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FB9EE" w14:textId="77777777" w:rsidR="002B6D96" w:rsidRDefault="00000000">
      <w:pPr>
        <w:spacing w:after="40"/>
      </w:pPr>
      <w:r>
        <w:rPr>
          <w:rFonts w:ascii="Calibri" w:hAnsi="Calibri"/>
          <w:b/>
          <w:color w:val="6B7280"/>
          <w:sz w:val="16"/>
        </w:rPr>
        <w:t>VELOCITY GTM CO  ·  ServiceBridge GTM  ·  ResiBrands  ·  Track 2 P1 #4</w:t>
      </w:r>
    </w:p>
    <w:p w14:paraId="32DCBE52" w14:textId="77777777" w:rsidR="002B6D96" w:rsidRDefault="00000000">
      <w:pPr>
        <w:spacing w:after="40"/>
      </w:pPr>
      <w:r>
        <w:rPr>
          <w:rFonts w:ascii="Calibri" w:hAnsi="Calibri"/>
          <w:b/>
          <w:color w:val="1A2B3C"/>
          <w:sz w:val="44"/>
        </w:rPr>
        <w:t>That 1 Painter</w:t>
      </w:r>
    </w:p>
    <w:p w14:paraId="597E27FA" w14:textId="77777777" w:rsidR="002B6D96" w:rsidRDefault="00000000">
      <w:pPr>
        <w:spacing w:after="160"/>
      </w:pPr>
      <w:r>
        <w:rPr>
          <w:rFonts w:ascii="Calibri" w:hAnsi="Calibri"/>
          <w:b/>
          <w:color w:val="185FA5"/>
          <w:sz w:val="20"/>
        </w:rPr>
        <w:t>Score 80  ·  Tier T3  ·  Character: FAST-CYCLE · ★ T3 LEAD WEDGE · FOUNDER BRAND</w:t>
      </w:r>
    </w:p>
    <w:p w14:paraId="57D09A01" w14:textId="77777777" w:rsidR="002B6D96" w:rsidRDefault="002B6D96">
      <w:pPr>
        <w:pBdr>
          <w:bottom w:val="single" w:sz="8" w:space="0" w:color="185FA5"/>
        </w:pBdr>
        <w:spacing w:after="160"/>
      </w:pPr>
    </w:p>
    <w:p w14:paraId="78B0FFB0" w14:textId="77777777" w:rsidR="002B6D96" w:rsidRDefault="00000000">
      <w:pPr>
        <w:spacing w:after="160"/>
      </w:pPr>
      <w:r>
        <w:rPr>
          <w:rFonts w:ascii="Calibri" w:hAnsi="Calibri"/>
          <w:i/>
          <w:color w:val="374151"/>
          <w:sz w:val="20"/>
        </w:rPr>
        <w:t>Residential &amp; commercial painting · Founded 2011 by Steven Montgomery (now ResiBrands CEO) · 380+ units · ResiBrands' largest brand · The flagship operator-built-it brand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7"/>
        <w:gridCol w:w="2518"/>
        <w:gridCol w:w="2517"/>
      </w:tblGrid>
      <w:tr w:rsidR="002B6D96" w14:paraId="061B3DA5" w14:textId="77777777">
        <w:trPr>
          <w:jc w:val="center"/>
        </w:trPr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394DEF49" w14:textId="77777777" w:rsidR="002B6D96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LOCATIONS</w:t>
            </w:r>
          </w:p>
          <w:p w14:paraId="7DE19005" w14:textId="77777777" w:rsidR="002B6D96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380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515EFB1D" w14:textId="77777777" w:rsidR="002B6D96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TECHS / LOC</w:t>
            </w:r>
          </w:p>
          <w:p w14:paraId="43D46592" w14:textId="77777777" w:rsidR="002B6D96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4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46496A4E" w14:textId="77777777" w:rsidR="002B6D96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TOTAL / ENGAGEABLE</w:t>
            </w:r>
          </w:p>
          <w:p w14:paraId="09800B21" w14:textId="77777777" w:rsidR="002B6D96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1,520 / 1,520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1037ADD5" w14:textId="77777777" w:rsidR="002B6D96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Y1 ARR @ 10%</w:t>
            </w:r>
          </w:p>
          <w:p w14:paraId="43148ABD" w14:textId="77777777" w:rsidR="002B6D96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$45.6K</w:t>
            </w:r>
          </w:p>
        </w:tc>
      </w:tr>
    </w:tbl>
    <w:p w14:paraId="5E189345" w14:textId="77777777" w:rsidR="002B6D96" w:rsidRDefault="002B6D96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4"/>
      </w:tblGrid>
      <w:tr w:rsidR="002B6D96" w14:paraId="11EC726A" w14:textId="77777777">
        <w:trPr>
          <w:jc w:val="center"/>
        </w:trPr>
        <w:tc>
          <w:tcPr>
            <w:tcW w:w="10080" w:type="dxa"/>
            <w:tcBorders>
              <w:top w:val="single" w:sz="6" w:space="0" w:color="B8860B"/>
              <w:left w:val="single" w:sz="6" w:space="0" w:color="B8860B"/>
              <w:bottom w:val="single" w:sz="6" w:space="0" w:color="B8860B"/>
              <w:right w:val="single" w:sz="6" w:space="0" w:color="B8860B"/>
            </w:tcBorders>
            <w:shd w:val="clear" w:color="auto" w:fill="FFF8E1"/>
          </w:tcPr>
          <w:p w14:paraId="6FD69DF9" w14:textId="77777777" w:rsidR="002B6D96" w:rsidRDefault="00000000">
            <w:pPr>
              <w:spacing w:after="80"/>
            </w:pPr>
            <w:r>
              <w:rPr>
                <w:rFonts w:ascii="Calibri" w:hAnsi="Calibri"/>
                <w:b/>
                <w:color w:val="B8860B"/>
                <w:sz w:val="18"/>
              </w:rPr>
              <w:t>MY READ</w:t>
            </w:r>
          </w:p>
          <w:p w14:paraId="1777467B" w14:textId="77777777" w:rsidR="002B6D96" w:rsidRDefault="00000000">
            <w:pPr>
              <w:spacing w:after="120"/>
            </w:pPr>
            <w:r>
              <w:rPr>
                <w:rFonts w:ascii="Calibri" w:hAnsi="Calibri"/>
                <w:b/>
                <w:color w:val="1A2B3C"/>
                <w:sz w:val="24"/>
              </w:rPr>
              <w:t>That 1 Painter is the founder brand — Steven Montgomery built it from one painter and a few friends in 2011 into 380 units. He's both ResiBrands CEO and Brand President of T1P. One conversation, two roles.</w:t>
            </w:r>
          </w:p>
          <w:p w14:paraId="55D79B3F" w14:textId="77777777" w:rsidR="002B6D96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Steven Montgomery's story is the textbook operator-as-founder arc: started painting with his father after school, kept painting through college using his dad's old equipment, founded That 1 Painter in 2011, ran it as the operator while building it into a franchise (offering franchises since June 2021), and now runs ResiBrands as parent company. He's the single highest-leverage contact in ResiBrands because he wears both hats — CEO of the parent AND Brand President of T1P. Every decision about T1P routes through him.</w:t>
            </w:r>
          </w:p>
          <w:p w14:paraId="4B6BB36D" w14:textId="77777777" w:rsidR="002B6D96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Painting is project-based residential + commercial work. Each job is multi-day (prep, paint, cleanup), 3–5 person crews, weather-dependent scheduling. ServiceBridge handles project workflow well — multi-day jobs, dependency tracking, customer communication for ETAs. The pitch fits T1P's operator DNA: 'You painted for 14 years before franchising. You know what franchisees actually need to run the day. Let us be the platform that respects what you learned the hard way.'</w:t>
            </w:r>
          </w:p>
          <w:p w14:paraId="7DCF39E1" w14:textId="77777777" w:rsidR="002B6D96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Codie Sanchez is the closer angle. She joined as Co-Owner officially in 2024 (per ResiBrands About page). She runs Contrarian Thinking and Entourage Effect Capital — she thinks about platforms and exit-prep. ServiceBridge as 'the FSM standard you'll show institutional investors when you raise your next round' is her language exactly.</w:t>
            </w:r>
          </w:p>
        </w:tc>
      </w:tr>
    </w:tbl>
    <w:p w14:paraId="36EE01C8" w14:textId="77777777" w:rsidR="002B6D96" w:rsidRDefault="002B6D96">
      <w:pPr>
        <w:spacing w:after="80"/>
      </w:pPr>
    </w:p>
    <w:p w14:paraId="63C7351D" w14:textId="77777777" w:rsidR="002B6D96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DIMENSION SCORING  ·  6 LENSES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4"/>
        <w:gridCol w:w="1296"/>
        <w:gridCol w:w="6760"/>
      </w:tblGrid>
      <w:tr w:rsidR="002B6D96" w14:paraId="428D4722" w14:textId="77777777">
        <w:trPr>
          <w:jc w:val="center"/>
        </w:trPr>
        <w:tc>
          <w:tcPr>
            <w:tcW w:w="2016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6C4D831B" w14:textId="77777777" w:rsidR="002B6D96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DIMENSION</w:t>
            </w:r>
          </w:p>
        </w:tc>
        <w:tc>
          <w:tcPr>
            <w:tcW w:w="1296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74ABA063" w14:textId="77777777" w:rsidR="002B6D96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FLAG</w:t>
            </w:r>
          </w:p>
        </w:tc>
        <w:tc>
          <w:tcPr>
            <w:tcW w:w="6768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7734E049" w14:textId="77777777" w:rsidR="002B6D96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NARRATIVE</w:t>
            </w:r>
          </w:p>
        </w:tc>
      </w:tr>
      <w:tr w:rsidR="002B6D96" w14:paraId="4FAE45B4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40EEAB82" w14:textId="77777777" w:rsidR="002B6D96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Greenfield Posture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1F3670FF" w14:textId="77777777" w:rsidR="002B6D96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699A727" w14:textId="77777777" w:rsidR="002B6D96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Not ST-mandated. ResiConnect is proprietary front-end (lead intake/scheduling), but FSM layer is open per CRM intel. T1P franchisees likely paper or basic SaaS (Jobber observed in some). Real greenfield.</w:t>
            </w:r>
          </w:p>
        </w:tc>
      </w:tr>
      <w:tr w:rsidR="002B6D96" w14:paraId="18F46793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6BB4EF9E" w14:textId="77777777" w:rsidR="002B6D96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Persona Access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17596973" w14:textId="77777777" w:rsidR="002B6D96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C2F2D94" w14:textId="77777777" w:rsidR="002B6D96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Steven Montgomery (CEO + T1P Brand Pres) — Austin-based, LinkedIn-active, posts often (June 2024 post: '6 brands, 800 units, on the precipice of greatness'). Allan Alarcon (President, daily ops). Codie Sanchez (Co-Owner since 2024) — public, accessible via Contrarian Thinking platform.</w:t>
            </w:r>
          </w:p>
        </w:tc>
      </w:tr>
      <w:tr w:rsidR="002B6D96" w14:paraId="2403C790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73363FF3" w14:textId="77777777" w:rsidR="002B6D96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Commercial / Consumer Mix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03404D69" w14:textId="77777777" w:rsidR="002B6D96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4E6597C" w14:textId="77777777" w:rsidR="002B6D96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Mixed — primarily residential homeowner painting, with growing commercial side (HOA, multi-family, office). 18 different services per their website. ServiceBridge handles both.</w:t>
            </w:r>
          </w:p>
        </w:tc>
      </w:tr>
      <w:tr w:rsidR="002B6D96" w14:paraId="7A64F759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400B9DCE" w14:textId="77777777" w:rsidR="002B6D96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BPO in place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1E0"/>
          </w:tcPr>
          <w:p w14:paraId="18B1AE0C" w14:textId="77777777" w:rsidR="002B6D96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C25E1A"/>
                <w:sz w:val="18"/>
              </w:rPr>
              <w:t>CAUTION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36EBD66" w14:textId="77777777" w:rsidR="002B6D96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ResiConnect handles centralized lead intake (the 'BPO-equivalent' for ResiBrands). FSM-level dispatch still distributed. ResiConnect is the layer ServiceBridge would sit beneath, not replace.</w:t>
            </w:r>
          </w:p>
        </w:tc>
      </w:tr>
      <w:tr w:rsidR="002B6D96" w14:paraId="77C293C3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0E7216EF" w14:textId="77777777" w:rsidR="002B6D96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lastRenderedPageBreak/>
              <w:t>QuickBooks deployed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 w14:paraId="49E67D34" w14:textId="77777777" w:rsidR="002B6D96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6B7280"/>
                <w:sz w:val="18"/>
              </w:rPr>
              <w:t>UNKNOWN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A5E1E71" w14:textId="77777777" w:rsidR="002B6D96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Painting franchisees = textbook QB users. Validate ResiBrands QB program participation. If yes, ServiceBridge's QB integration is the closing argument.</w:t>
            </w:r>
          </w:p>
        </w:tc>
      </w:tr>
      <w:tr w:rsidR="002B6D96" w14:paraId="09B52723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7EABA150" w14:textId="77777777" w:rsidR="002B6D96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Events attended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19587579" w14:textId="77777777" w:rsidR="002B6D96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19F5CB9" w14:textId="77777777" w:rsidR="002B6D96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ResiBrands annual conference (Austin). PCA EXPO (Painting Contractors Association). PWG (Painting &amp; Wallcovering Group) events. Steven travels to franchisees personally — 'T1P TAKEOVER' Seattle visit per his LinkedIn.</w:t>
            </w:r>
          </w:p>
        </w:tc>
      </w:tr>
    </w:tbl>
    <w:p w14:paraId="05AB1BD9" w14:textId="77777777" w:rsidR="002B6D96" w:rsidRDefault="002B6D96">
      <w:pPr>
        <w:spacing w:after="80"/>
      </w:pPr>
    </w:p>
    <w:p w14:paraId="1057F4CE" w14:textId="77777777" w:rsidR="002B6D96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WHAT WE'D LEVERAGE  ·  WHAT WE'D CHALLENGE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32"/>
        <w:gridCol w:w="5032"/>
      </w:tblGrid>
      <w:tr w:rsidR="002B6D96" w14:paraId="7916B60F" w14:textId="77777777">
        <w:trPr>
          <w:jc w:val="center"/>
        </w:trPr>
        <w:tc>
          <w:tcPr>
            <w:tcW w:w="5040" w:type="dxa"/>
            <w:tcBorders>
              <w:top w:val="single" w:sz="6" w:space="0" w:color="2D6A4F"/>
              <w:left w:val="single" w:sz="6" w:space="0" w:color="2D6A4F"/>
              <w:bottom w:val="single" w:sz="6" w:space="0" w:color="2D6A4F"/>
              <w:right w:val="single" w:sz="6" w:space="0" w:color="2D6A4F"/>
            </w:tcBorders>
            <w:shd w:val="clear" w:color="auto" w:fill="E8F4EE"/>
          </w:tcPr>
          <w:p w14:paraId="19573351" w14:textId="77777777" w:rsidR="002B6D96" w:rsidRDefault="00000000"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20"/>
              </w:rPr>
              <w:t>WHAT WE'D LEVERAGE</w:t>
            </w:r>
          </w:p>
        </w:tc>
        <w:tc>
          <w:tcPr>
            <w:tcW w:w="5040" w:type="dxa"/>
            <w:tcBorders>
              <w:top w:val="single" w:sz="6" w:space="0" w:color="A32D2D"/>
              <w:left w:val="single" w:sz="6" w:space="0" w:color="A32D2D"/>
              <w:bottom w:val="single" w:sz="6" w:space="0" w:color="A32D2D"/>
              <w:right w:val="single" w:sz="6" w:space="0" w:color="A32D2D"/>
            </w:tcBorders>
            <w:shd w:val="clear" w:color="auto" w:fill="F4D9D9"/>
          </w:tcPr>
          <w:p w14:paraId="415871E8" w14:textId="77777777" w:rsidR="002B6D96" w:rsidRDefault="00000000">
            <w:pPr>
              <w:spacing w:after="0"/>
            </w:pPr>
            <w:r>
              <w:rPr>
                <w:rFonts w:ascii="Calibri" w:hAnsi="Calibri"/>
                <w:b/>
                <w:color w:val="A32D2D"/>
                <w:sz w:val="20"/>
              </w:rPr>
              <w:t>WHAT WE'D CHALLENGE</w:t>
            </w:r>
          </w:p>
        </w:tc>
      </w:tr>
      <w:tr w:rsidR="002B6D96" w14:paraId="1EFD5A55" w14:textId="77777777">
        <w:trPr>
          <w:jc w:val="center"/>
        </w:trPr>
        <w:tc>
          <w:tcPr>
            <w:tcW w:w="5040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</w:tcPr>
          <w:p w14:paraId="7753430D" w14:textId="77777777" w:rsidR="002B6D96" w:rsidRDefault="002B6D96">
            <w:pPr>
              <w:spacing w:after="0"/>
            </w:pPr>
          </w:p>
          <w:p w14:paraId="50402F40" w14:textId="77777777" w:rsidR="002B6D96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Steven Montgomery wears two hats. CEO + T1P Brand Pres = single decision-maker, both roles.</w:t>
            </w:r>
          </w:p>
          <w:p w14:paraId="496188E2" w14:textId="77777777" w:rsidR="002B6D96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Operator-founder DNA. Painted with his father, founded T1P, ran it before franchising — operator language fluent.</w:t>
            </w:r>
          </w:p>
          <w:p w14:paraId="3DCD2FC0" w14:textId="77777777" w:rsidR="002B6D96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Codie Sanchez's institutional-raise angle. Lock in ServiceBridge before next funding round = stronger metrics.</w:t>
            </w:r>
          </w:p>
          <w:p w14:paraId="03ADB6F0" w14:textId="77777777" w:rsidR="002B6D96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Largest brand in ResiBrands by tech count. 1,520 techs — biggest single ResiBrands opportunity.</w:t>
            </w:r>
          </w:p>
          <w:p w14:paraId="3A4FD507" w14:textId="77777777" w:rsidR="002B6D96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Allan Alarcon's daily-ops focus. Operations-first co-founder = practical evaluator.</w:t>
            </w:r>
          </w:p>
          <w:p w14:paraId="23AC3E18" w14:textId="77777777" w:rsidR="002B6D96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Active growth. June 2024 post claimed 800 units across 6 brands — fast-ramping franchisee cohort still selecting tools.</w:t>
            </w:r>
          </w:p>
          <w:p w14:paraId="21D6DC50" w14:textId="77777777" w:rsidR="002B6D96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T1P is the proof brand. Wins here ripple to Pink's, Garage Up, Monty's, Action.</w:t>
            </w:r>
          </w:p>
        </w:tc>
        <w:tc>
          <w:tcPr>
            <w:tcW w:w="5040" w:type="dxa"/>
            <w:tcBorders>
              <w:top w:val="single" w:sz="4" w:space="0" w:color="A32D2D"/>
              <w:left w:val="single" w:sz="4" w:space="0" w:color="A32D2D"/>
              <w:bottom w:val="single" w:sz="4" w:space="0" w:color="A32D2D"/>
              <w:right w:val="single" w:sz="4" w:space="0" w:color="A32D2D"/>
            </w:tcBorders>
          </w:tcPr>
          <w:p w14:paraId="4ACEA860" w14:textId="77777777" w:rsidR="002B6D96" w:rsidRDefault="002B6D96">
            <w:pPr>
              <w:spacing w:after="0"/>
            </w:pPr>
          </w:p>
          <w:p w14:paraId="751E575E" w14:textId="77777777" w:rsidR="002B6D96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ResiConnect is the proprietary front-end. Coexistence required, not replacement.</w:t>
            </w:r>
          </w:p>
          <w:p w14:paraId="280AB1F4" w14:textId="77777777" w:rsidR="002B6D96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Jobber may be installed at some franchisees. Switching cost on a per-franchisee basis.</w:t>
            </w:r>
          </w:p>
          <w:p w14:paraId="3D599A68" w14:textId="77777777" w:rsidR="002B6D96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Founder may have built T1P-specific workflow norms. Change management at established franchisees.</w:t>
            </w:r>
          </w:p>
          <w:p w14:paraId="31856D89" w14:textId="77777777" w:rsidR="002B6D96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Painting industry SaaS competition. PaintScout, Estimate Rocket, Bidsketch target painting specifically.</w:t>
            </w:r>
          </w:p>
          <w:p w14:paraId="66C7EDDE" w14:textId="77777777" w:rsidR="002B6D96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Project-based work has lower density than recurring routes. ServiceBridge ETA/customer-text strength matters more than route optimization.</w:t>
            </w:r>
          </w:p>
        </w:tc>
      </w:tr>
    </w:tbl>
    <w:p w14:paraId="787F2BF1" w14:textId="77777777" w:rsidR="002B6D96" w:rsidRDefault="002B6D96">
      <w:pPr>
        <w:spacing w:after="80"/>
      </w:pPr>
    </w:p>
    <w:p w14:paraId="41C5BE2D" w14:textId="77777777" w:rsidR="002B6D96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PERSONA MAP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5035"/>
        <w:gridCol w:w="2158"/>
      </w:tblGrid>
      <w:tr w:rsidR="002B6D96" w14:paraId="70450B46" w14:textId="77777777">
        <w:trPr>
          <w:jc w:val="center"/>
        </w:trPr>
        <w:tc>
          <w:tcPr>
            <w:tcW w:w="288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5A1DA754" w14:textId="77777777" w:rsidR="002B6D96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NAME &amp; ROLE</w:t>
            </w:r>
          </w:p>
        </w:tc>
        <w:tc>
          <w:tcPr>
            <w:tcW w:w="504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3EA91955" w14:textId="77777777" w:rsidR="002B6D96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WHY THEY MATTER</w:t>
            </w:r>
          </w:p>
        </w:tc>
        <w:tc>
          <w:tcPr>
            <w:tcW w:w="216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783DA738" w14:textId="77777777" w:rsidR="002B6D96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PATH</w:t>
            </w:r>
          </w:p>
        </w:tc>
      </w:tr>
      <w:tr w:rsidR="002B6D96" w14:paraId="06659427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23CE66E8" w14:textId="77777777" w:rsidR="002B6D96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Steven Montgomery</w:t>
            </w:r>
          </w:p>
          <w:p w14:paraId="404E8A1A" w14:textId="77777777" w:rsidR="002B6D96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CEO ResiBrands + Founder/Brand Pres That 1 Painter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014EDA6" w14:textId="77777777" w:rsidR="002B6D96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Founded T1P 2011. Operator origin. LinkedIn-active. Posts from franchisee visits. Single highest-leverage contact in ResiBrands.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DEDC9DA" w14:textId="77777777" w:rsidR="002B6D96" w:rsidRDefault="00000000"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18"/>
              </w:rPr>
              <w:t>★ Founder warm</w:t>
            </w:r>
          </w:p>
        </w:tc>
      </w:tr>
      <w:tr w:rsidR="002B6D96" w14:paraId="27391C01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01F15B7D" w14:textId="77777777" w:rsidR="002B6D96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Allan Alarcon</w:t>
            </w:r>
          </w:p>
          <w:p w14:paraId="234F6A2F" w14:textId="77777777" w:rsidR="002B6D96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Co-Founder &amp; President · ResiBrands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8A94127" w14:textId="77777777" w:rsidR="002B6D96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Daily operations across all brands. Operations-first evaluator. Practical voice on tooling.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03548DD" w14:textId="77777777" w:rsidR="002B6D96" w:rsidRDefault="00000000"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18"/>
              </w:rPr>
              <w:t>★ Co-founder path</w:t>
            </w:r>
          </w:p>
        </w:tc>
      </w:tr>
      <w:tr w:rsidR="002B6D96" w14:paraId="089DD2C8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54F42469" w14:textId="77777777" w:rsidR="002B6D96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Codie Sanchez</w:t>
            </w:r>
          </w:p>
          <w:p w14:paraId="3525A603" w14:textId="77777777" w:rsidR="002B6D96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Co-Owner ResiBrands · Founder Contrarian Thinking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05EA114" w14:textId="77777777" w:rsidR="002B6D96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Joined 2024. Investor/strategist. 'Lock in standards before next raise' is her language.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9562387" w14:textId="77777777" w:rsidR="002B6D96" w:rsidRDefault="00000000"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18"/>
              </w:rPr>
              <w:t>★ Strategic angle</w:t>
            </w:r>
          </w:p>
        </w:tc>
      </w:tr>
      <w:tr w:rsidR="002B6D96" w14:paraId="2C293F79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29ABF143" w14:textId="77777777" w:rsidR="002B6D96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T1P regional brand managers</w:t>
            </w:r>
          </w:p>
          <w:p w14:paraId="4453706E" w14:textId="77777777" w:rsidR="002B6D96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TBV — research task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00D04AD" w14:textId="77777777" w:rsidR="002B6D96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Brand-level operational coordinators. Field intelligence channel.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E793D16" w14:textId="77777777" w:rsidR="002B6D96" w:rsidRDefault="00000000">
            <w:pPr>
              <w:spacing w:after="0"/>
            </w:pPr>
            <w:r>
              <w:rPr>
                <w:rFonts w:ascii="Calibri" w:hAnsi="Calibri"/>
                <w:b/>
                <w:color w:val="C25E1A"/>
                <w:sz w:val="18"/>
              </w:rPr>
              <w:t>Field outreach</w:t>
            </w:r>
          </w:p>
        </w:tc>
      </w:tr>
    </w:tbl>
    <w:p w14:paraId="4574CD90" w14:textId="77777777" w:rsidR="002B6D96" w:rsidRDefault="002B6D96">
      <w:pPr>
        <w:spacing w:after="80"/>
      </w:pPr>
    </w:p>
    <w:p w14:paraId="2CFEE787" w14:textId="77777777" w:rsidR="002B6D96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EVENTS TO ENGAGE</w:t>
      </w:r>
    </w:p>
    <w:p w14:paraId="4A04F431" w14:textId="77777777" w:rsidR="002B6D96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Annual  ·  </w:t>
      </w:r>
      <w:r>
        <w:rPr>
          <w:rFonts w:ascii="Calibri" w:hAnsi="Calibri"/>
          <w:b/>
          <w:color w:val="1A2B3C"/>
          <w:sz w:val="20"/>
        </w:rPr>
        <w:t>ResiBrands Annual Conference (Austin)</w:t>
      </w:r>
    </w:p>
    <w:p w14:paraId="3B18E6F3" w14:textId="77777777" w:rsidR="002B6D96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Single-room access to all 5 brand teams + leadership.</w:t>
      </w:r>
    </w:p>
    <w:p w14:paraId="4560C860" w14:textId="77777777" w:rsidR="002B6D96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Annual  ·  </w:t>
      </w:r>
      <w:r>
        <w:rPr>
          <w:rFonts w:ascii="Calibri" w:hAnsi="Calibri"/>
          <w:b/>
          <w:color w:val="1A2B3C"/>
          <w:sz w:val="20"/>
        </w:rPr>
        <w:t>PCA EXPO</w:t>
      </w:r>
    </w:p>
    <w:p w14:paraId="2CF3EB62" w14:textId="77777777" w:rsidR="002B6D96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Painting Contractors Association annual. Vendor showcase.</w:t>
      </w:r>
    </w:p>
    <w:p w14:paraId="2499E6A5" w14:textId="77777777" w:rsidR="002B6D96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Year-round  ·  </w:t>
      </w:r>
      <w:r>
        <w:rPr>
          <w:rFonts w:ascii="Calibri" w:hAnsi="Calibri"/>
          <w:b/>
          <w:color w:val="1A2B3C"/>
          <w:sz w:val="20"/>
        </w:rPr>
        <w:t>Steven's franchisee visits ('TAKEOVER' tour)</w:t>
      </w:r>
    </w:p>
    <w:p w14:paraId="3F320BD4" w14:textId="77777777" w:rsidR="002B6D96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Field intelligence channel. Steven posts from these — direct franchisee access.</w:t>
      </w:r>
    </w:p>
    <w:p w14:paraId="7DFC8D38" w14:textId="77777777" w:rsidR="002B6D96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lastRenderedPageBreak/>
        <w:t xml:space="preserve">Ongoing  ·  </w:t>
      </w:r>
      <w:r>
        <w:rPr>
          <w:rFonts w:ascii="Calibri" w:hAnsi="Calibri"/>
          <w:b/>
          <w:color w:val="1A2B3C"/>
          <w:sz w:val="20"/>
        </w:rPr>
        <w:t>Codie Sanchez Contrarian Thinking events</w:t>
      </w:r>
    </w:p>
    <w:p w14:paraId="5CC288F0" w14:textId="77777777" w:rsidR="002B6D96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Sanchez's investor/operator network — cross-introduction opportunity.</w:t>
      </w:r>
    </w:p>
    <w:p w14:paraId="2E0C5919" w14:textId="77777777" w:rsidR="002B6D96" w:rsidRDefault="00000000">
      <w:pPr>
        <w:spacing w:before="160" w:after="80"/>
      </w:pPr>
      <w:r>
        <w:rPr>
          <w:rFonts w:ascii="Calibri" w:hAnsi="Calibri"/>
          <w:b/>
          <w:color w:val="6B7280"/>
        </w:rPr>
        <w:t>HOW WE SCORED THIS</w:t>
      </w:r>
    </w:p>
    <w:p w14:paraId="2AC2DBDD" w14:textId="77777777" w:rsidR="002B6D96" w:rsidRDefault="00000000">
      <w:pPr>
        <w:spacing w:after="120" w:line="300" w:lineRule="auto"/>
      </w:pPr>
      <w:r>
        <w:rPr>
          <w:rFonts w:ascii="Calibri" w:hAnsi="Calibri"/>
          <w:i/>
          <w:color w:val="374151"/>
          <w:sz w:val="20"/>
        </w:rPr>
        <w:t>Score 80 (T3 Lead Wedge) per Track 2 P1+P2 Brand Priority Matrix v2. Drivers: largest ResiBrands brand by tech count (1,520), founder = parent-CEO (Steven Montgomery wears both hats), 100% engageable (no competitive FSM mandate), Codie Sanchez Co-Owner provides institutional-raise angle, fast-ramping franchisee cohort. Greenfield score reduced by ResiConnect proprietary front-end coexistence requirement. ResiBrands parent +20 bonus. Scoring framework: Greenfield 30% · Network 15% · PE 10% · DM Access 15% · Urgency 15% · Displacement 5% · C/B Mix 10%.</w:t>
      </w:r>
    </w:p>
    <w:p w14:paraId="10798794" w14:textId="77777777" w:rsidR="002B6D96" w:rsidRDefault="00000000">
      <w:pPr>
        <w:spacing w:before="160" w:after="80"/>
      </w:pPr>
      <w:r>
        <w:rPr>
          <w:rFonts w:ascii="Calibri" w:hAnsi="Calibri"/>
          <w:b/>
          <w:color w:val="1A2B3C"/>
        </w:rPr>
        <w:t>SIGN-OFF &amp; NEXT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7192"/>
      </w:tblGrid>
      <w:tr w:rsidR="002B6D96" w14:paraId="0D47C072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2152E786" w14:textId="77777777" w:rsidR="002B6D96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Owner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488C059" w14:textId="77777777" w:rsidR="002B6D96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Mike Flynt · Velocity GTM Co LLC</w:t>
            </w:r>
          </w:p>
        </w:tc>
      </w:tr>
      <w:tr w:rsidR="002B6D96" w14:paraId="1B97BB4D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14AE8C0A" w14:textId="77777777" w:rsidR="002B6D96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GPSI Coordination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73F1F12" w14:textId="77777777" w:rsidR="002B6D96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Andrea Rowan (GM ServiceBridge), Charles Layne (CEO), Garrett Else (CFO)</w:t>
            </w:r>
          </w:p>
        </w:tc>
      </w:tr>
      <w:tr w:rsidR="002B6D96" w14:paraId="7F371A26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26F93092" w14:textId="77777777" w:rsidR="002B6D96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Source of truth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0C92256" w14:textId="77777777" w:rsidR="002B6D96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Track 2 P1+P2 Brand Priority Matrix v2 · CRM v15.6 · ResiBrands parent context</w:t>
            </w:r>
          </w:p>
        </w:tc>
      </w:tr>
      <w:tr w:rsidR="002B6D96" w14:paraId="65D3CF44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7FF32CFF" w14:textId="77777777" w:rsidR="002B6D96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Document version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F1222F5" w14:textId="77777777" w:rsidR="002B6D96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v1.0 · May 1, 2026 · ServiceBridge GTM Engagement</w:t>
            </w:r>
          </w:p>
        </w:tc>
      </w:tr>
    </w:tbl>
    <w:p w14:paraId="09C361BC" w14:textId="77777777" w:rsidR="00430891" w:rsidRDefault="00430891"/>
    <w:sectPr w:rsidR="00430891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1765466">
    <w:abstractNumId w:val="8"/>
  </w:num>
  <w:num w:numId="2" w16cid:durableId="45027406">
    <w:abstractNumId w:val="6"/>
  </w:num>
  <w:num w:numId="3" w16cid:durableId="875124112">
    <w:abstractNumId w:val="5"/>
  </w:num>
  <w:num w:numId="4" w16cid:durableId="2031056990">
    <w:abstractNumId w:val="4"/>
  </w:num>
  <w:num w:numId="5" w16cid:durableId="1516728809">
    <w:abstractNumId w:val="7"/>
  </w:num>
  <w:num w:numId="6" w16cid:durableId="2039115492">
    <w:abstractNumId w:val="3"/>
  </w:num>
  <w:num w:numId="7" w16cid:durableId="984771628">
    <w:abstractNumId w:val="2"/>
  </w:num>
  <w:num w:numId="8" w16cid:durableId="489519040">
    <w:abstractNumId w:val="1"/>
  </w:num>
  <w:num w:numId="9" w16cid:durableId="251547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6D96"/>
    <w:rsid w:val="00326F90"/>
    <w:rsid w:val="00430891"/>
    <w:rsid w:val="007F2BA4"/>
    <w:rsid w:val="00A369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D2D168"/>
  <w14:defaultImageDpi w14:val="300"/>
  <w15:docId w15:val="{8878434A-7819-B345-9CD7-8F589FCDB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1017</Words>
  <Characters>5797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Flynt</cp:lastModifiedBy>
  <cp:revision>2</cp:revision>
  <dcterms:created xsi:type="dcterms:W3CDTF">2026-05-01T18:35:00Z</dcterms:created>
  <dcterms:modified xsi:type="dcterms:W3CDTF">2026-05-01T18:35:00Z</dcterms:modified>
  <cp:category/>
</cp:coreProperties>
</file>