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Evive Brands  ·  Track 2 P2 #2 NorthStar</w:t>
      </w:r>
    </w:p>
    <w:p>
      <w:pPr>
        <w:spacing w:after="40"/>
      </w:pPr>
      <w:r>
        <w:rPr>
          <w:rFonts w:ascii="Calibri" w:hAnsi="Calibri"/>
          <w:b/>
          <w:color w:val="1A2B3C"/>
          <w:sz w:val="44"/>
        </w:rPr>
        <w:t>The Brothers That Just Do Gutters</w:t>
      </w:r>
    </w:p>
    <w:p>
      <w:pPr>
        <w:spacing w:after="160"/>
      </w:pPr>
      <w:r>
        <w:rPr>
          <w:rFonts w:ascii="Calibri" w:hAnsi="Calibri"/>
          <w:b/>
          <w:color w:val="185FA5"/>
          <w:sz w:val="20"/>
        </w:rPr>
        <w:t>Score 110  ·  Tier T1  ·  Character: ★ NORTHSTAR · GROWING ANCHOR · CEO ORIGIN BRAND · 43% SB ADOPTED</w:t>
      </w:r>
    </w:p>
    <w:p>
      <w:pPr>
        <w:spacing w:after="160"/>
        <w:pBdr>
          <w:bottom w:val="single" w:sz="8" w:color="185FA5"/>
        </w:pBdr>
      </w:pPr>
    </w:p>
    <w:p>
      <w:pPr>
        <w:spacing w:after="160"/>
      </w:pPr>
      <w:r>
        <w:rPr>
          <w:rFonts w:ascii="Calibri" w:hAnsi="Calibri"/>
          <w:i/>
          <w:color w:val="374151"/>
          <w:sz w:val="20"/>
        </w:rPr>
        <w:t>Gutter installation &amp; maintenance · Founded 1999 · Acquired by Evive Dec 2023 · Ryan Parsons co-founder, NOW CEO of full Evive portfolio · 43% ServiceBridge-adopted (under new contract)</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200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600 / 600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$18K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Brothers Gutters is the warmest path in Track 2 — Ryan Parsons co-founded it, sold it to Evive in 2023, then was named CEO of the full Evive portfolio. He's a known-friendly relationship operating ServiceBridge under a new contract.</w:t>
            </w:r>
          </w:p>
          <w:p>
            <w:pPr>
              <w:spacing w:after="80" w:line="312" w:lineRule="auto"/>
            </w:pPr>
            <w:r>
              <w:rPr>
                <w:rFonts w:ascii="Calibri" w:hAnsi="Calibri"/>
                <w:color w:val="374151"/>
                <w:sz w:val="20"/>
              </w:rPr>
              <w:t>The Brothers Gutters story is the operator-as-CEO arc taken to its endpoint. Ryan Parsons co-founded Brothers Gutters in 1999 (alongside his brother Ken Parsons). Built the brand for 24 years. In December 2023, Evive Brands acquired the brand — and as part of that transaction, Ryan Parsons assumed the role of CEO of all of Evive Brands. He's no longer just the founder of one brand — he's the strategic leader of the whole portfolio. Wins at Brothers Gutters become wins everywhere in Evive.</w:t>
            </w:r>
          </w:p>
          <w:p>
            <w:pPr>
              <w:spacing w:after="80" w:line="312" w:lineRule="auto"/>
            </w:pPr>
            <w:r>
              <w:rPr>
                <w:rFonts w:ascii="Calibri" w:hAnsi="Calibri"/>
                <w:color w:val="374151"/>
                <w:sz w:val="20"/>
              </w:rPr>
              <w:t>Brothers Gutters is currently 43% ServiceBridge-adopted under a new SB contract per Mike's CRM intel. That's the proof point. The remaining 57% is within-brand whitespace. The expansion math is straightforward: close out Brothers Gutters first, then use the operator-credibility win to roll out across Maid Brigade (cleaning), Pacific Lawn Sprinklers (irrigation), Shine (window cleaning, just acquired Nov 2025) — all of which are 0% ServiceBridge today.</w:t>
            </w:r>
          </w:p>
          <w:p>
            <w:pPr>
              <w:spacing w:after="80" w:line="312" w:lineRule="auto"/>
            </w:pPr>
            <w:r>
              <w:rPr>
                <w:rFonts w:ascii="Calibri" w:hAnsi="Calibri"/>
                <w:color w:val="374151"/>
                <w:sz w:val="20"/>
              </w:rPr>
              <w:t>Per Mike's notes: 'Ryan Parsons direct conversation — known-friendly relationship, founder of Brothers Gutters, now CEO of full portfolio.' This is the warmest single conversation in the entire P2 set. The strategic play is to close out Brothers Gutters internal whitespace, then convert the remaining Evive brands as portfolio extension.</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Already 43% ServiceBridge-adopted under new contract. The remaining 57% is within-brand whitespace — pure expansion play, not displacement. No competitive FSM mandate.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 Ryan Parsons (Co-Founder Brothers Gutters → CEO Evive Brands Dec 2023). Known-friendly relationship per Mike's notes. Direct conversation channel. Brandi Kloostra (SVP Marketing, Sept 2025). Jason Weidder (Chief Growth Officer).</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primarily residential homeowner gutter work + commercial (multi-family, light commercial property). Recurring service routes (gutter cleaning) + project work (gutter installation, gutter guards). Both ServiceBridge strengths.</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corporate provides marketing + franchise support. Per-franchisee dispatch BPO unclear.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Gutter franchisees = typical QB users. Validate Evive's QB program.</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Brands annual events. Riverside portfolio events (PE-level coordination). NRCA (National Roofing Contractors Association — gutters often grouped with roofing).</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 Ryan Parsons CEO transition. Brothers Gutters founder → Evive Brands CEO. Direct portfolio leverage.</w:t>
            </w:r>
          </w:p>
          <w:p>
            <w:pPr>
              <w:spacing w:after="60"/>
              <w:ind w:left="144"/>
            </w:pPr>
            <w:r>
              <w:rPr>
                <w:rFonts w:ascii="Calibri" w:hAnsi="Calibri"/>
                <w:b/>
                <w:color w:val="2D6A4F"/>
                <w:sz w:val="20"/>
              </w:rPr>
              <w:t xml:space="preserve">▸ </w:t>
            </w:r>
            <w:r>
              <w:rPr>
                <w:rFonts w:ascii="Calibri" w:hAnsi="Calibri"/>
                <w:color w:val="374151"/>
                <w:sz w:val="18"/>
              </w:rPr>
              <w:t>43% ServiceBridge-adopted under new contract. Proof point in hand.</w:t>
            </w:r>
          </w:p>
          <w:p>
            <w:pPr>
              <w:spacing w:after="60"/>
              <w:ind w:left="144"/>
            </w:pPr>
            <w:r>
              <w:rPr>
                <w:rFonts w:ascii="Calibri" w:hAnsi="Calibri"/>
                <w:b/>
                <w:color w:val="2D6A4F"/>
                <w:sz w:val="20"/>
              </w:rPr>
              <w:t xml:space="preserve">▸ </w:t>
            </w:r>
            <w:r>
              <w:rPr>
                <w:rFonts w:ascii="Calibri" w:hAnsi="Calibri"/>
                <w:color w:val="374151"/>
                <w:sz w:val="18"/>
              </w:rPr>
              <w:t>Within-brand whitespace. 57% remaining — pure expansion, not displacement.</w:t>
            </w:r>
          </w:p>
          <w:p>
            <w:pPr>
              <w:spacing w:after="60"/>
              <w:ind w:left="144"/>
            </w:pPr>
            <w:r>
              <w:rPr>
                <w:rFonts w:ascii="Calibri" w:hAnsi="Calibri"/>
                <w:b/>
                <w:color w:val="2D6A4F"/>
                <w:sz w:val="20"/>
              </w:rPr>
              <w:t xml:space="preserve">▸ </w:t>
            </w:r>
            <w:r>
              <w:rPr>
                <w:rFonts w:ascii="Calibri" w:hAnsi="Calibri"/>
                <w:color w:val="374151"/>
                <w:sz w:val="18"/>
              </w:rPr>
              <w:t>Operator-as-CEO credibility. Ryan speaks from the field.</w:t>
            </w:r>
          </w:p>
          <w:p>
            <w:pPr>
              <w:spacing w:after="60"/>
              <w:ind w:left="144"/>
            </w:pPr>
            <w:r>
              <w:rPr>
                <w:rFonts w:ascii="Calibri" w:hAnsi="Calibri"/>
                <w:b/>
                <w:color w:val="2D6A4F"/>
                <w:sz w:val="20"/>
              </w:rPr>
              <w:t xml:space="preserve">▸ </w:t>
            </w:r>
            <w:r>
              <w:rPr>
                <w:rFonts w:ascii="Calibri" w:hAnsi="Calibri"/>
                <w:color w:val="374151"/>
                <w:sz w:val="18"/>
              </w:rPr>
              <w:t>Riverside PE coordination opportunity. Same firm owns Threshold Brands — coordinated conversation.</w:t>
            </w:r>
          </w:p>
          <w:p>
            <w:pPr>
              <w:spacing w:after="60"/>
              <w:ind w:left="144"/>
            </w:pPr>
            <w:r>
              <w:rPr>
                <w:rFonts w:ascii="Calibri" w:hAnsi="Calibri"/>
                <w:b/>
                <w:color w:val="2D6A4F"/>
                <w:sz w:val="20"/>
              </w:rPr>
              <w:t xml:space="preserve">▸ </w:t>
            </w:r>
            <w:r>
              <w:rPr>
                <w:rFonts w:ascii="Calibri" w:hAnsi="Calibri"/>
                <w:color w:val="374151"/>
                <w:sz w:val="18"/>
              </w:rPr>
              <w:t>Evive portfolio expansion path. Wins ripple to Maid Brigade, Pacific Lawn, Shine.</w:t>
            </w:r>
          </w:p>
          <w:p>
            <w:pPr>
              <w:spacing w:after="60"/>
              <w:ind w:left="144"/>
            </w:pPr>
            <w:r>
              <w:rPr>
                <w:rFonts w:ascii="Calibri" w:hAnsi="Calibri"/>
                <w:b/>
                <w:color w:val="2D6A4F"/>
                <w:sz w:val="20"/>
              </w:rPr>
              <w:t xml:space="preserve">▸ </w:t>
            </w:r>
            <w:r>
              <w:rPr>
                <w:rFonts w:ascii="Calibri" w:hAnsi="Calibri"/>
                <w:color w:val="374151"/>
                <w:sz w:val="18"/>
              </w:rPr>
              <w:t>Recurring service density. Gutter cleaning routes = predictable cycles.</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57% remaining whitespace = franchisees who actively chose alternatives. Validate why before scaling pitch.</w:t>
            </w:r>
          </w:p>
          <w:p>
            <w:pPr>
              <w:spacing w:after="60"/>
              <w:ind w:left="144"/>
            </w:pPr>
            <w:r>
              <w:rPr>
                <w:rFonts w:ascii="Calibri" w:hAnsi="Calibri"/>
                <w:b/>
                <w:color w:val="A32D2D"/>
                <w:sz w:val="20"/>
              </w:rPr>
              <w:t xml:space="preserve">▸ </w:t>
            </w:r>
            <w:r>
              <w:rPr>
                <w:rFonts w:ascii="Calibri" w:hAnsi="Calibri"/>
                <w:color w:val="374151"/>
                <w:sz w:val="18"/>
              </w:rPr>
              <w:t>Gutter-specific tools. GutterDimensions, JobNimbus target gutter contractors.</w:t>
            </w:r>
          </w:p>
          <w:p>
            <w:pPr>
              <w:spacing w:after="60"/>
              <w:ind w:left="144"/>
            </w:pPr>
            <w:r>
              <w:rPr>
                <w:rFonts w:ascii="Calibri" w:hAnsi="Calibri"/>
                <w:b/>
                <w:color w:val="A32D2D"/>
                <w:sz w:val="20"/>
              </w:rPr>
              <w:t xml:space="preserve">▸ </w:t>
            </w:r>
            <w:r>
              <w:rPr>
                <w:rFonts w:ascii="Calibri" w:hAnsi="Calibri"/>
                <w:color w:val="374151"/>
                <w:sz w:val="18"/>
              </w:rPr>
              <w:t>Seasonal demand variance. Q3-Q4 leaf-season surge.</w:t>
            </w:r>
          </w:p>
          <w:p>
            <w:pPr>
              <w:spacing w:after="60"/>
              <w:ind w:left="144"/>
            </w:pPr>
            <w:r>
              <w:rPr>
                <w:rFonts w:ascii="Calibri" w:hAnsi="Calibri"/>
                <w:b/>
                <w:color w:val="A32D2D"/>
                <w:sz w:val="20"/>
              </w:rPr>
              <w:t xml:space="preserve">▸ </w:t>
            </w:r>
            <w:r>
              <w:rPr>
                <w:rFonts w:ascii="Calibri" w:hAnsi="Calibri"/>
                <w:color w:val="374151"/>
                <w:sz w:val="18"/>
              </w:rPr>
              <w:t>Brothers Gutters cohort already on SB = mix of long-tenure + new franchisees. Workflow norms vary.</w:t>
            </w:r>
          </w:p>
          <w:p>
            <w:pPr>
              <w:spacing w:after="60"/>
              <w:ind w:left="144"/>
            </w:pPr>
            <w:r>
              <w:rPr>
                <w:rFonts w:ascii="Calibri" w:hAnsi="Calibri"/>
                <w:b/>
                <w:color w:val="A32D2D"/>
                <w:sz w:val="20"/>
              </w:rPr>
              <w:t xml:space="preserve">▸ </w:t>
            </w:r>
            <w:r>
              <w:rPr>
                <w:rFonts w:ascii="Calibri" w:hAnsi="Calibri"/>
                <w:color w:val="374151"/>
                <w:sz w:val="18"/>
              </w:rPr>
              <w:t>Cross-brand attention. Ryan now manages 7 brands — single brand attention is split.</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Ryan Parsons</w:t>
            </w:r>
          </w:p>
          <w:p>
            <w:pPr>
              <w:spacing w:after="0"/>
            </w:pPr>
            <w:r>
              <w:rPr>
                <w:rFonts w:ascii="Calibri" w:hAnsi="Calibri"/>
                <w:color w:val="6B7280"/>
                <w:sz w:val="16"/>
              </w:rPr>
              <w:t>CEO · Evive Brands (Co-Founder Brothers Gutters)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Founded Brothers Gutters 1999. Sold to Evive Dec 2023. Took CEO role of full portfolio. Known-friendly per Mike's notes. THE warmest path in P2.</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direct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Ken Parsons</w:t>
            </w:r>
          </w:p>
          <w:p>
            <w:pPr>
              <w:spacing w:after="0"/>
            </w:pPr>
            <w:r>
              <w:rPr>
                <w:rFonts w:ascii="Calibri" w:hAnsi="Calibri"/>
                <w:color w:val="6B7280"/>
                <w:sz w:val="16"/>
              </w:rPr>
              <w:t>Co-Founder · Brothers Gutters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Ryan's brother. Co-founder credibility. Operator pain language fluent.</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Co-founder warm</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Brandi Kloostra</w:t>
            </w:r>
          </w:p>
          <w:p>
            <w:pPr>
              <w:spacing w:after="0"/>
            </w:pPr>
            <w:r>
              <w:rPr>
                <w:rFonts w:ascii="Calibri" w:hAnsi="Calibri"/>
                <w:color w:val="6B7280"/>
                <w:sz w:val="16"/>
              </w:rPr>
              <w:t>SVP Marketing · Evive Brands (Sept 2025)</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Recent hire. Cross-brand marketing voice. Tech adoption stories ride through marketing.</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Jason Weidder</w:t>
            </w:r>
          </w:p>
          <w:p>
            <w:pPr>
              <w:spacing w:after="0"/>
            </w:pPr>
            <w:r>
              <w:rPr>
                <w:rFonts w:ascii="Calibri" w:hAnsi="Calibri"/>
                <w:color w:val="6B7280"/>
                <w:sz w:val="16"/>
              </w:rPr>
              <w:t>Chief Growth Officer · Evive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Acquisition strategy lead. Speaks portfolio expansion language.</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Loren Schlachet</w:t>
            </w:r>
          </w:p>
          <w:p>
            <w:pPr>
              <w:spacing w:after="0"/>
            </w:pPr>
            <w:r>
              <w:rPr>
                <w:rFonts w:ascii="Calibri" w:hAnsi="Calibri"/>
                <w:color w:val="6B7280"/>
                <w:sz w:val="16"/>
              </w:rPr>
              <w:t>Managing Partner · Riverside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PE-level voice. Coordinated Evive + Threshold conversation possible.</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Via GPSI/Charles</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Evive Brands Summit</w:t>
      </w:r>
    </w:p>
    <w:p>
      <w:pPr>
        <w:spacing w:after="80"/>
        <w:ind w:left="576"/>
      </w:pPr>
      <w:r>
        <w:rPr>
          <w:rFonts w:ascii="Calibri" w:hAnsi="Calibri"/>
          <w:color w:val="374151"/>
          <w:sz w:val="18"/>
        </w:rPr>
        <w:t>Single-room access to all brand presidents + Ryan Parsons.</w:t>
      </w:r>
    </w:p>
    <w:p>
      <w:pPr>
        <w:spacing w:after="40"/>
        <w:ind w:left="144"/>
      </w:pPr>
      <w:r>
        <w:rPr>
          <w:rFonts w:ascii="Calibri" w:hAnsi="Calibri"/>
          <w:b/>
          <w:color w:val="185FA5"/>
          <w:sz w:val="18"/>
        </w:rPr>
        <w:t xml:space="preserve">Year-round  ·  </w:t>
      </w:r>
      <w:r>
        <w:rPr>
          <w:rFonts w:ascii="Calibri" w:hAnsi="Calibri"/>
          <w:b/>
          <w:color w:val="1A2B3C"/>
          <w:sz w:val="20"/>
        </w:rPr>
        <w:t>Riverside portfolio events</w:t>
      </w:r>
    </w:p>
    <w:p>
      <w:pPr>
        <w:spacing w:after="80"/>
        <w:ind w:left="576"/>
      </w:pPr>
      <w:r>
        <w:rPr>
          <w:rFonts w:ascii="Calibri" w:hAnsi="Calibri"/>
          <w:color w:val="374151"/>
          <w:sz w:val="18"/>
        </w:rPr>
        <w:t>Evive + Threshold cross-portfolio coordination.</w:t>
      </w:r>
    </w:p>
    <w:p>
      <w:pPr>
        <w:spacing w:after="40"/>
        <w:ind w:left="144"/>
      </w:pPr>
      <w:r>
        <w:rPr>
          <w:rFonts w:ascii="Calibri" w:hAnsi="Calibri"/>
          <w:b/>
          <w:color w:val="185FA5"/>
          <w:sz w:val="18"/>
        </w:rPr>
        <w:t xml:space="preserve">Annual  ·  </w:t>
      </w:r>
      <w:r>
        <w:rPr>
          <w:rFonts w:ascii="Calibri" w:hAnsi="Calibri"/>
          <w:b/>
          <w:color w:val="1A2B3C"/>
          <w:sz w:val="20"/>
        </w:rPr>
        <w:t>NRCA Convention</w:t>
      </w:r>
    </w:p>
    <w:p>
      <w:pPr>
        <w:spacing w:after="80"/>
        <w:ind w:left="576"/>
      </w:pPr>
      <w:r>
        <w:rPr>
          <w:rFonts w:ascii="Calibri" w:hAnsi="Calibri"/>
          <w:color w:val="374151"/>
          <w:sz w:val="18"/>
        </w:rPr>
        <w:t>National Roofing Contractors Association — gutters/roofing channel.</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110 (T1 NorthStar Anchor) per Track 2 v2 matrix. Drivers: 43% ServiceBridge-adopted under new contract (proof point), Ryan Parsons CEO position (warmest path in P2), within-brand whitespace expansion (no displacement work needed), Riverside PE coordination opportunity. Highest-score brand in Evive set due to existing ServiceBridge relationship. Evive parent +25 NorthStar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Evive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