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t>Supplementary materials included in the project package:</w:t>
      </w:r>
    </w:p>
    <w:p>
      <w:pPr>
        <w:pStyle w:val="ListBullet"/>
      </w:pPr>
      <w:r>
        <w:t>Complete DEG tables for discovery and validation cohorts.</w:t>
      </w:r>
    </w:p>
    <w:p>
      <w:pPr>
        <w:pStyle w:val="ListBullet"/>
      </w:pPr>
      <w:r>
        <w:t>GO, Reactome, and ranked predefined-signature enrichment tables where generated.</w:t>
      </w:r>
    </w:p>
    <w:p>
      <w:pPr>
        <w:pStyle w:val="ListBullet"/>
      </w:pPr>
      <w:r>
        <w:t>Predefined efferocytosis and VSMC gene-set definitions with source notes.</w:t>
      </w:r>
    </w:p>
    <w:p>
      <w:pPr>
        <w:pStyle w:val="ListBullet"/>
      </w:pPr>
      <w:r>
        <w:t>Single-cell QC, marker-candidate, annotation, subcluster, and donor-level program-score tables.</w:t>
      </w:r>
    </w:p>
    <w:p>
      <w:pPr>
        <w:pStyle w:val="ListBullet"/>
      </w:pPr>
      <w:r>
        <w:t>Dataset audit, file hashes, runbook, error log, package versions, and reproducibility notes.</w:t>
      </w:r>
    </w:p>
    <w:p>
      <w:pPr>
        <w:pStyle w:val="ListBullet"/>
      </w:pPr>
      <w:r>
        <w:t>Skill-based manuscript review, statistical audit, and reference-verification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