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2CEE5" w14:textId="60851A1A" w:rsidR="00582C17" w:rsidRDefault="00071E2A" w:rsidP="005507D5">
      <w:pPr>
        <w:pStyle w:val="Heading1"/>
        <w:jc w:val="center"/>
        <w:rPr>
          <w:lang w:val="en-US"/>
        </w:rPr>
      </w:pPr>
      <w:r>
        <w:rPr>
          <w:lang w:val="en-US"/>
        </w:rPr>
        <w:t>Usage of German articles in child language acquisition</w:t>
      </w:r>
    </w:p>
    <w:p w14:paraId="06B67F55" w14:textId="77777777" w:rsidR="005F356A" w:rsidRDefault="005F356A" w:rsidP="005F356A">
      <w:pPr>
        <w:rPr>
          <w:lang w:val="en-US"/>
        </w:rPr>
      </w:pPr>
    </w:p>
    <w:p w14:paraId="7EFE9975" w14:textId="37316A96" w:rsidR="005F356A" w:rsidRPr="00643FA2" w:rsidRDefault="00AF2D1C" w:rsidP="005F356A">
      <w:pPr>
        <w:rPr>
          <w:sz w:val="24"/>
          <w:szCs w:val="24"/>
          <w:lang w:val="en-US"/>
        </w:rPr>
      </w:pPr>
      <w:r w:rsidRPr="00D336D4">
        <w:rPr>
          <w:b/>
          <w:bCs/>
          <w:sz w:val="24"/>
          <w:szCs w:val="24"/>
          <w:lang w:val="en-US"/>
        </w:rPr>
        <w:t>Abstract</w:t>
      </w:r>
      <w:r w:rsidRPr="00643FA2">
        <w:rPr>
          <w:sz w:val="24"/>
          <w:szCs w:val="24"/>
          <w:lang w:val="en-US"/>
        </w:rPr>
        <w:t>:</w:t>
      </w:r>
    </w:p>
    <w:p w14:paraId="428F6646" w14:textId="404C0275" w:rsidR="001971AC" w:rsidRDefault="00714E8B" w:rsidP="005F356A">
      <w:pPr>
        <w:rPr>
          <w:sz w:val="24"/>
          <w:szCs w:val="24"/>
          <w:lang w:val="en-US"/>
        </w:rPr>
      </w:pPr>
      <w:r>
        <w:rPr>
          <w:sz w:val="24"/>
          <w:szCs w:val="24"/>
          <w:lang w:val="en-US"/>
        </w:rPr>
        <w:t>I</w:t>
      </w:r>
      <w:r w:rsidR="00CE750F">
        <w:rPr>
          <w:sz w:val="24"/>
          <w:szCs w:val="24"/>
          <w:lang w:val="en-US"/>
        </w:rPr>
        <w:t xml:space="preserve">n general, </w:t>
      </w:r>
      <w:r>
        <w:rPr>
          <w:sz w:val="24"/>
          <w:szCs w:val="24"/>
          <w:lang w:val="en-US"/>
        </w:rPr>
        <w:t>children omit</w:t>
      </w:r>
      <w:r w:rsidR="00FB71B6">
        <w:rPr>
          <w:sz w:val="24"/>
          <w:szCs w:val="24"/>
          <w:lang w:val="en-US"/>
        </w:rPr>
        <w:t xml:space="preserve"> / use very less</w:t>
      </w:r>
      <w:r>
        <w:rPr>
          <w:sz w:val="24"/>
          <w:szCs w:val="24"/>
          <w:lang w:val="en-US"/>
        </w:rPr>
        <w:t xml:space="preserve"> articles during their early language development</w:t>
      </w:r>
      <w:r w:rsidR="00921187">
        <w:rPr>
          <w:sz w:val="24"/>
          <w:szCs w:val="24"/>
          <w:lang w:val="en-US"/>
        </w:rPr>
        <w:t>. T</w:t>
      </w:r>
      <w:r w:rsidR="00675384">
        <w:rPr>
          <w:sz w:val="24"/>
          <w:szCs w:val="24"/>
          <w:lang w:val="en-US"/>
        </w:rPr>
        <w:t>his</w:t>
      </w:r>
      <w:r>
        <w:rPr>
          <w:sz w:val="24"/>
          <w:szCs w:val="24"/>
          <w:lang w:val="en-US"/>
        </w:rPr>
        <w:t xml:space="preserve"> </w:t>
      </w:r>
      <w:r w:rsidR="00921187">
        <w:rPr>
          <w:sz w:val="24"/>
          <w:szCs w:val="24"/>
          <w:lang w:val="en-US"/>
        </w:rPr>
        <w:t xml:space="preserve">is applicable </w:t>
      </w:r>
      <w:r>
        <w:rPr>
          <w:sz w:val="24"/>
          <w:szCs w:val="24"/>
          <w:lang w:val="en-US"/>
        </w:rPr>
        <w:t>fo</w:t>
      </w:r>
      <w:r w:rsidR="00675384">
        <w:rPr>
          <w:sz w:val="24"/>
          <w:szCs w:val="24"/>
          <w:lang w:val="en-US"/>
        </w:rPr>
        <w:t>r</w:t>
      </w:r>
      <w:r>
        <w:rPr>
          <w:sz w:val="24"/>
          <w:szCs w:val="24"/>
          <w:lang w:val="en-US"/>
        </w:rPr>
        <w:t xml:space="preserve"> German language </w:t>
      </w:r>
      <w:r w:rsidR="00FB71B6">
        <w:rPr>
          <w:sz w:val="24"/>
          <w:szCs w:val="24"/>
          <w:lang w:val="en-US"/>
        </w:rPr>
        <w:t>as well.  Moreover, t</w:t>
      </w:r>
      <w:r>
        <w:rPr>
          <w:sz w:val="24"/>
          <w:szCs w:val="24"/>
          <w:lang w:val="en-US"/>
        </w:rPr>
        <w:t>he acquisition of German articles is a challenging task</w:t>
      </w:r>
      <w:r w:rsidR="00FB71B6">
        <w:rPr>
          <w:sz w:val="24"/>
          <w:szCs w:val="24"/>
          <w:lang w:val="en-US"/>
        </w:rPr>
        <w:t xml:space="preserve"> during childhood</w:t>
      </w:r>
      <w:r>
        <w:rPr>
          <w:sz w:val="24"/>
          <w:szCs w:val="24"/>
          <w:lang w:val="en-US"/>
        </w:rPr>
        <w:t>. It is due to the complex</w:t>
      </w:r>
      <w:r w:rsidR="00FB71B6">
        <w:rPr>
          <w:sz w:val="24"/>
          <w:szCs w:val="24"/>
          <w:lang w:val="en-US"/>
        </w:rPr>
        <w:t xml:space="preserve"> nature</w:t>
      </w:r>
      <w:r>
        <w:rPr>
          <w:sz w:val="24"/>
          <w:szCs w:val="24"/>
          <w:lang w:val="en-US"/>
        </w:rPr>
        <w:t xml:space="preserve"> of </w:t>
      </w:r>
      <w:r w:rsidR="002725C6">
        <w:rPr>
          <w:sz w:val="24"/>
          <w:szCs w:val="24"/>
          <w:lang w:val="en-US"/>
        </w:rPr>
        <w:t xml:space="preserve">German </w:t>
      </w:r>
      <w:r>
        <w:rPr>
          <w:sz w:val="24"/>
          <w:szCs w:val="24"/>
          <w:lang w:val="en-US"/>
        </w:rPr>
        <w:t>articles.</w:t>
      </w:r>
      <w:r w:rsidR="000C046E">
        <w:rPr>
          <w:sz w:val="24"/>
          <w:szCs w:val="24"/>
          <w:lang w:val="en-US"/>
        </w:rPr>
        <w:t xml:space="preserve"> Some of the main reasons </w:t>
      </w:r>
      <w:r w:rsidR="00F40FB1">
        <w:rPr>
          <w:sz w:val="24"/>
          <w:szCs w:val="24"/>
          <w:lang w:val="en-US"/>
        </w:rPr>
        <w:t xml:space="preserve">for their complexity </w:t>
      </w:r>
      <w:r w:rsidR="000C046E">
        <w:rPr>
          <w:sz w:val="24"/>
          <w:szCs w:val="24"/>
          <w:lang w:val="en-US"/>
        </w:rPr>
        <w:t xml:space="preserve">are gender assignment and </w:t>
      </w:r>
      <w:r w:rsidR="00C936B1">
        <w:rPr>
          <w:sz w:val="24"/>
          <w:szCs w:val="24"/>
          <w:lang w:val="en-US"/>
        </w:rPr>
        <w:t>high-level</w:t>
      </w:r>
      <w:r w:rsidR="000C046E">
        <w:rPr>
          <w:sz w:val="24"/>
          <w:szCs w:val="24"/>
          <w:lang w:val="en-US"/>
        </w:rPr>
        <w:t xml:space="preserve"> syncretism. In gender assignment, one </w:t>
      </w:r>
      <w:proofErr w:type="gramStart"/>
      <w:r w:rsidR="000C046E">
        <w:rPr>
          <w:sz w:val="24"/>
          <w:szCs w:val="24"/>
          <w:lang w:val="en-US"/>
        </w:rPr>
        <w:t>has to</w:t>
      </w:r>
      <w:proofErr w:type="gramEnd"/>
      <w:r w:rsidR="000C046E">
        <w:rPr>
          <w:sz w:val="24"/>
          <w:szCs w:val="24"/>
          <w:lang w:val="en-US"/>
        </w:rPr>
        <w:t xml:space="preserve"> </w:t>
      </w:r>
      <w:r w:rsidR="003E37C1">
        <w:rPr>
          <w:sz w:val="24"/>
          <w:szCs w:val="24"/>
          <w:lang w:val="en-US"/>
        </w:rPr>
        <w:t>learn</w:t>
      </w:r>
      <w:r w:rsidR="000C046E">
        <w:rPr>
          <w:sz w:val="24"/>
          <w:szCs w:val="24"/>
          <w:lang w:val="en-US"/>
        </w:rPr>
        <w:t xml:space="preserve"> the correct gender of a noun and select article in accordance with noun’s gender. Also, there are no clear rules about how nouns’ gender can be identified</w:t>
      </w:r>
      <w:r w:rsidR="00A47F68">
        <w:rPr>
          <w:sz w:val="24"/>
          <w:szCs w:val="24"/>
          <w:lang w:val="en-US"/>
        </w:rPr>
        <w:t xml:space="preserve"> in German</w:t>
      </w:r>
      <w:r w:rsidR="000C046E">
        <w:rPr>
          <w:sz w:val="24"/>
          <w:szCs w:val="24"/>
          <w:lang w:val="en-US"/>
        </w:rPr>
        <w:t xml:space="preserve">. </w:t>
      </w:r>
      <w:r w:rsidR="00843D3D">
        <w:rPr>
          <w:sz w:val="24"/>
          <w:szCs w:val="24"/>
          <w:lang w:val="en-US"/>
        </w:rPr>
        <w:t xml:space="preserve">Second, </w:t>
      </w:r>
      <w:r w:rsidR="00207F53">
        <w:rPr>
          <w:sz w:val="24"/>
          <w:szCs w:val="24"/>
          <w:lang w:val="en-US"/>
        </w:rPr>
        <w:t xml:space="preserve">the </w:t>
      </w:r>
      <w:r w:rsidR="00843D3D">
        <w:rPr>
          <w:sz w:val="24"/>
          <w:szCs w:val="24"/>
          <w:lang w:val="en-US"/>
        </w:rPr>
        <w:t>s</w:t>
      </w:r>
      <w:r w:rsidR="00D51A9F">
        <w:rPr>
          <w:sz w:val="24"/>
          <w:szCs w:val="24"/>
          <w:lang w:val="en-US"/>
        </w:rPr>
        <w:t xml:space="preserve">yncretism of </w:t>
      </w:r>
      <w:r w:rsidR="00996871">
        <w:rPr>
          <w:sz w:val="24"/>
          <w:szCs w:val="24"/>
          <w:lang w:val="en-US"/>
        </w:rPr>
        <w:t xml:space="preserve">many </w:t>
      </w:r>
      <w:r w:rsidR="00D51A9F">
        <w:rPr>
          <w:sz w:val="24"/>
          <w:szCs w:val="24"/>
          <w:lang w:val="en-US"/>
        </w:rPr>
        <w:t xml:space="preserve">articles is again </w:t>
      </w:r>
      <w:r w:rsidR="00207F53">
        <w:rPr>
          <w:sz w:val="24"/>
          <w:szCs w:val="24"/>
          <w:lang w:val="en-US"/>
        </w:rPr>
        <w:t xml:space="preserve">making </w:t>
      </w:r>
      <w:r w:rsidR="00996871">
        <w:rPr>
          <w:sz w:val="24"/>
          <w:szCs w:val="24"/>
          <w:lang w:val="en-US"/>
        </w:rPr>
        <w:t xml:space="preserve">acquisition process </w:t>
      </w:r>
      <w:r w:rsidR="00D51A9F">
        <w:rPr>
          <w:sz w:val="24"/>
          <w:szCs w:val="24"/>
          <w:lang w:val="en-US"/>
        </w:rPr>
        <w:t>more difficult</w:t>
      </w:r>
      <w:r w:rsidR="00996871">
        <w:rPr>
          <w:sz w:val="24"/>
          <w:szCs w:val="24"/>
          <w:lang w:val="en-US"/>
        </w:rPr>
        <w:t xml:space="preserve"> i.e.</w:t>
      </w:r>
      <w:r w:rsidR="00D51A9F">
        <w:rPr>
          <w:sz w:val="24"/>
          <w:szCs w:val="24"/>
          <w:lang w:val="en-US"/>
        </w:rPr>
        <w:t xml:space="preserve">, </w:t>
      </w:r>
      <w:r w:rsidR="00C40D0C">
        <w:rPr>
          <w:sz w:val="24"/>
          <w:szCs w:val="24"/>
          <w:lang w:val="en-US"/>
        </w:rPr>
        <w:t>the same form of article</w:t>
      </w:r>
      <w:r w:rsidR="00996871">
        <w:rPr>
          <w:sz w:val="24"/>
          <w:szCs w:val="24"/>
          <w:lang w:val="en-US"/>
        </w:rPr>
        <w:t>s</w:t>
      </w:r>
      <w:r w:rsidR="00C40D0C">
        <w:rPr>
          <w:sz w:val="24"/>
          <w:szCs w:val="24"/>
          <w:lang w:val="en-US"/>
        </w:rPr>
        <w:t xml:space="preserve"> is used </w:t>
      </w:r>
      <w:r w:rsidR="005C6571">
        <w:rPr>
          <w:sz w:val="24"/>
          <w:szCs w:val="24"/>
          <w:lang w:val="en-US"/>
        </w:rPr>
        <w:t>for</w:t>
      </w:r>
      <w:r w:rsidR="00C40D0C">
        <w:rPr>
          <w:sz w:val="24"/>
          <w:szCs w:val="24"/>
          <w:lang w:val="en-US"/>
        </w:rPr>
        <w:t xml:space="preserve"> more than one case, e.g., ‘der’ is</w:t>
      </w:r>
      <w:r w:rsidR="00C23ED4">
        <w:rPr>
          <w:sz w:val="24"/>
          <w:szCs w:val="24"/>
          <w:lang w:val="en-US"/>
        </w:rPr>
        <w:t xml:space="preserve"> the</w:t>
      </w:r>
      <w:r w:rsidR="00C40D0C">
        <w:rPr>
          <w:sz w:val="24"/>
          <w:szCs w:val="24"/>
          <w:lang w:val="en-US"/>
        </w:rPr>
        <w:t xml:space="preserve"> form for </w:t>
      </w:r>
      <w:r w:rsidR="004C08B0">
        <w:rPr>
          <w:sz w:val="24"/>
          <w:szCs w:val="24"/>
          <w:lang w:val="en-US"/>
        </w:rPr>
        <w:t xml:space="preserve">both </w:t>
      </w:r>
      <w:r w:rsidR="00C40D0C">
        <w:rPr>
          <w:sz w:val="24"/>
          <w:szCs w:val="24"/>
          <w:lang w:val="en-US"/>
        </w:rPr>
        <w:t>masculine nominative and feminine dative.</w:t>
      </w:r>
      <w:r w:rsidR="00B905D6">
        <w:rPr>
          <w:sz w:val="24"/>
          <w:szCs w:val="24"/>
          <w:lang w:val="en-US"/>
        </w:rPr>
        <w:t xml:space="preserve"> </w:t>
      </w:r>
      <w:r w:rsidR="00C23ED4">
        <w:rPr>
          <w:sz w:val="24"/>
          <w:szCs w:val="24"/>
          <w:lang w:val="en-US"/>
        </w:rPr>
        <w:t>That’s why</w:t>
      </w:r>
      <w:r w:rsidR="00B905D6">
        <w:rPr>
          <w:sz w:val="24"/>
          <w:szCs w:val="24"/>
          <w:lang w:val="en-US"/>
        </w:rPr>
        <w:t xml:space="preserve"> children learning German facing challenges in acquiring and using articles. </w:t>
      </w:r>
      <w:r w:rsidR="001971AC">
        <w:rPr>
          <w:sz w:val="24"/>
          <w:szCs w:val="24"/>
          <w:lang w:val="en-US"/>
        </w:rPr>
        <w:t>Th</w:t>
      </w:r>
      <w:r w:rsidR="00C23ED4">
        <w:rPr>
          <w:sz w:val="24"/>
          <w:szCs w:val="24"/>
          <w:lang w:val="en-US"/>
        </w:rPr>
        <w:t>ese challenges</w:t>
      </w:r>
      <w:r w:rsidR="00E37DAB">
        <w:rPr>
          <w:sz w:val="24"/>
          <w:szCs w:val="24"/>
          <w:lang w:val="en-US"/>
        </w:rPr>
        <w:t xml:space="preserve"> </w:t>
      </w:r>
      <w:r w:rsidR="004E3A40">
        <w:rPr>
          <w:sz w:val="24"/>
          <w:szCs w:val="24"/>
          <w:lang w:val="en-US"/>
        </w:rPr>
        <w:t xml:space="preserve">have </w:t>
      </w:r>
      <w:r w:rsidR="00C23ED4">
        <w:rPr>
          <w:sz w:val="24"/>
          <w:szCs w:val="24"/>
          <w:lang w:val="en-US"/>
        </w:rPr>
        <w:t xml:space="preserve">led </w:t>
      </w:r>
      <w:r w:rsidR="00E37DAB">
        <w:rPr>
          <w:sz w:val="24"/>
          <w:szCs w:val="24"/>
          <w:lang w:val="en-US"/>
        </w:rPr>
        <w:t xml:space="preserve">a way </w:t>
      </w:r>
      <w:r w:rsidR="00C23ED4">
        <w:rPr>
          <w:sz w:val="24"/>
          <w:szCs w:val="24"/>
          <w:lang w:val="en-US"/>
        </w:rPr>
        <w:t xml:space="preserve">to the existence of this </w:t>
      </w:r>
      <w:r w:rsidR="001971AC">
        <w:rPr>
          <w:sz w:val="24"/>
          <w:szCs w:val="24"/>
          <w:lang w:val="en-US"/>
        </w:rPr>
        <w:t>project</w:t>
      </w:r>
      <w:r w:rsidR="00E752AA">
        <w:rPr>
          <w:sz w:val="24"/>
          <w:szCs w:val="24"/>
          <w:lang w:val="en-US"/>
        </w:rPr>
        <w:t>. Th</w:t>
      </w:r>
      <w:r w:rsidR="00E37DAB">
        <w:rPr>
          <w:sz w:val="24"/>
          <w:szCs w:val="24"/>
          <w:lang w:val="en-US"/>
        </w:rPr>
        <w:t>e</w:t>
      </w:r>
      <w:r w:rsidR="00E752AA">
        <w:rPr>
          <w:sz w:val="24"/>
          <w:szCs w:val="24"/>
          <w:lang w:val="en-US"/>
        </w:rPr>
        <w:t xml:space="preserve"> </w:t>
      </w:r>
      <w:r w:rsidR="00E37DAB">
        <w:rPr>
          <w:sz w:val="24"/>
          <w:szCs w:val="24"/>
          <w:lang w:val="en-US"/>
        </w:rPr>
        <w:t xml:space="preserve">main aim of the </w:t>
      </w:r>
      <w:r w:rsidR="00E752AA">
        <w:rPr>
          <w:sz w:val="24"/>
          <w:szCs w:val="24"/>
          <w:lang w:val="en-US"/>
        </w:rPr>
        <w:t xml:space="preserve">project </w:t>
      </w:r>
      <w:r w:rsidR="00E37DAB">
        <w:rPr>
          <w:sz w:val="24"/>
          <w:szCs w:val="24"/>
          <w:lang w:val="en-US"/>
        </w:rPr>
        <w:t xml:space="preserve">is to </w:t>
      </w:r>
      <w:r w:rsidR="00E752AA">
        <w:rPr>
          <w:sz w:val="24"/>
          <w:szCs w:val="24"/>
          <w:lang w:val="en-US"/>
        </w:rPr>
        <w:t xml:space="preserve">investigate whether </w:t>
      </w:r>
      <w:r w:rsidR="008B53F0">
        <w:rPr>
          <w:sz w:val="24"/>
          <w:szCs w:val="24"/>
          <w:lang w:val="en-US"/>
        </w:rPr>
        <w:t>it is really</w:t>
      </w:r>
      <w:r w:rsidR="00E752AA">
        <w:rPr>
          <w:sz w:val="24"/>
          <w:szCs w:val="24"/>
          <w:lang w:val="en-US"/>
        </w:rPr>
        <w:t xml:space="preserve"> challeng</w:t>
      </w:r>
      <w:r w:rsidR="008B53F0">
        <w:rPr>
          <w:sz w:val="24"/>
          <w:szCs w:val="24"/>
          <w:lang w:val="en-US"/>
        </w:rPr>
        <w:t xml:space="preserve">ing for children to acquire </w:t>
      </w:r>
      <w:r w:rsidR="00E62785">
        <w:rPr>
          <w:sz w:val="24"/>
          <w:szCs w:val="24"/>
          <w:lang w:val="en-US"/>
        </w:rPr>
        <w:t xml:space="preserve">German </w:t>
      </w:r>
      <w:r w:rsidR="008B53F0">
        <w:rPr>
          <w:sz w:val="24"/>
          <w:szCs w:val="24"/>
          <w:lang w:val="en-US"/>
        </w:rPr>
        <w:t xml:space="preserve">articles </w:t>
      </w:r>
      <w:r w:rsidR="004A07F5">
        <w:rPr>
          <w:sz w:val="24"/>
          <w:szCs w:val="24"/>
          <w:lang w:val="en-US"/>
        </w:rPr>
        <w:t xml:space="preserve">or not </w:t>
      </w:r>
      <w:r w:rsidR="00E752AA">
        <w:rPr>
          <w:sz w:val="24"/>
          <w:szCs w:val="24"/>
          <w:lang w:val="en-US"/>
        </w:rPr>
        <w:t>by analyzing the overall quantity of articles’ usage during entire childhood</w:t>
      </w:r>
      <w:r w:rsidR="00BC4F78">
        <w:rPr>
          <w:sz w:val="24"/>
          <w:szCs w:val="24"/>
          <w:lang w:val="en-US"/>
        </w:rPr>
        <w:t xml:space="preserve">. </w:t>
      </w:r>
      <w:r w:rsidR="0064135A">
        <w:rPr>
          <w:sz w:val="24"/>
          <w:szCs w:val="24"/>
          <w:lang w:val="en-US"/>
        </w:rPr>
        <w:t>In addition, i</w:t>
      </w:r>
      <w:r w:rsidR="00BC4F78">
        <w:rPr>
          <w:sz w:val="24"/>
          <w:szCs w:val="24"/>
          <w:lang w:val="en-US"/>
        </w:rPr>
        <w:t>t</w:t>
      </w:r>
      <w:r w:rsidR="00CE7004">
        <w:rPr>
          <w:sz w:val="24"/>
          <w:szCs w:val="24"/>
          <w:lang w:val="en-US"/>
        </w:rPr>
        <w:t xml:space="preserve"> </w:t>
      </w:r>
      <w:r w:rsidR="00E752AA">
        <w:rPr>
          <w:sz w:val="24"/>
          <w:szCs w:val="24"/>
          <w:lang w:val="en-US"/>
        </w:rPr>
        <w:t>also analyzes</w:t>
      </w:r>
      <w:r w:rsidR="00CE7004">
        <w:rPr>
          <w:sz w:val="24"/>
          <w:szCs w:val="24"/>
          <w:lang w:val="en-US"/>
        </w:rPr>
        <w:t xml:space="preserve"> </w:t>
      </w:r>
      <w:r w:rsidR="00F92372">
        <w:rPr>
          <w:sz w:val="24"/>
          <w:szCs w:val="24"/>
          <w:lang w:val="en-US"/>
        </w:rPr>
        <w:t xml:space="preserve">which </w:t>
      </w:r>
      <w:r w:rsidR="00AA23F2">
        <w:rPr>
          <w:sz w:val="24"/>
          <w:szCs w:val="24"/>
          <w:lang w:val="en-US"/>
        </w:rPr>
        <w:t xml:space="preserve">articles </w:t>
      </w:r>
      <w:r w:rsidR="00F92372">
        <w:rPr>
          <w:sz w:val="24"/>
          <w:szCs w:val="24"/>
          <w:lang w:val="en-US"/>
        </w:rPr>
        <w:t xml:space="preserve">are </w:t>
      </w:r>
      <w:r w:rsidR="00551395">
        <w:rPr>
          <w:sz w:val="24"/>
          <w:szCs w:val="24"/>
          <w:lang w:val="en-US"/>
        </w:rPr>
        <w:t>us</w:t>
      </w:r>
      <w:r w:rsidR="00FF1F0B">
        <w:rPr>
          <w:sz w:val="24"/>
          <w:szCs w:val="24"/>
          <w:lang w:val="en-US"/>
        </w:rPr>
        <w:t>ed</w:t>
      </w:r>
      <w:r w:rsidR="00551395">
        <w:rPr>
          <w:sz w:val="24"/>
          <w:szCs w:val="24"/>
          <w:lang w:val="en-US"/>
        </w:rPr>
        <w:t xml:space="preserve"> often</w:t>
      </w:r>
      <w:r w:rsidR="00F52450">
        <w:rPr>
          <w:sz w:val="24"/>
          <w:szCs w:val="24"/>
          <w:lang w:val="en-US"/>
        </w:rPr>
        <w:t xml:space="preserve">/less </w:t>
      </w:r>
      <w:r w:rsidR="00F92372">
        <w:rPr>
          <w:sz w:val="24"/>
          <w:szCs w:val="24"/>
          <w:lang w:val="en-US"/>
        </w:rPr>
        <w:t>in</w:t>
      </w:r>
      <w:r w:rsidR="00AA23F2">
        <w:rPr>
          <w:sz w:val="24"/>
          <w:szCs w:val="24"/>
          <w:lang w:val="en-US"/>
        </w:rPr>
        <w:t xml:space="preserve"> </w:t>
      </w:r>
      <w:r w:rsidR="00F52450">
        <w:rPr>
          <w:sz w:val="24"/>
          <w:szCs w:val="24"/>
          <w:lang w:val="en-US"/>
        </w:rPr>
        <w:t>which</w:t>
      </w:r>
      <w:r w:rsidR="00AA23F2">
        <w:rPr>
          <w:sz w:val="24"/>
          <w:szCs w:val="24"/>
          <w:lang w:val="en-US"/>
        </w:rPr>
        <w:t xml:space="preserve"> </w:t>
      </w:r>
      <w:r w:rsidR="00F52450">
        <w:rPr>
          <w:sz w:val="24"/>
          <w:szCs w:val="24"/>
          <w:lang w:val="en-US"/>
        </w:rPr>
        <w:t xml:space="preserve">childhood stage </w:t>
      </w:r>
      <w:r w:rsidR="00AA23F2">
        <w:rPr>
          <w:sz w:val="24"/>
          <w:szCs w:val="24"/>
          <w:lang w:val="en-US"/>
        </w:rPr>
        <w:t xml:space="preserve">and </w:t>
      </w:r>
      <w:r w:rsidR="00E752AA">
        <w:rPr>
          <w:sz w:val="24"/>
          <w:szCs w:val="24"/>
          <w:lang w:val="en-US"/>
        </w:rPr>
        <w:t xml:space="preserve">shows </w:t>
      </w:r>
      <w:r w:rsidR="00AA23F2">
        <w:rPr>
          <w:sz w:val="24"/>
          <w:szCs w:val="24"/>
          <w:lang w:val="en-US"/>
        </w:rPr>
        <w:t xml:space="preserve">how </w:t>
      </w:r>
      <w:r w:rsidR="00947B91">
        <w:rPr>
          <w:sz w:val="24"/>
          <w:szCs w:val="24"/>
          <w:lang w:val="en-US"/>
        </w:rPr>
        <w:t>articles</w:t>
      </w:r>
      <w:r w:rsidR="00F52450">
        <w:rPr>
          <w:sz w:val="24"/>
          <w:szCs w:val="24"/>
          <w:lang w:val="en-US"/>
        </w:rPr>
        <w:t>’ usage</w:t>
      </w:r>
      <w:r w:rsidR="00947B91">
        <w:rPr>
          <w:sz w:val="24"/>
          <w:szCs w:val="24"/>
          <w:lang w:val="en-US"/>
        </w:rPr>
        <w:t xml:space="preserve"> </w:t>
      </w:r>
      <w:r w:rsidR="00AA23F2">
        <w:rPr>
          <w:sz w:val="24"/>
          <w:szCs w:val="24"/>
          <w:lang w:val="en-US"/>
        </w:rPr>
        <w:t xml:space="preserve">are </w:t>
      </w:r>
      <w:r w:rsidR="0035590C">
        <w:rPr>
          <w:sz w:val="24"/>
          <w:szCs w:val="24"/>
          <w:lang w:val="en-US"/>
        </w:rPr>
        <w:t xml:space="preserve">getting </w:t>
      </w:r>
      <w:r w:rsidR="00AA23F2">
        <w:rPr>
          <w:sz w:val="24"/>
          <w:szCs w:val="24"/>
          <w:lang w:val="en-US"/>
        </w:rPr>
        <w:t>transition</w:t>
      </w:r>
      <w:r w:rsidR="0035590C">
        <w:rPr>
          <w:sz w:val="24"/>
          <w:szCs w:val="24"/>
          <w:lang w:val="en-US"/>
        </w:rPr>
        <w:t>ed</w:t>
      </w:r>
      <w:r w:rsidR="00947B91">
        <w:rPr>
          <w:sz w:val="24"/>
          <w:szCs w:val="24"/>
          <w:lang w:val="en-US"/>
        </w:rPr>
        <w:t xml:space="preserve"> </w:t>
      </w:r>
      <w:r w:rsidR="00E752AA">
        <w:rPr>
          <w:sz w:val="24"/>
          <w:szCs w:val="24"/>
          <w:lang w:val="en-US"/>
        </w:rPr>
        <w:t>from one stage to another.</w:t>
      </w:r>
      <w:r w:rsidR="004E3A40">
        <w:rPr>
          <w:sz w:val="24"/>
          <w:szCs w:val="24"/>
          <w:lang w:val="en-US"/>
        </w:rPr>
        <w:t xml:space="preserve"> These analyzes were performed using multiple correspondence analysis (MCA) technique through R programming.</w:t>
      </w:r>
    </w:p>
    <w:p w14:paraId="7F80E1B7" w14:textId="045F1870" w:rsidR="004E3A40" w:rsidRDefault="00921187" w:rsidP="005F356A">
      <w:pPr>
        <w:rPr>
          <w:sz w:val="24"/>
          <w:szCs w:val="24"/>
          <w:lang w:val="en-US"/>
        </w:rPr>
      </w:pPr>
      <w:r w:rsidRPr="00D336D4">
        <w:rPr>
          <w:b/>
          <w:bCs/>
          <w:sz w:val="24"/>
          <w:szCs w:val="24"/>
          <w:lang w:val="en-US"/>
        </w:rPr>
        <w:t>Introduction</w:t>
      </w:r>
      <w:r>
        <w:rPr>
          <w:sz w:val="24"/>
          <w:szCs w:val="24"/>
          <w:lang w:val="en-US"/>
        </w:rPr>
        <w:t>:</w:t>
      </w:r>
    </w:p>
    <w:p w14:paraId="03B884F6" w14:textId="77777777" w:rsidR="00F97C75" w:rsidRDefault="00CE750F" w:rsidP="005F356A">
      <w:pPr>
        <w:rPr>
          <w:sz w:val="24"/>
          <w:szCs w:val="24"/>
          <w:lang w:val="en-US"/>
        </w:rPr>
      </w:pPr>
      <w:r w:rsidRPr="00643FA2">
        <w:rPr>
          <w:sz w:val="24"/>
          <w:szCs w:val="24"/>
          <w:lang w:val="en-US"/>
        </w:rPr>
        <w:t xml:space="preserve">In German language, </w:t>
      </w:r>
      <w:r w:rsidR="00E46B66">
        <w:rPr>
          <w:sz w:val="24"/>
          <w:szCs w:val="24"/>
          <w:lang w:val="en-US"/>
        </w:rPr>
        <w:t xml:space="preserve">articles </w:t>
      </w:r>
      <w:r w:rsidR="00CC22DE">
        <w:rPr>
          <w:sz w:val="24"/>
          <w:szCs w:val="24"/>
          <w:lang w:val="en-US"/>
        </w:rPr>
        <w:t>play an important role,</w:t>
      </w:r>
      <w:r w:rsidR="00FF5CFE">
        <w:rPr>
          <w:sz w:val="24"/>
          <w:szCs w:val="24"/>
          <w:lang w:val="en-US"/>
        </w:rPr>
        <w:t xml:space="preserve"> since</w:t>
      </w:r>
      <w:r w:rsidR="00CC22DE">
        <w:rPr>
          <w:sz w:val="24"/>
          <w:szCs w:val="24"/>
          <w:lang w:val="en-US"/>
        </w:rPr>
        <w:t xml:space="preserve"> they represent the number, gender</w:t>
      </w:r>
      <w:r w:rsidR="00F766EA">
        <w:rPr>
          <w:sz w:val="24"/>
          <w:szCs w:val="24"/>
          <w:lang w:val="en-US"/>
        </w:rPr>
        <w:t>,</w:t>
      </w:r>
      <w:r w:rsidR="00CC22DE">
        <w:rPr>
          <w:sz w:val="24"/>
          <w:szCs w:val="24"/>
          <w:lang w:val="en-US"/>
        </w:rPr>
        <w:t xml:space="preserve"> and case of a noun</w:t>
      </w:r>
      <w:r w:rsidR="0074775E">
        <w:rPr>
          <w:rStyle w:val="FootnoteReference"/>
          <w:sz w:val="24"/>
          <w:szCs w:val="24"/>
          <w:lang w:val="en-US"/>
        </w:rPr>
        <w:footnoteReference w:id="1"/>
      </w:r>
      <w:r w:rsidR="00CC22DE">
        <w:rPr>
          <w:sz w:val="24"/>
          <w:szCs w:val="24"/>
          <w:lang w:val="en-US"/>
        </w:rPr>
        <w:t>.</w:t>
      </w:r>
      <w:r w:rsidR="00CF4769">
        <w:rPr>
          <w:sz w:val="24"/>
          <w:szCs w:val="24"/>
          <w:lang w:val="en-US"/>
        </w:rPr>
        <w:t xml:space="preserve"> </w:t>
      </w:r>
      <w:r w:rsidR="00D51684">
        <w:rPr>
          <w:sz w:val="24"/>
          <w:szCs w:val="24"/>
          <w:lang w:val="en-US"/>
        </w:rPr>
        <w:t>T</w:t>
      </w:r>
      <w:r w:rsidRPr="00643FA2">
        <w:rPr>
          <w:sz w:val="24"/>
          <w:szCs w:val="24"/>
          <w:lang w:val="en-US"/>
        </w:rPr>
        <w:t>he basic form</w:t>
      </w:r>
      <w:r w:rsidR="00084025">
        <w:rPr>
          <w:sz w:val="24"/>
          <w:szCs w:val="24"/>
          <w:lang w:val="en-US"/>
        </w:rPr>
        <w:t>s</w:t>
      </w:r>
      <w:r w:rsidRPr="00643FA2">
        <w:rPr>
          <w:sz w:val="24"/>
          <w:szCs w:val="24"/>
          <w:lang w:val="en-US"/>
        </w:rPr>
        <w:t xml:space="preserve"> of article </w:t>
      </w:r>
      <w:r w:rsidR="00D51684">
        <w:rPr>
          <w:sz w:val="24"/>
          <w:szCs w:val="24"/>
          <w:lang w:val="en-US"/>
        </w:rPr>
        <w:t xml:space="preserve">in German </w:t>
      </w:r>
      <w:r w:rsidRPr="00643FA2">
        <w:rPr>
          <w:sz w:val="24"/>
          <w:szCs w:val="24"/>
          <w:lang w:val="en-US"/>
        </w:rPr>
        <w:t xml:space="preserve">can be divided into two major groups i.e., </w:t>
      </w:r>
      <w:proofErr w:type="gramStart"/>
      <w:r w:rsidRPr="00643FA2">
        <w:rPr>
          <w:sz w:val="24"/>
          <w:szCs w:val="24"/>
          <w:lang w:val="en-US"/>
        </w:rPr>
        <w:t>definite</w:t>
      </w:r>
      <w:proofErr w:type="gramEnd"/>
      <w:r w:rsidRPr="00643FA2">
        <w:rPr>
          <w:sz w:val="24"/>
          <w:szCs w:val="24"/>
          <w:lang w:val="en-US"/>
        </w:rPr>
        <w:t xml:space="preserve"> and indefinite article. Der (masculine), die (feminine, plural) and das (neuter) are definite. Ein (masculine, neuter) and </w:t>
      </w:r>
      <w:proofErr w:type="spellStart"/>
      <w:r w:rsidRPr="00643FA2">
        <w:rPr>
          <w:sz w:val="24"/>
          <w:szCs w:val="24"/>
          <w:lang w:val="en-US"/>
        </w:rPr>
        <w:t>eine</w:t>
      </w:r>
      <w:proofErr w:type="spellEnd"/>
      <w:r w:rsidRPr="00643FA2">
        <w:rPr>
          <w:sz w:val="24"/>
          <w:szCs w:val="24"/>
          <w:lang w:val="en-US"/>
        </w:rPr>
        <w:t xml:space="preserve"> (feminine) are indefinite.</w:t>
      </w:r>
      <w:r w:rsidR="00DB71B7">
        <w:rPr>
          <w:sz w:val="24"/>
          <w:szCs w:val="24"/>
          <w:lang w:val="en-US"/>
        </w:rPr>
        <w:t xml:space="preserve"> </w:t>
      </w:r>
    </w:p>
    <w:p w14:paraId="791BA18D" w14:textId="77777777" w:rsidR="00F97C75" w:rsidRDefault="00F97C75" w:rsidP="005F356A">
      <w:pPr>
        <w:rPr>
          <w:sz w:val="24"/>
          <w:szCs w:val="24"/>
          <w:lang w:val="en-US"/>
        </w:rPr>
      </w:pPr>
    </w:p>
    <w:p w14:paraId="220BD7F4" w14:textId="77777777" w:rsidR="00F97C75" w:rsidRDefault="00F97C75" w:rsidP="005F356A">
      <w:pPr>
        <w:rPr>
          <w:sz w:val="24"/>
          <w:szCs w:val="24"/>
          <w:lang w:val="en-US"/>
        </w:rPr>
      </w:pPr>
    </w:p>
    <w:p w14:paraId="2DF634FF" w14:textId="77777777" w:rsidR="00F97C75" w:rsidRDefault="00F97C75" w:rsidP="005F356A">
      <w:pPr>
        <w:rPr>
          <w:sz w:val="24"/>
          <w:szCs w:val="24"/>
          <w:lang w:val="en-US"/>
        </w:rPr>
      </w:pPr>
    </w:p>
    <w:p w14:paraId="32F914F5" w14:textId="77777777" w:rsidR="00F97C75" w:rsidRDefault="00F97C75" w:rsidP="005F356A">
      <w:pPr>
        <w:rPr>
          <w:sz w:val="24"/>
          <w:szCs w:val="24"/>
          <w:lang w:val="en-US"/>
        </w:rPr>
      </w:pPr>
    </w:p>
    <w:p w14:paraId="2AD52BCF" w14:textId="77777777" w:rsidR="00F97C75" w:rsidRDefault="00F97C75" w:rsidP="005F356A">
      <w:pPr>
        <w:rPr>
          <w:sz w:val="24"/>
          <w:szCs w:val="24"/>
          <w:lang w:val="en-US"/>
        </w:rPr>
      </w:pPr>
    </w:p>
    <w:p w14:paraId="122DCEB7" w14:textId="77777777" w:rsidR="00F97C75" w:rsidRDefault="00F97C75" w:rsidP="005F356A">
      <w:pPr>
        <w:rPr>
          <w:sz w:val="24"/>
          <w:szCs w:val="24"/>
          <w:lang w:val="en-US"/>
        </w:rPr>
      </w:pPr>
    </w:p>
    <w:p w14:paraId="38E6CD18" w14:textId="77777777" w:rsidR="00F97C75" w:rsidRDefault="00F97C75" w:rsidP="005F356A">
      <w:pPr>
        <w:rPr>
          <w:sz w:val="24"/>
          <w:szCs w:val="24"/>
          <w:lang w:val="en-US"/>
        </w:rPr>
      </w:pPr>
    </w:p>
    <w:p w14:paraId="3EC24F03" w14:textId="409A03FA" w:rsidR="00084025" w:rsidRDefault="00DB71B7" w:rsidP="005F356A">
      <w:pPr>
        <w:rPr>
          <w:sz w:val="24"/>
          <w:szCs w:val="24"/>
          <w:lang w:val="en-US"/>
        </w:rPr>
      </w:pPr>
      <w:r>
        <w:rPr>
          <w:sz w:val="24"/>
          <w:szCs w:val="24"/>
          <w:lang w:val="en-US"/>
        </w:rPr>
        <w:lastRenderedPageBreak/>
        <w:t>These forms change according to number, gender</w:t>
      </w:r>
      <w:r w:rsidR="00F766EA">
        <w:rPr>
          <w:sz w:val="24"/>
          <w:szCs w:val="24"/>
          <w:lang w:val="en-US"/>
        </w:rPr>
        <w:t>,</w:t>
      </w:r>
      <w:r>
        <w:rPr>
          <w:sz w:val="24"/>
          <w:szCs w:val="24"/>
          <w:lang w:val="en-US"/>
        </w:rPr>
        <w:t xml:space="preserve"> and case of a noun. Fig 1.1. shows </w:t>
      </w:r>
      <w:r w:rsidR="005D24B8">
        <w:rPr>
          <w:sz w:val="24"/>
          <w:szCs w:val="24"/>
          <w:lang w:val="en-US"/>
        </w:rPr>
        <w:t xml:space="preserve">the entire </w:t>
      </w:r>
      <w:r>
        <w:rPr>
          <w:sz w:val="24"/>
          <w:szCs w:val="24"/>
          <w:lang w:val="en-US"/>
        </w:rPr>
        <w:t>form</w:t>
      </w:r>
      <w:r w:rsidR="004D3856">
        <w:rPr>
          <w:sz w:val="24"/>
          <w:szCs w:val="24"/>
          <w:lang w:val="en-US"/>
        </w:rPr>
        <w:t xml:space="preserve">s </w:t>
      </w:r>
      <w:r>
        <w:rPr>
          <w:sz w:val="24"/>
          <w:szCs w:val="24"/>
          <w:lang w:val="en-US"/>
        </w:rPr>
        <w:t>of German article</w:t>
      </w:r>
      <w:r w:rsidR="00426B69">
        <w:rPr>
          <w:rStyle w:val="FootnoteReference"/>
          <w:sz w:val="24"/>
          <w:szCs w:val="24"/>
          <w:lang w:val="en-US"/>
        </w:rPr>
        <w:footnoteReference w:id="2"/>
      </w:r>
      <w:r>
        <w:rPr>
          <w:sz w:val="24"/>
          <w:szCs w:val="24"/>
          <w:lang w:val="en-US"/>
        </w:rPr>
        <w:t>.</w:t>
      </w:r>
    </w:p>
    <w:p w14:paraId="1BAD6FE2" w14:textId="77777777" w:rsidR="00625495" w:rsidRDefault="00625495" w:rsidP="005F356A">
      <w:pPr>
        <w:rPr>
          <w:sz w:val="24"/>
          <w:szCs w:val="24"/>
          <w:lang w:val="en-US"/>
        </w:rPr>
      </w:pPr>
    </w:p>
    <w:tbl>
      <w:tblPr>
        <w:tblStyle w:val="GridTable6Colorful-Accent1"/>
        <w:tblW w:w="9209" w:type="dxa"/>
        <w:tblLook w:val="04A0" w:firstRow="1" w:lastRow="0" w:firstColumn="1" w:lastColumn="0" w:noHBand="0" w:noVBand="1"/>
      </w:tblPr>
      <w:tblGrid>
        <w:gridCol w:w="1366"/>
        <w:gridCol w:w="1251"/>
        <w:gridCol w:w="1134"/>
        <w:gridCol w:w="1032"/>
        <w:gridCol w:w="1251"/>
        <w:gridCol w:w="1134"/>
        <w:gridCol w:w="1032"/>
        <w:gridCol w:w="1009"/>
      </w:tblGrid>
      <w:tr w:rsidR="00B10A17" w:rsidRPr="00900863" w14:paraId="64DF7F74" w14:textId="77777777" w:rsidTr="004E7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3" w:type="dxa"/>
            <w:gridSpan w:val="4"/>
          </w:tcPr>
          <w:p w14:paraId="3AC5E4E8" w14:textId="77777777" w:rsidR="0080450F" w:rsidRPr="00900863" w:rsidRDefault="0080450F" w:rsidP="00D06611">
            <w:pPr>
              <w:spacing w:line="360" w:lineRule="auto"/>
              <w:jc w:val="center"/>
              <w:rPr>
                <w:rFonts w:ascii="Century" w:hAnsi="Century"/>
                <w:b w:val="0"/>
                <w:bCs w:val="0"/>
                <w:color w:val="000000" w:themeColor="text1"/>
                <w:lang w:val="en-US"/>
              </w:rPr>
            </w:pPr>
            <w:r w:rsidRPr="00900863">
              <w:rPr>
                <w:rFonts w:ascii="Century" w:hAnsi="Century"/>
                <w:b w:val="0"/>
                <w:bCs w:val="0"/>
                <w:color w:val="000000" w:themeColor="text1"/>
                <w:lang w:val="en-US"/>
              </w:rPr>
              <w:t>indefinite</w:t>
            </w:r>
          </w:p>
        </w:tc>
        <w:tc>
          <w:tcPr>
            <w:tcW w:w="4426" w:type="dxa"/>
            <w:gridSpan w:val="4"/>
          </w:tcPr>
          <w:p w14:paraId="54EB6070" w14:textId="77777777" w:rsidR="0080450F" w:rsidRPr="00900863" w:rsidRDefault="0080450F" w:rsidP="00D06611">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w:hAnsi="Century"/>
                <w:b w:val="0"/>
                <w:bCs w:val="0"/>
                <w:color w:val="000000" w:themeColor="text1"/>
                <w:lang w:val="en-US"/>
              </w:rPr>
            </w:pPr>
            <w:r w:rsidRPr="00900863">
              <w:rPr>
                <w:rFonts w:ascii="Century" w:hAnsi="Century"/>
                <w:b w:val="0"/>
                <w:bCs w:val="0"/>
                <w:color w:val="000000" w:themeColor="text1"/>
                <w:lang w:val="en-US"/>
              </w:rPr>
              <w:t>definite</w:t>
            </w:r>
          </w:p>
        </w:tc>
      </w:tr>
      <w:tr w:rsidR="004E7847" w:rsidRPr="00900863" w14:paraId="14EFB1C9" w14:textId="77777777" w:rsidTr="004E7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3" w:type="dxa"/>
            <w:gridSpan w:val="4"/>
          </w:tcPr>
          <w:p w14:paraId="6D296C04" w14:textId="4B621529" w:rsidR="004E7847" w:rsidRPr="00900863" w:rsidRDefault="00625495" w:rsidP="00D06611">
            <w:pPr>
              <w:spacing w:line="360" w:lineRule="auto"/>
              <w:jc w:val="center"/>
              <w:rPr>
                <w:rFonts w:ascii="Century" w:hAnsi="Century"/>
                <w:b w:val="0"/>
                <w:bCs w:val="0"/>
                <w:color w:val="000000" w:themeColor="text1"/>
                <w:lang w:val="en-US"/>
              </w:rPr>
            </w:pPr>
            <w:r w:rsidRPr="00900863">
              <w:rPr>
                <w:rFonts w:ascii="Century" w:hAnsi="Century"/>
                <w:b w:val="0"/>
                <w:bCs w:val="0"/>
                <w:color w:val="000000" w:themeColor="text1"/>
                <w:lang w:val="en-US"/>
              </w:rPr>
              <w:t xml:space="preserve">           </w:t>
            </w:r>
            <w:r w:rsidR="004E7847" w:rsidRPr="00900863">
              <w:rPr>
                <w:rFonts w:ascii="Century" w:hAnsi="Century"/>
                <w:b w:val="0"/>
                <w:bCs w:val="0"/>
                <w:color w:val="000000" w:themeColor="text1"/>
                <w:lang w:val="en-US"/>
              </w:rPr>
              <w:t>singular</w:t>
            </w:r>
          </w:p>
        </w:tc>
        <w:tc>
          <w:tcPr>
            <w:tcW w:w="3417" w:type="dxa"/>
            <w:gridSpan w:val="3"/>
          </w:tcPr>
          <w:p w14:paraId="6921BE5A" w14:textId="47E9446A" w:rsidR="004E7847" w:rsidRPr="00900863" w:rsidRDefault="00625495" w:rsidP="00625495">
            <w:pPr>
              <w:spacing w:line="360" w:lineRule="auto"/>
              <w:cnfStyle w:val="000000100000" w:firstRow="0" w:lastRow="0" w:firstColumn="0" w:lastColumn="0" w:oddVBand="0" w:evenVBand="0" w:oddHBand="1"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 xml:space="preserve">                  </w:t>
            </w:r>
            <w:r w:rsidR="004E7847" w:rsidRPr="00900863">
              <w:rPr>
                <w:rFonts w:ascii="Century" w:hAnsi="Century"/>
                <w:color w:val="000000" w:themeColor="text1"/>
                <w:lang w:val="en-US"/>
              </w:rPr>
              <w:t>singular</w:t>
            </w:r>
          </w:p>
        </w:tc>
        <w:tc>
          <w:tcPr>
            <w:tcW w:w="1009" w:type="dxa"/>
            <w:vMerge w:val="restart"/>
          </w:tcPr>
          <w:p w14:paraId="4E9067EC" w14:textId="2FC8CD98" w:rsidR="004E7847" w:rsidRPr="00900863" w:rsidRDefault="004E7847" w:rsidP="00D06611">
            <w:pPr>
              <w:spacing w:line="360" w:lineRule="auto"/>
              <w:cnfStyle w:val="000000100000" w:firstRow="0" w:lastRow="0" w:firstColumn="0" w:lastColumn="0" w:oddVBand="0" w:evenVBand="0" w:oddHBand="1"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plural</w:t>
            </w:r>
          </w:p>
        </w:tc>
      </w:tr>
      <w:tr w:rsidR="004E7847" w:rsidRPr="00900863" w14:paraId="2E52A57B" w14:textId="77777777" w:rsidTr="004E7847">
        <w:tc>
          <w:tcPr>
            <w:cnfStyle w:val="001000000000" w:firstRow="0" w:lastRow="0" w:firstColumn="1" w:lastColumn="0" w:oddVBand="0" w:evenVBand="0" w:oddHBand="0" w:evenHBand="0" w:firstRowFirstColumn="0" w:firstRowLastColumn="0" w:lastRowFirstColumn="0" w:lastRowLastColumn="0"/>
            <w:tcW w:w="2617" w:type="dxa"/>
            <w:gridSpan w:val="2"/>
          </w:tcPr>
          <w:p w14:paraId="4D84B119" w14:textId="1F5C1889" w:rsidR="004E7847" w:rsidRPr="00900863" w:rsidRDefault="004E7847" w:rsidP="00D06611">
            <w:pPr>
              <w:spacing w:line="360" w:lineRule="auto"/>
              <w:jc w:val="center"/>
              <w:rPr>
                <w:rFonts w:ascii="Century" w:hAnsi="Century"/>
                <w:b w:val="0"/>
                <w:bCs w:val="0"/>
                <w:color w:val="000000" w:themeColor="text1"/>
                <w:lang w:val="en-US"/>
              </w:rPr>
            </w:pPr>
            <w:r w:rsidRPr="00900863">
              <w:rPr>
                <w:rFonts w:ascii="Century" w:hAnsi="Century"/>
                <w:color w:val="000000" w:themeColor="text1"/>
                <w:lang w:val="en-US"/>
              </w:rPr>
              <w:t xml:space="preserve">                      </w:t>
            </w:r>
            <w:r w:rsidRPr="00900863">
              <w:rPr>
                <w:rFonts w:ascii="Century" w:hAnsi="Century"/>
                <w:b w:val="0"/>
                <w:bCs w:val="0"/>
                <w:color w:val="000000" w:themeColor="text1"/>
                <w:lang w:val="en-US"/>
              </w:rPr>
              <w:t>masculine</w:t>
            </w:r>
          </w:p>
        </w:tc>
        <w:tc>
          <w:tcPr>
            <w:tcW w:w="1134" w:type="dxa"/>
          </w:tcPr>
          <w:p w14:paraId="768AD9A1" w14:textId="1FC1F087" w:rsidR="004E7847" w:rsidRPr="00900863" w:rsidRDefault="004E7847" w:rsidP="00D06611">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feminine</w:t>
            </w:r>
          </w:p>
        </w:tc>
        <w:tc>
          <w:tcPr>
            <w:tcW w:w="1032" w:type="dxa"/>
          </w:tcPr>
          <w:p w14:paraId="47CBF59E" w14:textId="5B09044A" w:rsidR="004E7847" w:rsidRPr="00900863" w:rsidRDefault="004E7847" w:rsidP="00D06611">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neuter</w:t>
            </w:r>
          </w:p>
        </w:tc>
        <w:tc>
          <w:tcPr>
            <w:tcW w:w="1251" w:type="dxa"/>
          </w:tcPr>
          <w:p w14:paraId="769A7940" w14:textId="387E2125" w:rsidR="004E7847" w:rsidRPr="00900863" w:rsidRDefault="004E7847" w:rsidP="00D06611">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masculine</w:t>
            </w:r>
          </w:p>
        </w:tc>
        <w:tc>
          <w:tcPr>
            <w:tcW w:w="1134" w:type="dxa"/>
          </w:tcPr>
          <w:p w14:paraId="1F2A77B3" w14:textId="6B5568BC" w:rsidR="004E7847" w:rsidRPr="00900863" w:rsidRDefault="004E7847" w:rsidP="00D06611">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feminine</w:t>
            </w:r>
          </w:p>
        </w:tc>
        <w:tc>
          <w:tcPr>
            <w:tcW w:w="1032" w:type="dxa"/>
          </w:tcPr>
          <w:p w14:paraId="3B3ED3C9" w14:textId="4BEF5BC6" w:rsidR="004E7847" w:rsidRPr="00900863" w:rsidRDefault="004E7847" w:rsidP="00D06611">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neuter</w:t>
            </w:r>
          </w:p>
        </w:tc>
        <w:tc>
          <w:tcPr>
            <w:tcW w:w="1009" w:type="dxa"/>
            <w:vMerge/>
          </w:tcPr>
          <w:p w14:paraId="744FA3FA" w14:textId="77777777" w:rsidR="004E7847" w:rsidRPr="00900863" w:rsidRDefault="004E7847" w:rsidP="00D06611">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olor w:val="000000" w:themeColor="text1"/>
                <w:lang w:val="en-US"/>
              </w:rPr>
            </w:pPr>
          </w:p>
        </w:tc>
      </w:tr>
      <w:tr w:rsidR="004E7847" w:rsidRPr="00900863" w14:paraId="4D92E375" w14:textId="77777777" w:rsidTr="004E7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3A33CAC" w14:textId="096E2297" w:rsidR="0080450F" w:rsidRPr="00900863" w:rsidRDefault="004E7847" w:rsidP="00D06611">
            <w:pPr>
              <w:spacing w:line="360" w:lineRule="auto"/>
              <w:rPr>
                <w:rFonts w:ascii="Century" w:hAnsi="Century"/>
                <w:b w:val="0"/>
                <w:bCs w:val="0"/>
                <w:color w:val="000000" w:themeColor="text1"/>
                <w:lang w:val="en-US"/>
              </w:rPr>
            </w:pPr>
            <w:r w:rsidRPr="00900863">
              <w:rPr>
                <w:rFonts w:ascii="Century" w:hAnsi="Century"/>
                <w:b w:val="0"/>
                <w:bCs w:val="0"/>
                <w:color w:val="000000" w:themeColor="text1"/>
                <w:lang w:val="en-US"/>
              </w:rPr>
              <w:t>n</w:t>
            </w:r>
            <w:r w:rsidR="00B10A17" w:rsidRPr="00900863">
              <w:rPr>
                <w:rFonts w:ascii="Century" w:hAnsi="Century"/>
                <w:b w:val="0"/>
                <w:bCs w:val="0"/>
                <w:color w:val="000000" w:themeColor="text1"/>
                <w:lang w:val="en-US"/>
              </w:rPr>
              <w:t>ominative</w:t>
            </w:r>
          </w:p>
        </w:tc>
        <w:tc>
          <w:tcPr>
            <w:tcW w:w="1251" w:type="dxa"/>
          </w:tcPr>
          <w:p w14:paraId="185B55EC" w14:textId="7EEE35F7" w:rsidR="0080450F" w:rsidRPr="00900863" w:rsidRDefault="00B10A17" w:rsidP="00D06611">
            <w:pPr>
              <w:spacing w:line="360" w:lineRule="auto"/>
              <w:cnfStyle w:val="000000100000" w:firstRow="0" w:lastRow="0" w:firstColumn="0" w:lastColumn="0" w:oddVBand="0" w:evenVBand="0" w:oddHBand="1" w:evenHBand="0" w:firstRowFirstColumn="0" w:firstRowLastColumn="0" w:lastRowFirstColumn="0" w:lastRowLastColumn="0"/>
              <w:rPr>
                <w:rFonts w:ascii="Century" w:hAnsi="Century"/>
                <w:color w:val="000000" w:themeColor="text1"/>
                <w:lang w:val="en-US"/>
              </w:rPr>
            </w:pPr>
            <w:proofErr w:type="spellStart"/>
            <w:r w:rsidRPr="00900863">
              <w:rPr>
                <w:rFonts w:ascii="Century" w:hAnsi="Century"/>
                <w:color w:val="000000" w:themeColor="text1"/>
                <w:lang w:val="en-US"/>
              </w:rPr>
              <w:t>ein</w:t>
            </w:r>
            <w:proofErr w:type="spellEnd"/>
          </w:p>
        </w:tc>
        <w:tc>
          <w:tcPr>
            <w:tcW w:w="1134" w:type="dxa"/>
          </w:tcPr>
          <w:p w14:paraId="02FC047F" w14:textId="17855B44" w:rsidR="0080450F" w:rsidRPr="00900863" w:rsidRDefault="00B10A17" w:rsidP="00D06611">
            <w:pPr>
              <w:spacing w:line="360" w:lineRule="auto"/>
              <w:cnfStyle w:val="000000100000" w:firstRow="0" w:lastRow="0" w:firstColumn="0" w:lastColumn="0" w:oddVBand="0" w:evenVBand="0" w:oddHBand="1" w:evenHBand="0" w:firstRowFirstColumn="0" w:firstRowLastColumn="0" w:lastRowFirstColumn="0" w:lastRowLastColumn="0"/>
              <w:rPr>
                <w:rFonts w:ascii="Century" w:hAnsi="Century"/>
                <w:color w:val="000000" w:themeColor="text1"/>
                <w:lang w:val="en-US"/>
              </w:rPr>
            </w:pPr>
            <w:proofErr w:type="spellStart"/>
            <w:r w:rsidRPr="00900863">
              <w:rPr>
                <w:rFonts w:ascii="Century" w:hAnsi="Century"/>
                <w:color w:val="000000" w:themeColor="text1"/>
                <w:lang w:val="en-US"/>
              </w:rPr>
              <w:t>eine</w:t>
            </w:r>
            <w:proofErr w:type="spellEnd"/>
          </w:p>
        </w:tc>
        <w:tc>
          <w:tcPr>
            <w:tcW w:w="1032" w:type="dxa"/>
          </w:tcPr>
          <w:p w14:paraId="194533BC" w14:textId="378A0DB8" w:rsidR="0080450F" w:rsidRPr="00900863" w:rsidRDefault="00B10A17" w:rsidP="00D06611">
            <w:pPr>
              <w:spacing w:line="360" w:lineRule="auto"/>
              <w:cnfStyle w:val="000000100000" w:firstRow="0" w:lastRow="0" w:firstColumn="0" w:lastColumn="0" w:oddVBand="0" w:evenVBand="0" w:oddHBand="1" w:evenHBand="0" w:firstRowFirstColumn="0" w:firstRowLastColumn="0" w:lastRowFirstColumn="0" w:lastRowLastColumn="0"/>
              <w:rPr>
                <w:rFonts w:ascii="Century" w:hAnsi="Century"/>
                <w:color w:val="000000" w:themeColor="text1"/>
                <w:lang w:val="en-US"/>
              </w:rPr>
            </w:pPr>
            <w:proofErr w:type="spellStart"/>
            <w:r w:rsidRPr="00900863">
              <w:rPr>
                <w:rFonts w:ascii="Century" w:hAnsi="Century"/>
                <w:color w:val="000000" w:themeColor="text1"/>
                <w:lang w:val="en-US"/>
              </w:rPr>
              <w:t>ein</w:t>
            </w:r>
            <w:proofErr w:type="spellEnd"/>
          </w:p>
        </w:tc>
        <w:tc>
          <w:tcPr>
            <w:tcW w:w="1251" w:type="dxa"/>
          </w:tcPr>
          <w:p w14:paraId="0EDE849A" w14:textId="2C1F7ADB" w:rsidR="0080450F" w:rsidRPr="00900863" w:rsidRDefault="00B10A17" w:rsidP="00D06611">
            <w:pPr>
              <w:spacing w:line="360" w:lineRule="auto"/>
              <w:cnfStyle w:val="000000100000" w:firstRow="0" w:lastRow="0" w:firstColumn="0" w:lastColumn="0" w:oddVBand="0" w:evenVBand="0" w:oddHBand="1"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der</w:t>
            </w:r>
          </w:p>
        </w:tc>
        <w:tc>
          <w:tcPr>
            <w:tcW w:w="1134" w:type="dxa"/>
          </w:tcPr>
          <w:p w14:paraId="0991AF23" w14:textId="432F5525" w:rsidR="0080450F" w:rsidRPr="00900863" w:rsidRDefault="00B10A17" w:rsidP="00D06611">
            <w:pPr>
              <w:spacing w:line="360" w:lineRule="auto"/>
              <w:cnfStyle w:val="000000100000" w:firstRow="0" w:lastRow="0" w:firstColumn="0" w:lastColumn="0" w:oddVBand="0" w:evenVBand="0" w:oddHBand="1"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die</w:t>
            </w:r>
          </w:p>
        </w:tc>
        <w:tc>
          <w:tcPr>
            <w:tcW w:w="1032" w:type="dxa"/>
          </w:tcPr>
          <w:p w14:paraId="34F8851E" w14:textId="702D156C" w:rsidR="0080450F" w:rsidRPr="00900863" w:rsidRDefault="00B10A17" w:rsidP="00D06611">
            <w:pPr>
              <w:spacing w:line="360" w:lineRule="auto"/>
              <w:cnfStyle w:val="000000100000" w:firstRow="0" w:lastRow="0" w:firstColumn="0" w:lastColumn="0" w:oddVBand="0" w:evenVBand="0" w:oddHBand="1"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das</w:t>
            </w:r>
          </w:p>
        </w:tc>
        <w:tc>
          <w:tcPr>
            <w:tcW w:w="1009" w:type="dxa"/>
          </w:tcPr>
          <w:p w14:paraId="3D179A9A" w14:textId="618FD9B3" w:rsidR="0080450F" w:rsidRPr="00900863" w:rsidRDefault="00B10A17" w:rsidP="00D06611">
            <w:pPr>
              <w:spacing w:line="360" w:lineRule="auto"/>
              <w:cnfStyle w:val="000000100000" w:firstRow="0" w:lastRow="0" w:firstColumn="0" w:lastColumn="0" w:oddVBand="0" w:evenVBand="0" w:oddHBand="1"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die</w:t>
            </w:r>
          </w:p>
        </w:tc>
      </w:tr>
      <w:tr w:rsidR="00D06611" w:rsidRPr="00900863" w14:paraId="562A151D" w14:textId="77777777" w:rsidTr="004E7847">
        <w:tc>
          <w:tcPr>
            <w:cnfStyle w:val="001000000000" w:firstRow="0" w:lastRow="0" w:firstColumn="1" w:lastColumn="0" w:oddVBand="0" w:evenVBand="0" w:oddHBand="0" w:evenHBand="0" w:firstRowFirstColumn="0" w:firstRowLastColumn="0" w:lastRowFirstColumn="0" w:lastRowLastColumn="0"/>
            <w:tcW w:w="1366" w:type="dxa"/>
          </w:tcPr>
          <w:p w14:paraId="172CCD5B" w14:textId="55EAA46C" w:rsidR="0080450F" w:rsidRPr="00900863" w:rsidRDefault="004E7847" w:rsidP="00D06611">
            <w:pPr>
              <w:spacing w:line="360" w:lineRule="auto"/>
              <w:rPr>
                <w:rFonts w:ascii="Century" w:hAnsi="Century"/>
                <w:b w:val="0"/>
                <w:bCs w:val="0"/>
                <w:color w:val="000000" w:themeColor="text1"/>
                <w:lang w:val="en-US"/>
              </w:rPr>
            </w:pPr>
            <w:r w:rsidRPr="00900863">
              <w:rPr>
                <w:rFonts w:ascii="Century" w:hAnsi="Century"/>
                <w:b w:val="0"/>
                <w:bCs w:val="0"/>
                <w:color w:val="000000" w:themeColor="text1"/>
                <w:lang w:val="en-US"/>
              </w:rPr>
              <w:t>a</w:t>
            </w:r>
            <w:r w:rsidR="00B10A17" w:rsidRPr="00900863">
              <w:rPr>
                <w:rFonts w:ascii="Century" w:hAnsi="Century"/>
                <w:b w:val="0"/>
                <w:bCs w:val="0"/>
                <w:color w:val="000000" w:themeColor="text1"/>
                <w:lang w:val="en-US"/>
              </w:rPr>
              <w:t>ccusative</w:t>
            </w:r>
          </w:p>
        </w:tc>
        <w:tc>
          <w:tcPr>
            <w:tcW w:w="1251" w:type="dxa"/>
          </w:tcPr>
          <w:p w14:paraId="2CCEEB56" w14:textId="7AC7F44D" w:rsidR="0080450F" w:rsidRPr="00900863" w:rsidRDefault="00B10A17" w:rsidP="00D06611">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olor w:val="000000" w:themeColor="text1"/>
                <w:lang w:val="en-US"/>
              </w:rPr>
            </w:pPr>
            <w:proofErr w:type="spellStart"/>
            <w:r w:rsidRPr="00900863">
              <w:rPr>
                <w:rFonts w:ascii="Century" w:hAnsi="Century"/>
                <w:color w:val="000000" w:themeColor="text1"/>
                <w:lang w:val="en-US"/>
              </w:rPr>
              <w:t>einen</w:t>
            </w:r>
            <w:proofErr w:type="spellEnd"/>
          </w:p>
        </w:tc>
        <w:tc>
          <w:tcPr>
            <w:tcW w:w="1134" w:type="dxa"/>
          </w:tcPr>
          <w:p w14:paraId="1926FC77" w14:textId="25E47183" w:rsidR="0080450F" w:rsidRPr="00900863" w:rsidRDefault="00B10A17" w:rsidP="00D06611">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olor w:val="000000" w:themeColor="text1"/>
                <w:lang w:val="en-US"/>
              </w:rPr>
            </w:pPr>
            <w:proofErr w:type="spellStart"/>
            <w:r w:rsidRPr="00900863">
              <w:rPr>
                <w:rFonts w:ascii="Century" w:hAnsi="Century"/>
                <w:color w:val="000000" w:themeColor="text1"/>
                <w:lang w:val="en-US"/>
              </w:rPr>
              <w:t>eine</w:t>
            </w:r>
            <w:proofErr w:type="spellEnd"/>
          </w:p>
        </w:tc>
        <w:tc>
          <w:tcPr>
            <w:tcW w:w="1032" w:type="dxa"/>
          </w:tcPr>
          <w:p w14:paraId="07B019E1" w14:textId="794CF6CF" w:rsidR="0080450F" w:rsidRPr="00900863" w:rsidRDefault="00B10A17" w:rsidP="00D06611">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olor w:val="000000" w:themeColor="text1"/>
                <w:lang w:val="en-US"/>
              </w:rPr>
            </w:pPr>
            <w:proofErr w:type="spellStart"/>
            <w:r w:rsidRPr="00900863">
              <w:rPr>
                <w:rFonts w:ascii="Century" w:hAnsi="Century"/>
                <w:color w:val="000000" w:themeColor="text1"/>
                <w:lang w:val="en-US"/>
              </w:rPr>
              <w:t>ein</w:t>
            </w:r>
            <w:proofErr w:type="spellEnd"/>
          </w:p>
        </w:tc>
        <w:tc>
          <w:tcPr>
            <w:tcW w:w="1251" w:type="dxa"/>
          </w:tcPr>
          <w:p w14:paraId="09DD8C82" w14:textId="1CA0EFA2" w:rsidR="0080450F" w:rsidRPr="00900863" w:rsidRDefault="00B10A17" w:rsidP="00D06611">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den</w:t>
            </w:r>
          </w:p>
        </w:tc>
        <w:tc>
          <w:tcPr>
            <w:tcW w:w="1134" w:type="dxa"/>
          </w:tcPr>
          <w:p w14:paraId="1363FA72" w14:textId="10E8BBE3" w:rsidR="0080450F" w:rsidRPr="00900863" w:rsidRDefault="00B10A17" w:rsidP="00D06611">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die</w:t>
            </w:r>
          </w:p>
        </w:tc>
        <w:tc>
          <w:tcPr>
            <w:tcW w:w="1032" w:type="dxa"/>
          </w:tcPr>
          <w:p w14:paraId="7D8BA91F" w14:textId="0B78B68F" w:rsidR="0080450F" w:rsidRPr="00900863" w:rsidRDefault="00B10A17" w:rsidP="00D06611">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das</w:t>
            </w:r>
          </w:p>
        </w:tc>
        <w:tc>
          <w:tcPr>
            <w:tcW w:w="1009" w:type="dxa"/>
          </w:tcPr>
          <w:p w14:paraId="71E415ED" w14:textId="6AA583C9" w:rsidR="0080450F" w:rsidRPr="00900863" w:rsidRDefault="00B10A17" w:rsidP="00D06611">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die</w:t>
            </w:r>
          </w:p>
        </w:tc>
      </w:tr>
      <w:tr w:rsidR="004E7847" w:rsidRPr="00900863" w14:paraId="335C8488" w14:textId="77777777" w:rsidTr="004E7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778E8A8" w14:textId="0E089072" w:rsidR="0080450F" w:rsidRPr="00900863" w:rsidRDefault="00B10A17" w:rsidP="00D06611">
            <w:pPr>
              <w:spacing w:line="360" w:lineRule="auto"/>
              <w:rPr>
                <w:rFonts w:ascii="Century" w:hAnsi="Century"/>
                <w:b w:val="0"/>
                <w:bCs w:val="0"/>
                <w:color w:val="000000" w:themeColor="text1"/>
                <w:lang w:val="en-US"/>
              </w:rPr>
            </w:pPr>
            <w:r w:rsidRPr="00900863">
              <w:rPr>
                <w:rFonts w:ascii="Century" w:hAnsi="Century"/>
                <w:b w:val="0"/>
                <w:bCs w:val="0"/>
                <w:color w:val="000000" w:themeColor="text1"/>
                <w:lang w:val="en-US"/>
              </w:rPr>
              <w:t>dative</w:t>
            </w:r>
          </w:p>
        </w:tc>
        <w:tc>
          <w:tcPr>
            <w:tcW w:w="1251" w:type="dxa"/>
          </w:tcPr>
          <w:p w14:paraId="648236D1" w14:textId="5F532128" w:rsidR="0080450F" w:rsidRPr="00900863" w:rsidRDefault="00B10A17" w:rsidP="00D06611">
            <w:pPr>
              <w:spacing w:line="360" w:lineRule="auto"/>
              <w:cnfStyle w:val="000000100000" w:firstRow="0" w:lastRow="0" w:firstColumn="0" w:lastColumn="0" w:oddVBand="0" w:evenVBand="0" w:oddHBand="1" w:evenHBand="0" w:firstRowFirstColumn="0" w:firstRowLastColumn="0" w:lastRowFirstColumn="0" w:lastRowLastColumn="0"/>
              <w:rPr>
                <w:rFonts w:ascii="Century" w:hAnsi="Century"/>
                <w:color w:val="000000" w:themeColor="text1"/>
                <w:lang w:val="en-US"/>
              </w:rPr>
            </w:pPr>
            <w:proofErr w:type="spellStart"/>
            <w:r w:rsidRPr="00900863">
              <w:rPr>
                <w:rFonts w:ascii="Century" w:hAnsi="Century"/>
                <w:color w:val="000000" w:themeColor="text1"/>
                <w:lang w:val="en-US"/>
              </w:rPr>
              <w:t>einem</w:t>
            </w:r>
            <w:proofErr w:type="spellEnd"/>
          </w:p>
        </w:tc>
        <w:tc>
          <w:tcPr>
            <w:tcW w:w="1134" w:type="dxa"/>
          </w:tcPr>
          <w:p w14:paraId="727DDC32" w14:textId="70CD72EF" w:rsidR="0080450F" w:rsidRPr="00900863" w:rsidRDefault="00B10A17" w:rsidP="00D06611">
            <w:pPr>
              <w:spacing w:line="360" w:lineRule="auto"/>
              <w:cnfStyle w:val="000000100000" w:firstRow="0" w:lastRow="0" w:firstColumn="0" w:lastColumn="0" w:oddVBand="0" w:evenVBand="0" w:oddHBand="1" w:evenHBand="0" w:firstRowFirstColumn="0" w:firstRowLastColumn="0" w:lastRowFirstColumn="0" w:lastRowLastColumn="0"/>
              <w:rPr>
                <w:rFonts w:ascii="Century" w:hAnsi="Century"/>
                <w:color w:val="000000" w:themeColor="text1"/>
                <w:lang w:val="en-US"/>
              </w:rPr>
            </w:pPr>
            <w:proofErr w:type="spellStart"/>
            <w:r w:rsidRPr="00900863">
              <w:rPr>
                <w:rFonts w:ascii="Century" w:hAnsi="Century"/>
                <w:color w:val="000000" w:themeColor="text1"/>
                <w:lang w:val="en-US"/>
              </w:rPr>
              <w:t>einer</w:t>
            </w:r>
            <w:proofErr w:type="spellEnd"/>
          </w:p>
        </w:tc>
        <w:tc>
          <w:tcPr>
            <w:tcW w:w="1032" w:type="dxa"/>
          </w:tcPr>
          <w:p w14:paraId="6175560F" w14:textId="5121B944" w:rsidR="0080450F" w:rsidRPr="00900863" w:rsidRDefault="00B10A17" w:rsidP="00D06611">
            <w:pPr>
              <w:spacing w:line="360" w:lineRule="auto"/>
              <w:cnfStyle w:val="000000100000" w:firstRow="0" w:lastRow="0" w:firstColumn="0" w:lastColumn="0" w:oddVBand="0" w:evenVBand="0" w:oddHBand="1" w:evenHBand="0" w:firstRowFirstColumn="0" w:firstRowLastColumn="0" w:lastRowFirstColumn="0" w:lastRowLastColumn="0"/>
              <w:rPr>
                <w:rFonts w:ascii="Century" w:hAnsi="Century"/>
                <w:color w:val="000000" w:themeColor="text1"/>
                <w:lang w:val="en-US"/>
              </w:rPr>
            </w:pPr>
            <w:proofErr w:type="spellStart"/>
            <w:r w:rsidRPr="00900863">
              <w:rPr>
                <w:rFonts w:ascii="Century" w:hAnsi="Century"/>
                <w:color w:val="000000" w:themeColor="text1"/>
                <w:lang w:val="en-US"/>
              </w:rPr>
              <w:t>einem</w:t>
            </w:r>
            <w:proofErr w:type="spellEnd"/>
          </w:p>
        </w:tc>
        <w:tc>
          <w:tcPr>
            <w:tcW w:w="1251" w:type="dxa"/>
          </w:tcPr>
          <w:p w14:paraId="6D736CDD" w14:textId="0299A34C" w:rsidR="0080450F" w:rsidRPr="00900863" w:rsidRDefault="00B10A17" w:rsidP="00D06611">
            <w:pPr>
              <w:spacing w:line="360" w:lineRule="auto"/>
              <w:cnfStyle w:val="000000100000" w:firstRow="0" w:lastRow="0" w:firstColumn="0" w:lastColumn="0" w:oddVBand="0" w:evenVBand="0" w:oddHBand="1"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dem</w:t>
            </w:r>
          </w:p>
        </w:tc>
        <w:tc>
          <w:tcPr>
            <w:tcW w:w="1134" w:type="dxa"/>
          </w:tcPr>
          <w:p w14:paraId="00245E50" w14:textId="1C0A09F8" w:rsidR="0080450F" w:rsidRPr="00900863" w:rsidRDefault="00B10A17" w:rsidP="00D06611">
            <w:pPr>
              <w:spacing w:line="360" w:lineRule="auto"/>
              <w:cnfStyle w:val="000000100000" w:firstRow="0" w:lastRow="0" w:firstColumn="0" w:lastColumn="0" w:oddVBand="0" w:evenVBand="0" w:oddHBand="1"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der</w:t>
            </w:r>
          </w:p>
        </w:tc>
        <w:tc>
          <w:tcPr>
            <w:tcW w:w="1032" w:type="dxa"/>
          </w:tcPr>
          <w:p w14:paraId="0E42D8A4" w14:textId="7C3FB6EE" w:rsidR="0080450F" w:rsidRPr="00900863" w:rsidRDefault="00B10A17" w:rsidP="00D06611">
            <w:pPr>
              <w:spacing w:line="360" w:lineRule="auto"/>
              <w:cnfStyle w:val="000000100000" w:firstRow="0" w:lastRow="0" w:firstColumn="0" w:lastColumn="0" w:oddVBand="0" w:evenVBand="0" w:oddHBand="1"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dem</w:t>
            </w:r>
          </w:p>
        </w:tc>
        <w:tc>
          <w:tcPr>
            <w:tcW w:w="1009" w:type="dxa"/>
          </w:tcPr>
          <w:p w14:paraId="357DBA30" w14:textId="7B5A5D42" w:rsidR="0080450F" w:rsidRPr="00900863" w:rsidRDefault="00B10A17" w:rsidP="00D06611">
            <w:pPr>
              <w:spacing w:line="360" w:lineRule="auto"/>
              <w:cnfStyle w:val="000000100000" w:firstRow="0" w:lastRow="0" w:firstColumn="0" w:lastColumn="0" w:oddVBand="0" w:evenVBand="0" w:oddHBand="1"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den</w:t>
            </w:r>
          </w:p>
        </w:tc>
      </w:tr>
      <w:tr w:rsidR="00D06611" w:rsidRPr="00900863" w14:paraId="4AF9A9F6" w14:textId="77777777" w:rsidTr="004E7847">
        <w:tc>
          <w:tcPr>
            <w:cnfStyle w:val="001000000000" w:firstRow="0" w:lastRow="0" w:firstColumn="1" w:lastColumn="0" w:oddVBand="0" w:evenVBand="0" w:oddHBand="0" w:evenHBand="0" w:firstRowFirstColumn="0" w:firstRowLastColumn="0" w:lastRowFirstColumn="0" w:lastRowLastColumn="0"/>
            <w:tcW w:w="1366" w:type="dxa"/>
          </w:tcPr>
          <w:p w14:paraId="7F553131" w14:textId="206F6DCA" w:rsidR="0080450F" w:rsidRPr="00900863" w:rsidRDefault="00B10A17" w:rsidP="00D06611">
            <w:pPr>
              <w:spacing w:line="360" w:lineRule="auto"/>
              <w:rPr>
                <w:rFonts w:ascii="Century" w:hAnsi="Century"/>
                <w:b w:val="0"/>
                <w:bCs w:val="0"/>
                <w:color w:val="000000" w:themeColor="text1"/>
                <w:lang w:val="en-US"/>
              </w:rPr>
            </w:pPr>
            <w:proofErr w:type="spellStart"/>
            <w:r w:rsidRPr="00900863">
              <w:rPr>
                <w:rFonts w:ascii="Century" w:hAnsi="Century"/>
                <w:b w:val="0"/>
                <w:bCs w:val="0"/>
                <w:color w:val="000000" w:themeColor="text1"/>
                <w:lang w:val="en-US"/>
              </w:rPr>
              <w:t>genetive</w:t>
            </w:r>
            <w:proofErr w:type="spellEnd"/>
          </w:p>
        </w:tc>
        <w:tc>
          <w:tcPr>
            <w:tcW w:w="1251" w:type="dxa"/>
          </w:tcPr>
          <w:p w14:paraId="024D1233" w14:textId="29FE01B3" w:rsidR="0080450F" w:rsidRPr="00900863" w:rsidRDefault="00B10A17" w:rsidP="00D06611">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olor w:val="000000" w:themeColor="text1"/>
                <w:lang w:val="en-US"/>
              </w:rPr>
            </w:pPr>
            <w:proofErr w:type="spellStart"/>
            <w:r w:rsidRPr="00900863">
              <w:rPr>
                <w:rFonts w:ascii="Century" w:hAnsi="Century"/>
                <w:color w:val="000000" w:themeColor="text1"/>
                <w:lang w:val="en-US"/>
              </w:rPr>
              <w:t>eines</w:t>
            </w:r>
            <w:proofErr w:type="spellEnd"/>
          </w:p>
        </w:tc>
        <w:tc>
          <w:tcPr>
            <w:tcW w:w="1134" w:type="dxa"/>
          </w:tcPr>
          <w:p w14:paraId="61BFE97F" w14:textId="09A1E98A" w:rsidR="0080450F" w:rsidRPr="00900863" w:rsidRDefault="00B10A17" w:rsidP="00D06611">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olor w:val="000000" w:themeColor="text1"/>
                <w:lang w:val="en-US"/>
              </w:rPr>
            </w:pPr>
            <w:proofErr w:type="spellStart"/>
            <w:r w:rsidRPr="00900863">
              <w:rPr>
                <w:rFonts w:ascii="Century" w:hAnsi="Century"/>
                <w:color w:val="000000" w:themeColor="text1"/>
                <w:lang w:val="en-US"/>
              </w:rPr>
              <w:t>einer</w:t>
            </w:r>
            <w:proofErr w:type="spellEnd"/>
          </w:p>
        </w:tc>
        <w:tc>
          <w:tcPr>
            <w:tcW w:w="1032" w:type="dxa"/>
          </w:tcPr>
          <w:p w14:paraId="1A6D851C" w14:textId="597C2F9A" w:rsidR="0080450F" w:rsidRPr="00900863" w:rsidRDefault="00B10A17" w:rsidP="00D06611">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olor w:val="000000" w:themeColor="text1"/>
                <w:lang w:val="en-US"/>
              </w:rPr>
            </w:pPr>
            <w:proofErr w:type="spellStart"/>
            <w:r w:rsidRPr="00900863">
              <w:rPr>
                <w:rFonts w:ascii="Century" w:hAnsi="Century"/>
                <w:color w:val="000000" w:themeColor="text1"/>
                <w:lang w:val="en-US"/>
              </w:rPr>
              <w:t>eines</w:t>
            </w:r>
            <w:proofErr w:type="spellEnd"/>
          </w:p>
        </w:tc>
        <w:tc>
          <w:tcPr>
            <w:tcW w:w="1251" w:type="dxa"/>
          </w:tcPr>
          <w:p w14:paraId="769830BA" w14:textId="526B44B8" w:rsidR="0080450F" w:rsidRPr="00900863" w:rsidRDefault="00B10A17" w:rsidP="00D06611">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des</w:t>
            </w:r>
          </w:p>
        </w:tc>
        <w:tc>
          <w:tcPr>
            <w:tcW w:w="1134" w:type="dxa"/>
          </w:tcPr>
          <w:p w14:paraId="47923A31" w14:textId="1EF6CC78" w:rsidR="0080450F" w:rsidRPr="00900863" w:rsidRDefault="00B10A17" w:rsidP="00D06611">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der</w:t>
            </w:r>
          </w:p>
        </w:tc>
        <w:tc>
          <w:tcPr>
            <w:tcW w:w="1032" w:type="dxa"/>
          </w:tcPr>
          <w:p w14:paraId="4FCF55EC" w14:textId="3DFE2747" w:rsidR="0080450F" w:rsidRPr="00900863" w:rsidRDefault="00B10A17" w:rsidP="00D06611">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des</w:t>
            </w:r>
          </w:p>
        </w:tc>
        <w:tc>
          <w:tcPr>
            <w:tcW w:w="1009" w:type="dxa"/>
          </w:tcPr>
          <w:p w14:paraId="60201CB1" w14:textId="29E4583C" w:rsidR="0080450F" w:rsidRPr="00900863" w:rsidRDefault="00B10A17" w:rsidP="00D06611">
            <w:pPr>
              <w:spacing w:line="360" w:lineRule="auto"/>
              <w:cnfStyle w:val="000000000000" w:firstRow="0" w:lastRow="0" w:firstColumn="0" w:lastColumn="0" w:oddVBand="0" w:evenVBand="0" w:oddHBand="0"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der</w:t>
            </w:r>
          </w:p>
        </w:tc>
      </w:tr>
    </w:tbl>
    <w:p w14:paraId="68B5F9E5" w14:textId="77777777" w:rsidR="00625495" w:rsidRDefault="00625495" w:rsidP="005F356A">
      <w:pPr>
        <w:rPr>
          <w:sz w:val="24"/>
          <w:szCs w:val="24"/>
          <w:lang w:val="en-US"/>
        </w:rPr>
      </w:pPr>
    </w:p>
    <w:p w14:paraId="6DD2D0C2" w14:textId="56B4B19F" w:rsidR="00271A48" w:rsidRDefault="00625495" w:rsidP="005F356A">
      <w:pPr>
        <w:rPr>
          <w:sz w:val="24"/>
          <w:szCs w:val="24"/>
          <w:lang w:val="en-US"/>
        </w:rPr>
      </w:pPr>
      <w:r>
        <w:rPr>
          <w:sz w:val="24"/>
          <w:szCs w:val="24"/>
          <w:lang w:val="en-US"/>
        </w:rPr>
        <w:t xml:space="preserve">Fig1.1. All forms of German article </w:t>
      </w:r>
    </w:p>
    <w:p w14:paraId="456A67F5" w14:textId="77777777" w:rsidR="00271A48" w:rsidRDefault="00271A48" w:rsidP="005F356A">
      <w:pPr>
        <w:rPr>
          <w:sz w:val="24"/>
          <w:szCs w:val="24"/>
          <w:lang w:val="en-US"/>
        </w:rPr>
      </w:pPr>
    </w:p>
    <w:p w14:paraId="3C693F88" w14:textId="583843CD" w:rsidR="00B3117C" w:rsidRDefault="005358A2" w:rsidP="005F356A">
      <w:pPr>
        <w:rPr>
          <w:sz w:val="24"/>
          <w:szCs w:val="24"/>
          <w:lang w:val="en-US"/>
        </w:rPr>
      </w:pPr>
      <w:r>
        <w:rPr>
          <w:sz w:val="24"/>
          <w:szCs w:val="24"/>
          <w:lang w:val="en-US"/>
        </w:rPr>
        <w:t xml:space="preserve">The omission of articles in child language development is a well-known phenomenon and there are several </w:t>
      </w:r>
      <w:proofErr w:type="gramStart"/>
      <w:r>
        <w:rPr>
          <w:sz w:val="24"/>
          <w:szCs w:val="24"/>
          <w:lang w:val="en-US"/>
        </w:rPr>
        <w:t>literature</w:t>
      </w:r>
      <w:proofErr w:type="gramEnd"/>
      <w:r>
        <w:rPr>
          <w:sz w:val="24"/>
          <w:szCs w:val="24"/>
          <w:lang w:val="en-US"/>
        </w:rPr>
        <w:t xml:space="preserve"> works about it.</w:t>
      </w:r>
      <w:r>
        <w:rPr>
          <w:sz w:val="24"/>
          <w:szCs w:val="24"/>
          <w:lang w:val="en-US"/>
        </w:rPr>
        <w:t xml:space="preserve"> As per </w:t>
      </w:r>
      <w:proofErr w:type="spellStart"/>
      <w:r w:rsidRPr="005358A2">
        <w:rPr>
          <w:sz w:val="24"/>
          <w:szCs w:val="24"/>
          <w:lang w:val="en-US"/>
        </w:rPr>
        <w:t>Clahsen</w:t>
      </w:r>
      <w:proofErr w:type="spellEnd"/>
      <w:r w:rsidRPr="005358A2">
        <w:rPr>
          <w:sz w:val="24"/>
          <w:szCs w:val="24"/>
          <w:lang w:val="en-US"/>
        </w:rPr>
        <w:t xml:space="preserve"> (1984) </w:t>
      </w:r>
      <w:r>
        <w:rPr>
          <w:sz w:val="24"/>
          <w:szCs w:val="24"/>
          <w:lang w:val="en-US"/>
        </w:rPr>
        <w:t xml:space="preserve">&amp; </w:t>
      </w:r>
      <w:r w:rsidRPr="005358A2">
        <w:rPr>
          <w:sz w:val="24"/>
          <w:szCs w:val="24"/>
          <w:lang w:val="en-US"/>
        </w:rPr>
        <w:t>Bittner (1997)</w:t>
      </w:r>
      <w:r>
        <w:rPr>
          <w:sz w:val="24"/>
          <w:szCs w:val="24"/>
          <w:lang w:val="en-US"/>
        </w:rPr>
        <w:t xml:space="preserve">, </w:t>
      </w:r>
      <w:r w:rsidRPr="005358A2">
        <w:rPr>
          <w:sz w:val="24"/>
          <w:szCs w:val="24"/>
          <w:lang w:val="en-US"/>
        </w:rPr>
        <w:t>German-speaking children tend</w:t>
      </w:r>
      <w:r>
        <w:rPr>
          <w:sz w:val="24"/>
          <w:szCs w:val="24"/>
          <w:lang w:val="en-US"/>
        </w:rPr>
        <w:t xml:space="preserve"> </w:t>
      </w:r>
      <w:r w:rsidRPr="005358A2">
        <w:rPr>
          <w:sz w:val="24"/>
          <w:szCs w:val="24"/>
          <w:lang w:val="en-US"/>
        </w:rPr>
        <w:t>to omit articles in early stages of language development</w:t>
      </w:r>
      <w:r>
        <w:rPr>
          <w:sz w:val="24"/>
          <w:szCs w:val="24"/>
          <w:lang w:val="en-US"/>
        </w:rPr>
        <w:t xml:space="preserve">. </w:t>
      </w:r>
      <w:r w:rsidR="00AC0038">
        <w:rPr>
          <w:sz w:val="24"/>
          <w:szCs w:val="24"/>
          <w:lang w:val="en-US"/>
        </w:rPr>
        <w:t xml:space="preserve">This project </w:t>
      </w:r>
      <w:r>
        <w:rPr>
          <w:sz w:val="24"/>
          <w:szCs w:val="24"/>
          <w:lang w:val="en-US"/>
        </w:rPr>
        <w:t>investigates this phenomenon by researching</w:t>
      </w:r>
      <w:r w:rsidR="00AC0038">
        <w:rPr>
          <w:sz w:val="24"/>
          <w:szCs w:val="24"/>
          <w:lang w:val="en-US"/>
        </w:rPr>
        <w:t xml:space="preserve"> the usage of German articles by children during their language acquisition in childhood. </w:t>
      </w:r>
      <w:r w:rsidR="002430A7">
        <w:rPr>
          <w:sz w:val="24"/>
          <w:szCs w:val="24"/>
          <w:lang w:val="en-US"/>
        </w:rPr>
        <w:t xml:space="preserve">It addresses three main research </w:t>
      </w:r>
      <w:r w:rsidR="0049733A">
        <w:rPr>
          <w:sz w:val="24"/>
          <w:szCs w:val="24"/>
          <w:lang w:val="en-US"/>
        </w:rPr>
        <w:t>questions,</w:t>
      </w:r>
      <w:r w:rsidR="002430A7">
        <w:rPr>
          <w:sz w:val="24"/>
          <w:szCs w:val="24"/>
          <w:lang w:val="en-US"/>
        </w:rPr>
        <w:t xml:space="preserve"> and they are as follows.</w:t>
      </w:r>
    </w:p>
    <w:p w14:paraId="16758E67" w14:textId="28236CA9" w:rsidR="002430A7" w:rsidRDefault="00D36FF0" w:rsidP="00D36FF0">
      <w:pPr>
        <w:pStyle w:val="ListParagraph"/>
        <w:numPr>
          <w:ilvl w:val="0"/>
          <w:numId w:val="1"/>
        </w:numPr>
        <w:rPr>
          <w:sz w:val="24"/>
          <w:szCs w:val="24"/>
          <w:lang w:val="en-US"/>
        </w:rPr>
      </w:pPr>
      <w:r w:rsidRPr="00D36FF0">
        <w:rPr>
          <w:sz w:val="24"/>
          <w:szCs w:val="24"/>
          <w:lang w:val="en-US"/>
        </w:rPr>
        <w:t xml:space="preserve">At what age, children start to use articles in general? From when they start to use accusative and </w:t>
      </w:r>
      <w:proofErr w:type="gramStart"/>
      <w:r w:rsidRPr="00D36FF0">
        <w:rPr>
          <w:sz w:val="24"/>
          <w:szCs w:val="24"/>
          <w:lang w:val="en-US"/>
        </w:rPr>
        <w:t>dative?</w:t>
      </w:r>
      <w:proofErr w:type="gramEnd"/>
    </w:p>
    <w:p w14:paraId="5FF4A290" w14:textId="02AB44F5" w:rsidR="00D36FF0" w:rsidRDefault="00D36FF0" w:rsidP="00D36FF0">
      <w:pPr>
        <w:pStyle w:val="ListParagraph"/>
        <w:numPr>
          <w:ilvl w:val="0"/>
          <w:numId w:val="1"/>
        </w:numPr>
        <w:rPr>
          <w:sz w:val="24"/>
          <w:szCs w:val="24"/>
          <w:lang w:val="en-US"/>
        </w:rPr>
      </w:pPr>
      <w:r w:rsidRPr="00D36FF0">
        <w:rPr>
          <w:sz w:val="24"/>
          <w:szCs w:val="24"/>
          <w:lang w:val="en-US"/>
        </w:rPr>
        <w:t>Which articles' usage is high during childhood: Is it definite or indefinite?</w:t>
      </w:r>
    </w:p>
    <w:p w14:paraId="29115394" w14:textId="4583EDB5" w:rsidR="00F97C75" w:rsidRPr="00EF53B0" w:rsidRDefault="00D36FF0" w:rsidP="005F356A">
      <w:pPr>
        <w:pStyle w:val="ListParagraph"/>
        <w:numPr>
          <w:ilvl w:val="0"/>
          <w:numId w:val="1"/>
        </w:numPr>
        <w:rPr>
          <w:sz w:val="24"/>
          <w:szCs w:val="24"/>
          <w:lang w:val="en-US"/>
        </w:rPr>
      </w:pPr>
      <w:r w:rsidRPr="00D36FF0">
        <w:rPr>
          <w:sz w:val="24"/>
          <w:szCs w:val="24"/>
          <w:lang w:val="en-US"/>
        </w:rPr>
        <w:t xml:space="preserve">What is the overall usage of articles among children, is </w:t>
      </w:r>
      <w:proofErr w:type="gramStart"/>
      <w:r w:rsidRPr="00D36FF0">
        <w:rPr>
          <w:sz w:val="24"/>
          <w:szCs w:val="24"/>
          <w:lang w:val="en-US"/>
        </w:rPr>
        <w:t>it more or less</w:t>
      </w:r>
      <w:proofErr w:type="gramEnd"/>
      <w:r w:rsidRPr="00D36FF0">
        <w:rPr>
          <w:sz w:val="24"/>
          <w:szCs w:val="24"/>
          <w:lang w:val="en-US"/>
        </w:rPr>
        <w:t xml:space="preserve"> (by comparing it with adults' usage)?</w:t>
      </w:r>
    </w:p>
    <w:p w14:paraId="0FCEFB2E" w14:textId="78CC4241" w:rsidR="00EC7257" w:rsidRDefault="009A7FDB" w:rsidP="00EC7257">
      <w:pPr>
        <w:rPr>
          <w:sz w:val="24"/>
          <w:szCs w:val="24"/>
          <w:lang w:val="en-US"/>
        </w:rPr>
      </w:pPr>
      <w:proofErr w:type="gramStart"/>
      <w:r>
        <w:rPr>
          <w:sz w:val="24"/>
          <w:szCs w:val="24"/>
          <w:lang w:val="en-US"/>
        </w:rPr>
        <w:t>In order to</w:t>
      </w:r>
      <w:proofErr w:type="gramEnd"/>
      <w:r w:rsidR="00B67BE3">
        <w:rPr>
          <w:sz w:val="24"/>
          <w:szCs w:val="24"/>
          <w:lang w:val="en-US"/>
        </w:rPr>
        <w:t xml:space="preserve"> analyz</w:t>
      </w:r>
      <w:r>
        <w:rPr>
          <w:sz w:val="24"/>
          <w:szCs w:val="24"/>
          <w:lang w:val="en-US"/>
        </w:rPr>
        <w:t xml:space="preserve">e </w:t>
      </w:r>
      <w:r w:rsidR="00B67BE3">
        <w:rPr>
          <w:sz w:val="24"/>
          <w:szCs w:val="24"/>
          <w:lang w:val="en-US"/>
        </w:rPr>
        <w:t xml:space="preserve">these research questions, children ages </w:t>
      </w:r>
      <w:r w:rsidR="00FF3AB7">
        <w:rPr>
          <w:sz w:val="24"/>
          <w:szCs w:val="24"/>
          <w:lang w:val="en-US"/>
        </w:rPr>
        <w:t xml:space="preserve">were </w:t>
      </w:r>
      <w:r w:rsidR="00B67BE3">
        <w:rPr>
          <w:sz w:val="24"/>
          <w:szCs w:val="24"/>
          <w:lang w:val="en-US"/>
        </w:rPr>
        <w:t>divided into five stages</w:t>
      </w:r>
      <w:r w:rsidR="0057767E">
        <w:rPr>
          <w:sz w:val="24"/>
          <w:szCs w:val="24"/>
          <w:lang w:val="en-US"/>
        </w:rPr>
        <w:t xml:space="preserve"> in this project</w:t>
      </w:r>
      <w:r>
        <w:rPr>
          <w:sz w:val="24"/>
          <w:szCs w:val="24"/>
          <w:lang w:val="en-US"/>
        </w:rPr>
        <w:t xml:space="preserve"> as </w:t>
      </w:r>
      <w:r w:rsidR="00747FD2">
        <w:rPr>
          <w:sz w:val="24"/>
          <w:szCs w:val="24"/>
          <w:lang w:val="en-US"/>
        </w:rPr>
        <w:t>shown in fig 1.2.</w:t>
      </w:r>
    </w:p>
    <w:tbl>
      <w:tblPr>
        <w:tblStyle w:val="GridTable6Colorful-Accent1"/>
        <w:tblW w:w="0" w:type="auto"/>
        <w:jc w:val="center"/>
        <w:tblLook w:val="04A0" w:firstRow="1" w:lastRow="0" w:firstColumn="1" w:lastColumn="0" w:noHBand="0" w:noVBand="1"/>
      </w:tblPr>
      <w:tblGrid>
        <w:gridCol w:w="2524"/>
        <w:gridCol w:w="2862"/>
      </w:tblGrid>
      <w:tr w:rsidR="00900863" w:rsidRPr="00900863" w14:paraId="342E4774" w14:textId="77777777" w:rsidTr="00900863">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524" w:type="dxa"/>
          </w:tcPr>
          <w:p w14:paraId="024876CB" w14:textId="13FAC422" w:rsidR="00EC7257" w:rsidRPr="00900863" w:rsidRDefault="00E562D8" w:rsidP="005F356A">
            <w:pPr>
              <w:rPr>
                <w:rFonts w:ascii="Century" w:hAnsi="Century"/>
                <w:b w:val="0"/>
                <w:bCs w:val="0"/>
                <w:color w:val="000000" w:themeColor="text1"/>
                <w:lang w:val="en-US"/>
              </w:rPr>
            </w:pPr>
            <w:r w:rsidRPr="00900863">
              <w:rPr>
                <w:rFonts w:ascii="Century" w:hAnsi="Century"/>
                <w:b w:val="0"/>
                <w:bCs w:val="0"/>
                <w:color w:val="000000" w:themeColor="text1"/>
                <w:lang w:val="en-US"/>
              </w:rPr>
              <w:t>s</w:t>
            </w:r>
            <w:r w:rsidR="00EC7257" w:rsidRPr="00900863">
              <w:rPr>
                <w:rFonts w:ascii="Century" w:hAnsi="Century"/>
                <w:b w:val="0"/>
                <w:bCs w:val="0"/>
                <w:color w:val="000000" w:themeColor="text1"/>
                <w:lang w:val="en-US"/>
              </w:rPr>
              <w:t>tage 1</w:t>
            </w:r>
          </w:p>
        </w:tc>
        <w:tc>
          <w:tcPr>
            <w:tcW w:w="2862" w:type="dxa"/>
          </w:tcPr>
          <w:p w14:paraId="3101FC06" w14:textId="2FC35490" w:rsidR="00EC7257" w:rsidRPr="00900863" w:rsidRDefault="00EC7257" w:rsidP="005F356A">
            <w:pPr>
              <w:cnfStyle w:val="100000000000" w:firstRow="1" w:lastRow="0" w:firstColumn="0" w:lastColumn="0" w:oddVBand="0" w:evenVBand="0" w:oddHBand="0" w:evenHBand="0" w:firstRowFirstColumn="0" w:firstRowLastColumn="0" w:lastRowFirstColumn="0" w:lastRowLastColumn="0"/>
              <w:rPr>
                <w:rFonts w:ascii="Century" w:hAnsi="Century"/>
                <w:b w:val="0"/>
                <w:bCs w:val="0"/>
                <w:color w:val="000000" w:themeColor="text1"/>
                <w:lang w:val="en-US"/>
              </w:rPr>
            </w:pPr>
            <w:r w:rsidRPr="00900863">
              <w:rPr>
                <w:rFonts w:ascii="Century" w:hAnsi="Century"/>
                <w:b w:val="0"/>
                <w:bCs w:val="0"/>
                <w:color w:val="000000" w:themeColor="text1"/>
                <w:lang w:val="en-US"/>
              </w:rPr>
              <w:t>1 to 2 years</w:t>
            </w:r>
          </w:p>
        </w:tc>
      </w:tr>
      <w:tr w:rsidR="00900863" w:rsidRPr="00900863" w14:paraId="5FD97FD6" w14:textId="77777777" w:rsidTr="00900863">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2524" w:type="dxa"/>
          </w:tcPr>
          <w:p w14:paraId="6E77EC61" w14:textId="5A557F20" w:rsidR="00EC7257" w:rsidRPr="00900863" w:rsidRDefault="00EC7257" w:rsidP="005F356A">
            <w:pPr>
              <w:rPr>
                <w:rFonts w:ascii="Century" w:hAnsi="Century"/>
                <w:b w:val="0"/>
                <w:bCs w:val="0"/>
                <w:color w:val="000000" w:themeColor="text1"/>
                <w:lang w:val="en-US"/>
              </w:rPr>
            </w:pPr>
            <w:r w:rsidRPr="00900863">
              <w:rPr>
                <w:rFonts w:ascii="Century" w:hAnsi="Century"/>
                <w:b w:val="0"/>
                <w:bCs w:val="0"/>
                <w:color w:val="000000" w:themeColor="text1"/>
                <w:lang w:val="en-US"/>
              </w:rPr>
              <w:t>stage2</w:t>
            </w:r>
          </w:p>
        </w:tc>
        <w:tc>
          <w:tcPr>
            <w:tcW w:w="2862" w:type="dxa"/>
          </w:tcPr>
          <w:p w14:paraId="09B42AC5" w14:textId="0556BBEB" w:rsidR="00EC7257" w:rsidRPr="00900863" w:rsidRDefault="00EC7257" w:rsidP="005F356A">
            <w:pPr>
              <w:cnfStyle w:val="000000100000" w:firstRow="0" w:lastRow="0" w:firstColumn="0" w:lastColumn="0" w:oddVBand="0" w:evenVBand="0" w:oddHBand="1"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2 to 3 years</w:t>
            </w:r>
          </w:p>
        </w:tc>
      </w:tr>
      <w:tr w:rsidR="00900863" w:rsidRPr="00900863" w14:paraId="5EB247CA" w14:textId="77777777" w:rsidTr="00900863">
        <w:trPr>
          <w:trHeight w:val="427"/>
          <w:jc w:val="center"/>
        </w:trPr>
        <w:tc>
          <w:tcPr>
            <w:cnfStyle w:val="001000000000" w:firstRow="0" w:lastRow="0" w:firstColumn="1" w:lastColumn="0" w:oddVBand="0" w:evenVBand="0" w:oddHBand="0" w:evenHBand="0" w:firstRowFirstColumn="0" w:firstRowLastColumn="0" w:lastRowFirstColumn="0" w:lastRowLastColumn="0"/>
            <w:tcW w:w="2524" w:type="dxa"/>
          </w:tcPr>
          <w:p w14:paraId="360A1E64" w14:textId="636F45F6" w:rsidR="00EC7257" w:rsidRPr="00900863" w:rsidRDefault="00EC7257" w:rsidP="005F356A">
            <w:pPr>
              <w:rPr>
                <w:rFonts w:ascii="Century" w:hAnsi="Century"/>
                <w:b w:val="0"/>
                <w:bCs w:val="0"/>
                <w:color w:val="000000" w:themeColor="text1"/>
                <w:lang w:val="en-US"/>
              </w:rPr>
            </w:pPr>
            <w:r w:rsidRPr="00900863">
              <w:rPr>
                <w:rFonts w:ascii="Century" w:hAnsi="Century"/>
                <w:b w:val="0"/>
                <w:bCs w:val="0"/>
                <w:color w:val="000000" w:themeColor="text1"/>
                <w:lang w:val="en-US"/>
              </w:rPr>
              <w:t>stage3</w:t>
            </w:r>
          </w:p>
        </w:tc>
        <w:tc>
          <w:tcPr>
            <w:tcW w:w="2862" w:type="dxa"/>
          </w:tcPr>
          <w:p w14:paraId="3D3CC083" w14:textId="3CEF9F59" w:rsidR="00EC7257" w:rsidRPr="00900863" w:rsidRDefault="00EC7257" w:rsidP="005F356A">
            <w:pPr>
              <w:cnfStyle w:val="000000000000" w:firstRow="0" w:lastRow="0" w:firstColumn="0" w:lastColumn="0" w:oddVBand="0" w:evenVBand="0" w:oddHBand="0"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3 to 4 years</w:t>
            </w:r>
          </w:p>
        </w:tc>
      </w:tr>
      <w:tr w:rsidR="00900863" w:rsidRPr="00900863" w14:paraId="31F0065B" w14:textId="77777777" w:rsidTr="00900863">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524" w:type="dxa"/>
          </w:tcPr>
          <w:p w14:paraId="7879074A" w14:textId="7C892122" w:rsidR="00EC7257" w:rsidRPr="00900863" w:rsidRDefault="00EC7257" w:rsidP="005F356A">
            <w:pPr>
              <w:rPr>
                <w:rFonts w:ascii="Century" w:hAnsi="Century"/>
                <w:b w:val="0"/>
                <w:bCs w:val="0"/>
                <w:color w:val="000000" w:themeColor="text1"/>
                <w:lang w:val="en-US"/>
              </w:rPr>
            </w:pPr>
            <w:r w:rsidRPr="00900863">
              <w:rPr>
                <w:rFonts w:ascii="Century" w:hAnsi="Century"/>
                <w:b w:val="0"/>
                <w:bCs w:val="0"/>
                <w:color w:val="000000" w:themeColor="text1"/>
                <w:lang w:val="en-US"/>
              </w:rPr>
              <w:t>stage4</w:t>
            </w:r>
          </w:p>
        </w:tc>
        <w:tc>
          <w:tcPr>
            <w:tcW w:w="2862" w:type="dxa"/>
          </w:tcPr>
          <w:p w14:paraId="5619AC33" w14:textId="35CC07C1" w:rsidR="00EC7257" w:rsidRPr="00900863" w:rsidRDefault="00EC7257" w:rsidP="005F356A">
            <w:pPr>
              <w:cnfStyle w:val="000000100000" w:firstRow="0" w:lastRow="0" w:firstColumn="0" w:lastColumn="0" w:oddVBand="0" w:evenVBand="0" w:oddHBand="1"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4 to 6 years</w:t>
            </w:r>
          </w:p>
        </w:tc>
      </w:tr>
      <w:tr w:rsidR="00900863" w:rsidRPr="00900863" w14:paraId="1EA2AFE2" w14:textId="77777777" w:rsidTr="00900863">
        <w:trPr>
          <w:trHeight w:val="363"/>
          <w:jc w:val="center"/>
        </w:trPr>
        <w:tc>
          <w:tcPr>
            <w:cnfStyle w:val="001000000000" w:firstRow="0" w:lastRow="0" w:firstColumn="1" w:lastColumn="0" w:oddVBand="0" w:evenVBand="0" w:oddHBand="0" w:evenHBand="0" w:firstRowFirstColumn="0" w:firstRowLastColumn="0" w:lastRowFirstColumn="0" w:lastRowLastColumn="0"/>
            <w:tcW w:w="2524" w:type="dxa"/>
          </w:tcPr>
          <w:p w14:paraId="6030A520" w14:textId="0923019F" w:rsidR="00EC7257" w:rsidRPr="00900863" w:rsidRDefault="00EC7257" w:rsidP="005F356A">
            <w:pPr>
              <w:rPr>
                <w:rFonts w:ascii="Century" w:hAnsi="Century"/>
                <w:b w:val="0"/>
                <w:bCs w:val="0"/>
                <w:color w:val="000000" w:themeColor="text1"/>
                <w:lang w:val="en-US"/>
              </w:rPr>
            </w:pPr>
            <w:r w:rsidRPr="00900863">
              <w:rPr>
                <w:rFonts w:ascii="Century" w:hAnsi="Century"/>
                <w:b w:val="0"/>
                <w:bCs w:val="0"/>
                <w:color w:val="000000" w:themeColor="text1"/>
                <w:lang w:val="en-US"/>
              </w:rPr>
              <w:t>stage5</w:t>
            </w:r>
          </w:p>
        </w:tc>
        <w:tc>
          <w:tcPr>
            <w:tcW w:w="2862" w:type="dxa"/>
          </w:tcPr>
          <w:p w14:paraId="453BB52F" w14:textId="3FB265AC" w:rsidR="00EC7257" w:rsidRPr="00900863" w:rsidRDefault="00EC7257" w:rsidP="005F356A">
            <w:pPr>
              <w:cnfStyle w:val="000000000000" w:firstRow="0" w:lastRow="0" w:firstColumn="0" w:lastColumn="0" w:oddVBand="0" w:evenVBand="0" w:oddHBand="0" w:evenHBand="0" w:firstRowFirstColumn="0" w:firstRowLastColumn="0" w:lastRowFirstColumn="0" w:lastRowLastColumn="0"/>
              <w:rPr>
                <w:rFonts w:ascii="Century" w:hAnsi="Century"/>
                <w:color w:val="000000" w:themeColor="text1"/>
                <w:lang w:val="en-US"/>
              </w:rPr>
            </w:pPr>
            <w:r w:rsidRPr="00900863">
              <w:rPr>
                <w:rFonts w:ascii="Century" w:hAnsi="Century"/>
                <w:color w:val="000000" w:themeColor="text1"/>
                <w:lang w:val="en-US"/>
              </w:rPr>
              <w:t>6 to 8 years</w:t>
            </w:r>
          </w:p>
        </w:tc>
      </w:tr>
    </w:tbl>
    <w:p w14:paraId="2F2786DE" w14:textId="77777777" w:rsidR="00FF1E4F" w:rsidRDefault="00FF1E4F" w:rsidP="00132A4A">
      <w:pPr>
        <w:ind w:left="720" w:firstLine="720"/>
        <w:rPr>
          <w:sz w:val="24"/>
          <w:szCs w:val="24"/>
          <w:lang w:val="en-US"/>
        </w:rPr>
      </w:pPr>
    </w:p>
    <w:p w14:paraId="6B51FD6E" w14:textId="772DB28B" w:rsidR="00EC7257" w:rsidRDefault="00EC7257" w:rsidP="00132A4A">
      <w:pPr>
        <w:ind w:left="720" w:firstLine="720"/>
        <w:rPr>
          <w:sz w:val="24"/>
          <w:szCs w:val="24"/>
          <w:lang w:val="en-US"/>
        </w:rPr>
      </w:pPr>
      <w:r>
        <w:rPr>
          <w:sz w:val="24"/>
          <w:szCs w:val="24"/>
          <w:lang w:val="en-US"/>
        </w:rPr>
        <w:lastRenderedPageBreak/>
        <w:t>Fig 1.2. Stages and their corresponding age interval</w:t>
      </w:r>
    </w:p>
    <w:p w14:paraId="7C4905A0" w14:textId="77777777" w:rsidR="00F97C75" w:rsidRDefault="00F97C75" w:rsidP="005F356A">
      <w:pPr>
        <w:rPr>
          <w:sz w:val="24"/>
          <w:szCs w:val="24"/>
          <w:lang w:val="en-US"/>
        </w:rPr>
      </w:pPr>
    </w:p>
    <w:p w14:paraId="2A9C4A71" w14:textId="77777777" w:rsidR="00F97C75" w:rsidRDefault="00F97C75" w:rsidP="005F356A">
      <w:pPr>
        <w:rPr>
          <w:sz w:val="24"/>
          <w:szCs w:val="24"/>
          <w:lang w:val="en-US"/>
        </w:rPr>
      </w:pPr>
    </w:p>
    <w:p w14:paraId="6A8506FA" w14:textId="77777777" w:rsidR="00F97C75" w:rsidRDefault="00F97C75" w:rsidP="005F356A">
      <w:pPr>
        <w:rPr>
          <w:sz w:val="24"/>
          <w:szCs w:val="24"/>
          <w:lang w:val="en-US"/>
        </w:rPr>
      </w:pPr>
    </w:p>
    <w:p w14:paraId="18582534" w14:textId="77777777" w:rsidR="00F97C75" w:rsidRDefault="00F97C75" w:rsidP="005F356A">
      <w:pPr>
        <w:rPr>
          <w:sz w:val="24"/>
          <w:szCs w:val="24"/>
          <w:lang w:val="en-US"/>
        </w:rPr>
      </w:pPr>
    </w:p>
    <w:p w14:paraId="08E9DA21" w14:textId="4BF29965" w:rsidR="00EF254B" w:rsidRDefault="00EF254B" w:rsidP="00EF254B">
      <w:pPr>
        <w:rPr>
          <w:sz w:val="24"/>
          <w:szCs w:val="24"/>
          <w:lang w:val="en-US"/>
        </w:rPr>
      </w:pPr>
      <w:r>
        <w:rPr>
          <w:sz w:val="24"/>
          <w:szCs w:val="24"/>
          <w:lang w:val="en-US"/>
        </w:rPr>
        <w:t xml:space="preserve">This study documentation consists of three major sections. The first section talks about the previous literature works related to this project, second section is about the </w:t>
      </w:r>
      <w:r w:rsidR="00796578">
        <w:rPr>
          <w:sz w:val="24"/>
          <w:szCs w:val="24"/>
          <w:lang w:val="en-US"/>
        </w:rPr>
        <w:t xml:space="preserve">data </w:t>
      </w:r>
      <w:r>
        <w:rPr>
          <w:sz w:val="24"/>
          <w:szCs w:val="24"/>
          <w:lang w:val="en-US"/>
        </w:rPr>
        <w:t>used in this project, and in third section, those 3 research questions are analyzed with the help of MCA technique using R programming.</w:t>
      </w:r>
    </w:p>
    <w:p w14:paraId="49958600" w14:textId="7E47D8D8" w:rsidR="00F97C75" w:rsidRPr="00FF1E4F" w:rsidRDefault="00C37527" w:rsidP="005F356A">
      <w:pPr>
        <w:rPr>
          <w:b/>
          <w:bCs/>
          <w:sz w:val="24"/>
          <w:szCs w:val="24"/>
          <w:lang w:val="en-US"/>
        </w:rPr>
      </w:pPr>
      <w:r w:rsidRPr="00FF1E4F">
        <w:rPr>
          <w:b/>
          <w:bCs/>
          <w:sz w:val="24"/>
          <w:szCs w:val="24"/>
          <w:lang w:val="en-US"/>
        </w:rPr>
        <w:t>Background literature:</w:t>
      </w:r>
    </w:p>
    <w:p w14:paraId="10BB278C" w14:textId="14505292" w:rsidR="00C37527" w:rsidRDefault="001247E9" w:rsidP="005F356A">
      <w:pPr>
        <w:rPr>
          <w:sz w:val="24"/>
          <w:szCs w:val="24"/>
          <w:lang w:val="en-US"/>
        </w:rPr>
      </w:pPr>
      <w:r>
        <w:rPr>
          <w:sz w:val="24"/>
          <w:szCs w:val="24"/>
          <w:lang w:val="en-US"/>
        </w:rPr>
        <w:t>Some of the main literature</w:t>
      </w:r>
      <w:r w:rsidR="000E7B70">
        <w:rPr>
          <w:sz w:val="24"/>
          <w:szCs w:val="24"/>
          <w:lang w:val="en-US"/>
        </w:rPr>
        <w:t xml:space="preserve">s </w:t>
      </w:r>
      <w:r>
        <w:rPr>
          <w:sz w:val="24"/>
          <w:szCs w:val="24"/>
          <w:lang w:val="en-US"/>
        </w:rPr>
        <w:t xml:space="preserve">that are related to </w:t>
      </w:r>
      <w:r w:rsidR="005358A2">
        <w:rPr>
          <w:sz w:val="24"/>
          <w:szCs w:val="24"/>
          <w:lang w:val="en-US"/>
        </w:rPr>
        <w:t>research questions</w:t>
      </w:r>
      <w:r w:rsidR="00D336D4">
        <w:rPr>
          <w:sz w:val="24"/>
          <w:szCs w:val="24"/>
          <w:lang w:val="en-US"/>
        </w:rPr>
        <w:t xml:space="preserve"> of this project</w:t>
      </w:r>
      <w:r>
        <w:rPr>
          <w:sz w:val="24"/>
          <w:szCs w:val="24"/>
          <w:lang w:val="en-US"/>
        </w:rPr>
        <w:t xml:space="preserve"> </w:t>
      </w:r>
      <w:r w:rsidR="003A515E">
        <w:rPr>
          <w:sz w:val="24"/>
          <w:szCs w:val="24"/>
          <w:lang w:val="en-US"/>
        </w:rPr>
        <w:t>has been</w:t>
      </w:r>
      <w:r w:rsidR="00537F84">
        <w:rPr>
          <w:sz w:val="24"/>
          <w:szCs w:val="24"/>
          <w:lang w:val="en-US"/>
        </w:rPr>
        <w:t xml:space="preserve"> </w:t>
      </w:r>
      <w:r w:rsidR="00EE6A4B">
        <w:rPr>
          <w:sz w:val="24"/>
          <w:szCs w:val="24"/>
          <w:lang w:val="en-US"/>
        </w:rPr>
        <w:t>mentioned</w:t>
      </w:r>
      <w:r>
        <w:rPr>
          <w:sz w:val="24"/>
          <w:szCs w:val="24"/>
          <w:lang w:val="en-US"/>
        </w:rPr>
        <w:t xml:space="preserve"> here. </w:t>
      </w:r>
    </w:p>
    <w:p w14:paraId="2109FA98" w14:textId="5C362008" w:rsidR="00C61657" w:rsidRDefault="006F7A77" w:rsidP="006F7A77">
      <w:pPr>
        <w:rPr>
          <w:sz w:val="24"/>
          <w:szCs w:val="24"/>
          <w:lang w:val="en-US"/>
        </w:rPr>
      </w:pPr>
      <w:r w:rsidRPr="006F7A77">
        <w:rPr>
          <w:sz w:val="24"/>
          <w:szCs w:val="24"/>
          <w:lang w:val="en-US"/>
        </w:rPr>
        <w:t>According to Collings (1990), children start</w:t>
      </w:r>
      <w:r w:rsidR="00B05FB6">
        <w:rPr>
          <w:sz w:val="24"/>
          <w:szCs w:val="24"/>
          <w:lang w:val="en-US"/>
        </w:rPr>
        <w:t xml:space="preserve">ed </w:t>
      </w:r>
      <w:r w:rsidRPr="006F7A77">
        <w:rPr>
          <w:sz w:val="24"/>
          <w:szCs w:val="24"/>
          <w:lang w:val="en-US"/>
        </w:rPr>
        <w:t xml:space="preserve">using articles from the age of 2 and half years. At this stage, they mostly use nominative </w:t>
      </w:r>
      <w:r w:rsidR="00C61657">
        <w:rPr>
          <w:sz w:val="24"/>
          <w:szCs w:val="24"/>
          <w:lang w:val="en-US"/>
        </w:rPr>
        <w:t>case</w:t>
      </w:r>
      <w:r w:rsidRPr="006F7A77">
        <w:rPr>
          <w:sz w:val="24"/>
          <w:szCs w:val="24"/>
          <w:lang w:val="en-US"/>
        </w:rPr>
        <w:t xml:space="preserve">. They </w:t>
      </w:r>
      <w:r w:rsidR="00C61657">
        <w:rPr>
          <w:sz w:val="24"/>
          <w:szCs w:val="24"/>
          <w:lang w:val="en-US"/>
        </w:rPr>
        <w:t>will start</w:t>
      </w:r>
      <w:r w:rsidRPr="006F7A77">
        <w:rPr>
          <w:sz w:val="24"/>
          <w:szCs w:val="24"/>
          <w:lang w:val="en-US"/>
        </w:rPr>
        <w:t xml:space="preserve"> using accusative and dative </w:t>
      </w:r>
      <w:r w:rsidR="00C61657">
        <w:rPr>
          <w:sz w:val="24"/>
          <w:szCs w:val="24"/>
          <w:lang w:val="en-US"/>
        </w:rPr>
        <w:t>cases</w:t>
      </w:r>
      <w:r w:rsidRPr="006F7A77">
        <w:rPr>
          <w:sz w:val="24"/>
          <w:szCs w:val="24"/>
          <w:lang w:val="en-US"/>
        </w:rPr>
        <w:t xml:space="preserve"> from age of 3 and half years. </w:t>
      </w:r>
    </w:p>
    <w:p w14:paraId="3F25A9F8" w14:textId="2F22AF30" w:rsidR="006F7A77" w:rsidRPr="006F7A77" w:rsidRDefault="00B05FB6" w:rsidP="006F7A77">
      <w:pPr>
        <w:rPr>
          <w:sz w:val="24"/>
          <w:szCs w:val="24"/>
          <w:lang w:val="en-US"/>
        </w:rPr>
      </w:pPr>
      <w:r w:rsidRPr="00B05FB6">
        <w:rPr>
          <w:sz w:val="24"/>
          <w:szCs w:val="24"/>
          <w:lang w:val="en-US"/>
        </w:rPr>
        <w:t xml:space="preserve">Mills (1986) stated that children produced indefinite article earlier </w:t>
      </w:r>
      <w:r w:rsidR="00903AFE">
        <w:rPr>
          <w:sz w:val="24"/>
          <w:szCs w:val="24"/>
          <w:lang w:val="en-US"/>
        </w:rPr>
        <w:t xml:space="preserve">than </w:t>
      </w:r>
      <w:r w:rsidRPr="00B05FB6">
        <w:rPr>
          <w:sz w:val="24"/>
          <w:szCs w:val="24"/>
          <w:lang w:val="en-US"/>
        </w:rPr>
        <w:t>definite one</w:t>
      </w:r>
      <w:r w:rsidR="00137D31">
        <w:rPr>
          <w:sz w:val="24"/>
          <w:szCs w:val="24"/>
          <w:lang w:val="en-US"/>
        </w:rPr>
        <w:t xml:space="preserve"> </w:t>
      </w:r>
      <w:r w:rsidR="00137D31" w:rsidRPr="006F7A77">
        <w:rPr>
          <w:sz w:val="24"/>
          <w:szCs w:val="24"/>
          <w:lang w:val="en-US"/>
        </w:rPr>
        <w:t>and the usage of indefinite feminine article '</w:t>
      </w:r>
      <w:proofErr w:type="spellStart"/>
      <w:r w:rsidR="00137D31" w:rsidRPr="006F7A77">
        <w:rPr>
          <w:sz w:val="24"/>
          <w:szCs w:val="24"/>
          <w:lang w:val="en-US"/>
        </w:rPr>
        <w:t>eine</w:t>
      </w:r>
      <w:proofErr w:type="spellEnd"/>
      <w:r w:rsidR="00137D31" w:rsidRPr="006F7A77">
        <w:rPr>
          <w:sz w:val="24"/>
          <w:szCs w:val="24"/>
          <w:lang w:val="en-US"/>
        </w:rPr>
        <w:t xml:space="preserve">' is very high </w:t>
      </w:r>
      <w:r w:rsidR="00137D31">
        <w:rPr>
          <w:sz w:val="24"/>
          <w:szCs w:val="24"/>
          <w:lang w:val="en-US"/>
        </w:rPr>
        <w:t>until age of</w:t>
      </w:r>
      <w:r w:rsidR="00137D31" w:rsidRPr="006F7A77">
        <w:rPr>
          <w:sz w:val="24"/>
          <w:szCs w:val="24"/>
          <w:lang w:val="en-US"/>
        </w:rPr>
        <w:t xml:space="preserve"> 3 years</w:t>
      </w:r>
      <w:r w:rsidR="00137D31">
        <w:rPr>
          <w:sz w:val="24"/>
          <w:szCs w:val="24"/>
          <w:lang w:val="en-US"/>
        </w:rPr>
        <w:t>.</w:t>
      </w:r>
    </w:p>
    <w:p w14:paraId="799EC914" w14:textId="107473C0" w:rsidR="00F97C75" w:rsidRDefault="006F7A77" w:rsidP="006F7A77">
      <w:pPr>
        <w:rPr>
          <w:sz w:val="24"/>
          <w:szCs w:val="24"/>
          <w:lang w:val="en-US"/>
        </w:rPr>
      </w:pPr>
      <w:r w:rsidRPr="006F7A77">
        <w:rPr>
          <w:sz w:val="24"/>
          <w:szCs w:val="24"/>
          <w:lang w:val="en-US"/>
        </w:rPr>
        <w:t xml:space="preserve">According to </w:t>
      </w:r>
      <w:proofErr w:type="spellStart"/>
      <w:r w:rsidRPr="006F7A77">
        <w:rPr>
          <w:sz w:val="24"/>
          <w:szCs w:val="24"/>
          <w:lang w:val="en-US"/>
        </w:rPr>
        <w:t>Kupisch</w:t>
      </w:r>
      <w:proofErr w:type="spellEnd"/>
      <w:r w:rsidRPr="006F7A77">
        <w:rPr>
          <w:sz w:val="24"/>
          <w:szCs w:val="24"/>
          <w:lang w:val="en-US"/>
        </w:rPr>
        <w:t xml:space="preserve"> et.al. (2009), when the </w:t>
      </w:r>
      <w:r w:rsidR="00AE7D92">
        <w:rPr>
          <w:sz w:val="24"/>
          <w:szCs w:val="24"/>
          <w:lang w:val="en-US"/>
        </w:rPr>
        <w:t>M</w:t>
      </w:r>
      <w:r w:rsidRPr="006F7A77">
        <w:rPr>
          <w:sz w:val="24"/>
          <w:szCs w:val="24"/>
          <w:lang w:val="en-US"/>
        </w:rPr>
        <w:t xml:space="preserve">ean </w:t>
      </w:r>
      <w:r w:rsidR="00AE7D92">
        <w:rPr>
          <w:sz w:val="24"/>
          <w:szCs w:val="24"/>
          <w:lang w:val="en-US"/>
        </w:rPr>
        <w:t>L</w:t>
      </w:r>
      <w:r w:rsidRPr="006F7A77">
        <w:rPr>
          <w:sz w:val="24"/>
          <w:szCs w:val="24"/>
          <w:lang w:val="en-US"/>
        </w:rPr>
        <w:t xml:space="preserve">ength of </w:t>
      </w:r>
      <w:proofErr w:type="spellStart"/>
      <w:r w:rsidRPr="006F7A77">
        <w:rPr>
          <w:sz w:val="24"/>
          <w:szCs w:val="24"/>
          <w:lang w:val="en-US"/>
        </w:rPr>
        <w:t>Utterence</w:t>
      </w:r>
      <w:proofErr w:type="spellEnd"/>
      <w:r w:rsidR="0037095D">
        <w:rPr>
          <w:sz w:val="24"/>
          <w:szCs w:val="24"/>
          <w:lang w:val="en-US"/>
        </w:rPr>
        <w:t xml:space="preserve"> (MLU)</w:t>
      </w:r>
      <w:r w:rsidRPr="006F7A77">
        <w:rPr>
          <w:sz w:val="24"/>
          <w:szCs w:val="24"/>
          <w:lang w:val="en-US"/>
        </w:rPr>
        <w:t xml:space="preserve"> </w:t>
      </w:r>
      <w:r w:rsidR="0037095D">
        <w:rPr>
          <w:sz w:val="24"/>
          <w:szCs w:val="24"/>
          <w:lang w:val="en-US"/>
        </w:rPr>
        <w:t xml:space="preserve">i.e., </w:t>
      </w:r>
      <w:r w:rsidRPr="006F7A77">
        <w:rPr>
          <w:sz w:val="24"/>
          <w:szCs w:val="24"/>
          <w:lang w:val="en-US"/>
        </w:rPr>
        <w:t xml:space="preserve">no. of words in the </w:t>
      </w:r>
      <w:r w:rsidR="0037095D">
        <w:rPr>
          <w:sz w:val="24"/>
          <w:szCs w:val="24"/>
          <w:lang w:val="en-US"/>
        </w:rPr>
        <w:t>utterance</w:t>
      </w:r>
      <w:r w:rsidRPr="006F7A77">
        <w:rPr>
          <w:sz w:val="24"/>
          <w:szCs w:val="24"/>
          <w:lang w:val="en-US"/>
        </w:rPr>
        <w:t xml:space="preserve"> is above 3, children (including German </w:t>
      </w:r>
      <w:r w:rsidR="0037095D">
        <w:rPr>
          <w:sz w:val="24"/>
          <w:szCs w:val="24"/>
          <w:lang w:val="en-US"/>
        </w:rPr>
        <w:t>speaking kids</w:t>
      </w:r>
      <w:r w:rsidRPr="006F7A77">
        <w:rPr>
          <w:sz w:val="24"/>
          <w:szCs w:val="24"/>
          <w:lang w:val="en-US"/>
        </w:rPr>
        <w:t>) use articles in more than 80 percent of all contexts. The</w:t>
      </w:r>
      <w:r w:rsidR="00185275">
        <w:rPr>
          <w:sz w:val="24"/>
          <w:szCs w:val="24"/>
          <w:lang w:val="en-US"/>
        </w:rPr>
        <w:t xml:space="preserve">y </w:t>
      </w:r>
      <w:r w:rsidR="00E61F03">
        <w:rPr>
          <w:sz w:val="24"/>
          <w:szCs w:val="24"/>
          <w:lang w:val="en-US"/>
        </w:rPr>
        <w:t xml:space="preserve">have also </w:t>
      </w:r>
      <w:r w:rsidRPr="006F7A77">
        <w:rPr>
          <w:sz w:val="24"/>
          <w:szCs w:val="24"/>
          <w:lang w:val="en-US"/>
        </w:rPr>
        <w:t xml:space="preserve">mentioned that </w:t>
      </w:r>
      <w:r w:rsidR="00234F17">
        <w:rPr>
          <w:sz w:val="24"/>
          <w:szCs w:val="24"/>
          <w:lang w:val="en-US"/>
        </w:rPr>
        <w:t xml:space="preserve">the </w:t>
      </w:r>
      <w:r w:rsidRPr="006F7A77">
        <w:rPr>
          <w:sz w:val="24"/>
          <w:szCs w:val="24"/>
          <w:lang w:val="en-US"/>
        </w:rPr>
        <w:t>usage of definite article</w:t>
      </w:r>
      <w:r w:rsidR="00903AFE">
        <w:rPr>
          <w:sz w:val="24"/>
          <w:szCs w:val="24"/>
          <w:lang w:val="en-US"/>
        </w:rPr>
        <w:t xml:space="preserve"> </w:t>
      </w:r>
      <w:r w:rsidRPr="006F7A77">
        <w:rPr>
          <w:sz w:val="24"/>
          <w:szCs w:val="24"/>
          <w:lang w:val="en-US"/>
        </w:rPr>
        <w:t>is more compared to indefinite article</w:t>
      </w:r>
      <w:r w:rsidR="00903AFE">
        <w:rPr>
          <w:sz w:val="24"/>
          <w:szCs w:val="24"/>
          <w:lang w:val="en-US"/>
        </w:rPr>
        <w:t>.</w:t>
      </w:r>
    </w:p>
    <w:p w14:paraId="7E01AAF6" w14:textId="52A5C466" w:rsidR="00F97C75" w:rsidRDefault="00F02DA9" w:rsidP="005F356A">
      <w:pPr>
        <w:rPr>
          <w:b/>
          <w:bCs/>
          <w:sz w:val="24"/>
          <w:szCs w:val="24"/>
          <w:lang w:val="en-US"/>
        </w:rPr>
      </w:pPr>
      <w:r w:rsidRPr="00F02DA9">
        <w:rPr>
          <w:b/>
          <w:bCs/>
          <w:sz w:val="24"/>
          <w:szCs w:val="24"/>
          <w:lang w:val="en-US"/>
        </w:rPr>
        <w:t>CHILDES corpus:</w:t>
      </w:r>
    </w:p>
    <w:p w14:paraId="3D0CA866" w14:textId="25743560" w:rsidR="00602F2A" w:rsidRDefault="00602F2A" w:rsidP="005F356A">
      <w:pPr>
        <w:rPr>
          <w:sz w:val="24"/>
          <w:szCs w:val="24"/>
          <w:lang w:val="en-US"/>
        </w:rPr>
      </w:pPr>
      <w:r>
        <w:rPr>
          <w:sz w:val="24"/>
          <w:szCs w:val="24"/>
          <w:lang w:val="en-US"/>
        </w:rPr>
        <w:t xml:space="preserve">This project makes use of CHILDES corpus data for its work. </w:t>
      </w:r>
      <w:r w:rsidR="006E7FEC" w:rsidRPr="006E7FEC">
        <w:rPr>
          <w:sz w:val="24"/>
          <w:szCs w:val="24"/>
          <w:lang w:val="en-US"/>
        </w:rPr>
        <w:t>Child Language Data Exchange System</w:t>
      </w:r>
      <w:r w:rsidR="006E7FEC">
        <w:rPr>
          <w:sz w:val="24"/>
          <w:szCs w:val="24"/>
          <w:lang w:val="en-US"/>
        </w:rPr>
        <w:t xml:space="preserve">, otherwise known as CHILDES </w:t>
      </w:r>
      <w:r w:rsidR="006E7FEC" w:rsidRPr="006E7FEC">
        <w:rPr>
          <w:sz w:val="24"/>
          <w:szCs w:val="24"/>
          <w:lang w:val="en-US"/>
        </w:rPr>
        <w:t>(</w:t>
      </w:r>
      <w:proofErr w:type="spellStart"/>
      <w:r w:rsidR="006E7FEC" w:rsidRPr="006E7FEC">
        <w:rPr>
          <w:sz w:val="24"/>
          <w:szCs w:val="24"/>
          <w:lang w:val="en-US"/>
        </w:rPr>
        <w:t>MacWhinney</w:t>
      </w:r>
      <w:proofErr w:type="spellEnd"/>
      <w:r w:rsidR="006E7FEC" w:rsidRPr="006E7FEC">
        <w:rPr>
          <w:sz w:val="24"/>
          <w:szCs w:val="24"/>
          <w:lang w:val="en-US"/>
        </w:rPr>
        <w:t xml:space="preserve"> &amp; Snow, 1985; </w:t>
      </w:r>
      <w:proofErr w:type="spellStart"/>
      <w:r w:rsidR="006E7FEC" w:rsidRPr="006E7FEC">
        <w:rPr>
          <w:sz w:val="24"/>
          <w:szCs w:val="24"/>
          <w:lang w:val="en-US"/>
        </w:rPr>
        <w:t>MacWhinney</w:t>
      </w:r>
      <w:proofErr w:type="spellEnd"/>
      <w:r w:rsidR="006E7FEC" w:rsidRPr="006E7FEC">
        <w:rPr>
          <w:sz w:val="24"/>
          <w:szCs w:val="24"/>
          <w:lang w:val="en-US"/>
        </w:rPr>
        <w:t>, 2000, 2014) is a corpus which contains thousands of children language transcripts across 20+ language</w:t>
      </w:r>
      <w:r w:rsidR="006E7FEC">
        <w:rPr>
          <w:sz w:val="24"/>
          <w:szCs w:val="24"/>
          <w:lang w:val="en-US"/>
        </w:rPr>
        <w:t xml:space="preserve"> (including German). </w:t>
      </w:r>
      <w:r w:rsidR="003E64EF">
        <w:rPr>
          <w:sz w:val="24"/>
          <w:szCs w:val="24"/>
          <w:lang w:val="en-US"/>
        </w:rPr>
        <w:t xml:space="preserve">In CHILDES, </w:t>
      </w:r>
      <w:proofErr w:type="gramStart"/>
      <w:r w:rsidR="003E64EF">
        <w:rPr>
          <w:sz w:val="24"/>
          <w:szCs w:val="24"/>
          <w:lang w:val="en-US"/>
        </w:rPr>
        <w:t>t</w:t>
      </w:r>
      <w:r w:rsidR="003E64EF" w:rsidRPr="003E64EF">
        <w:rPr>
          <w:sz w:val="24"/>
          <w:szCs w:val="24"/>
          <w:lang w:val="en-US"/>
        </w:rPr>
        <w:t>he majority of</w:t>
      </w:r>
      <w:proofErr w:type="gramEnd"/>
      <w:r w:rsidR="003E64EF" w:rsidRPr="003E64EF">
        <w:rPr>
          <w:sz w:val="24"/>
          <w:szCs w:val="24"/>
          <w:lang w:val="en-US"/>
        </w:rPr>
        <w:t xml:space="preserve"> the transcripts are from conversations</w:t>
      </w:r>
      <w:r w:rsidR="003E64EF">
        <w:rPr>
          <w:sz w:val="24"/>
          <w:szCs w:val="24"/>
          <w:lang w:val="en-US"/>
        </w:rPr>
        <w:t xml:space="preserve">. </w:t>
      </w:r>
      <w:r w:rsidR="00F30FD1">
        <w:rPr>
          <w:sz w:val="24"/>
          <w:szCs w:val="24"/>
          <w:lang w:val="en-US"/>
        </w:rPr>
        <w:t>C</w:t>
      </w:r>
      <w:r w:rsidR="00F30FD1" w:rsidRPr="00F30FD1">
        <w:rPr>
          <w:sz w:val="24"/>
          <w:szCs w:val="24"/>
          <w:lang w:val="en-US"/>
        </w:rPr>
        <w:t>hildes-</w:t>
      </w:r>
      <w:proofErr w:type="spellStart"/>
      <w:r w:rsidR="00F30FD1" w:rsidRPr="00F30FD1">
        <w:rPr>
          <w:sz w:val="24"/>
          <w:szCs w:val="24"/>
          <w:lang w:val="en-US"/>
        </w:rPr>
        <w:t>db</w:t>
      </w:r>
      <w:proofErr w:type="spellEnd"/>
      <w:r w:rsidR="00F30FD1" w:rsidRPr="00F30FD1">
        <w:rPr>
          <w:sz w:val="24"/>
          <w:szCs w:val="24"/>
          <w:lang w:val="en-US"/>
        </w:rPr>
        <w:t xml:space="preserve"> (Sanchez et.al., 2019)</w:t>
      </w:r>
      <w:r w:rsidR="00F30FD1">
        <w:rPr>
          <w:sz w:val="24"/>
          <w:szCs w:val="24"/>
          <w:lang w:val="en-US"/>
        </w:rPr>
        <w:t xml:space="preserve"> is a database formatted mirror of CHILDES </w:t>
      </w:r>
      <w:proofErr w:type="gramStart"/>
      <w:r w:rsidR="00F30FD1">
        <w:rPr>
          <w:sz w:val="24"/>
          <w:szCs w:val="24"/>
          <w:lang w:val="en-US"/>
        </w:rPr>
        <w:t>in order to</w:t>
      </w:r>
      <w:proofErr w:type="gramEnd"/>
      <w:r w:rsidR="00F30FD1">
        <w:rPr>
          <w:sz w:val="24"/>
          <w:szCs w:val="24"/>
          <w:lang w:val="en-US"/>
        </w:rPr>
        <w:t xml:space="preserve"> improve the accessibility of this corpus. </w:t>
      </w:r>
      <w:r w:rsidR="007E4A71">
        <w:rPr>
          <w:sz w:val="24"/>
          <w:szCs w:val="24"/>
          <w:lang w:val="en-US"/>
        </w:rPr>
        <w:t xml:space="preserve">With the help of </w:t>
      </w:r>
      <w:r w:rsidR="007E4A71" w:rsidRPr="007E4A71">
        <w:rPr>
          <w:sz w:val="24"/>
          <w:szCs w:val="24"/>
          <w:lang w:val="en-US"/>
        </w:rPr>
        <w:t>'</w:t>
      </w:r>
      <w:proofErr w:type="spellStart"/>
      <w:r w:rsidR="007E4A71" w:rsidRPr="007E4A71">
        <w:rPr>
          <w:sz w:val="24"/>
          <w:szCs w:val="24"/>
          <w:lang w:val="en-US"/>
        </w:rPr>
        <w:t>childesr</w:t>
      </w:r>
      <w:proofErr w:type="spellEnd"/>
      <w:r w:rsidR="007E4A71" w:rsidRPr="007E4A71">
        <w:rPr>
          <w:sz w:val="24"/>
          <w:szCs w:val="24"/>
          <w:lang w:val="en-US"/>
        </w:rPr>
        <w:t>'</w:t>
      </w:r>
      <w:r w:rsidR="007E4A71">
        <w:rPr>
          <w:sz w:val="24"/>
          <w:szCs w:val="24"/>
          <w:lang w:val="en-US"/>
        </w:rPr>
        <w:t xml:space="preserve"> package in R, childes-</w:t>
      </w:r>
      <w:proofErr w:type="spellStart"/>
      <w:r w:rsidR="007E4A71">
        <w:rPr>
          <w:sz w:val="24"/>
          <w:szCs w:val="24"/>
          <w:lang w:val="en-US"/>
        </w:rPr>
        <w:t>db</w:t>
      </w:r>
      <w:proofErr w:type="spellEnd"/>
      <w:r w:rsidR="007E4A71">
        <w:rPr>
          <w:sz w:val="24"/>
          <w:szCs w:val="24"/>
          <w:lang w:val="en-US"/>
        </w:rPr>
        <w:t xml:space="preserve"> can be accessed</w:t>
      </w:r>
      <w:r w:rsidR="006D5588">
        <w:rPr>
          <w:sz w:val="24"/>
          <w:szCs w:val="24"/>
          <w:lang w:val="en-US"/>
        </w:rPr>
        <w:t xml:space="preserve"> and manipulated.</w:t>
      </w:r>
    </w:p>
    <w:p w14:paraId="213C031B" w14:textId="71FBC333" w:rsidR="007D2C53" w:rsidRDefault="007D2C53" w:rsidP="005F356A">
      <w:pPr>
        <w:rPr>
          <w:sz w:val="24"/>
          <w:szCs w:val="24"/>
          <w:lang w:val="en-US"/>
        </w:rPr>
      </w:pPr>
      <w:r>
        <w:rPr>
          <w:sz w:val="24"/>
          <w:szCs w:val="24"/>
          <w:lang w:val="en-US"/>
        </w:rPr>
        <w:t xml:space="preserve">A new </w:t>
      </w:r>
      <w:r w:rsidR="00E54704">
        <w:rPr>
          <w:sz w:val="24"/>
          <w:szCs w:val="24"/>
          <w:lang w:val="en-US"/>
        </w:rPr>
        <w:t>dataset has been</w:t>
      </w:r>
      <w:r>
        <w:rPr>
          <w:sz w:val="24"/>
          <w:szCs w:val="24"/>
          <w:lang w:val="en-US"/>
        </w:rPr>
        <w:t xml:space="preserve"> created</w:t>
      </w:r>
      <w:r w:rsidR="00E54704">
        <w:rPr>
          <w:sz w:val="24"/>
          <w:szCs w:val="24"/>
          <w:lang w:val="en-US"/>
        </w:rPr>
        <w:t xml:space="preserve"> from childes-</w:t>
      </w:r>
      <w:proofErr w:type="spellStart"/>
      <w:r w:rsidR="00E54704">
        <w:rPr>
          <w:sz w:val="24"/>
          <w:szCs w:val="24"/>
          <w:lang w:val="en-US"/>
        </w:rPr>
        <w:t>db</w:t>
      </w:r>
      <w:proofErr w:type="spellEnd"/>
      <w:r w:rsidR="00E54704">
        <w:rPr>
          <w:sz w:val="24"/>
          <w:szCs w:val="24"/>
          <w:lang w:val="en-US"/>
        </w:rPr>
        <w:t xml:space="preserve"> by filtering only German data.</w:t>
      </w:r>
      <w:r w:rsidR="00DA6688">
        <w:rPr>
          <w:sz w:val="24"/>
          <w:szCs w:val="24"/>
          <w:lang w:val="en-US"/>
        </w:rPr>
        <w:t xml:space="preserve"> ‘</w:t>
      </w:r>
      <w:proofErr w:type="spellStart"/>
      <w:proofErr w:type="gramStart"/>
      <w:r w:rsidR="00DA6688">
        <w:rPr>
          <w:sz w:val="24"/>
          <w:szCs w:val="24"/>
          <w:lang w:val="en-US"/>
        </w:rPr>
        <w:t>C</w:t>
      </w:r>
      <w:r w:rsidR="00DA6688" w:rsidRPr="00DA6688">
        <w:rPr>
          <w:sz w:val="24"/>
          <w:szCs w:val="24"/>
          <w:lang w:val="en-US"/>
        </w:rPr>
        <w:t>hildes.Ger.article</w:t>
      </w:r>
      <w:proofErr w:type="gramEnd"/>
      <w:r w:rsidR="00DA6688" w:rsidRPr="00DA6688">
        <w:rPr>
          <w:sz w:val="24"/>
          <w:szCs w:val="24"/>
          <w:lang w:val="en-US"/>
        </w:rPr>
        <w:t>.df</w:t>
      </w:r>
      <w:proofErr w:type="spellEnd"/>
      <w:r w:rsidR="00DA6688">
        <w:rPr>
          <w:sz w:val="24"/>
          <w:szCs w:val="24"/>
          <w:lang w:val="en-US"/>
        </w:rPr>
        <w:t>’ is the main dataset for this project</w:t>
      </w:r>
      <w:r w:rsidR="00807DF2">
        <w:rPr>
          <w:rStyle w:val="FootnoteReference"/>
          <w:sz w:val="24"/>
          <w:szCs w:val="24"/>
          <w:lang w:val="en-US"/>
        </w:rPr>
        <w:footnoteReference w:id="3"/>
      </w:r>
      <w:r w:rsidR="007329C9">
        <w:rPr>
          <w:sz w:val="24"/>
          <w:szCs w:val="24"/>
          <w:lang w:val="en-US"/>
        </w:rPr>
        <w:t xml:space="preserve"> and fig 1.3. shows sample data of this dataset. </w:t>
      </w:r>
      <w:r w:rsidR="00DA6688">
        <w:rPr>
          <w:sz w:val="24"/>
          <w:szCs w:val="24"/>
          <w:lang w:val="en-US"/>
        </w:rPr>
        <w:t xml:space="preserve">It contains data from </w:t>
      </w:r>
      <w:r w:rsidR="00DA6688" w:rsidRPr="00DA6688">
        <w:rPr>
          <w:sz w:val="24"/>
          <w:szCs w:val="24"/>
          <w:lang w:val="en-US"/>
        </w:rPr>
        <w:t>Caroline</w:t>
      </w:r>
      <w:r w:rsidR="00DA6688">
        <w:rPr>
          <w:sz w:val="24"/>
          <w:szCs w:val="24"/>
          <w:lang w:val="en-US"/>
        </w:rPr>
        <w:t xml:space="preserve">, </w:t>
      </w:r>
      <w:r w:rsidR="00DA6688" w:rsidRPr="00DA6688">
        <w:rPr>
          <w:sz w:val="24"/>
          <w:szCs w:val="24"/>
          <w:lang w:val="en-US"/>
        </w:rPr>
        <w:t>Grimm</w:t>
      </w:r>
      <w:r w:rsidR="00DA6688">
        <w:rPr>
          <w:sz w:val="24"/>
          <w:szCs w:val="24"/>
          <w:lang w:val="en-US"/>
        </w:rPr>
        <w:t xml:space="preserve">, </w:t>
      </w:r>
      <w:r w:rsidR="00DA6688" w:rsidRPr="00DA6688">
        <w:rPr>
          <w:sz w:val="24"/>
          <w:szCs w:val="24"/>
          <w:lang w:val="en-US"/>
        </w:rPr>
        <w:t>Leo</w:t>
      </w:r>
      <w:r w:rsidR="00DA6688">
        <w:rPr>
          <w:sz w:val="24"/>
          <w:szCs w:val="24"/>
          <w:lang w:val="en-US"/>
        </w:rPr>
        <w:t xml:space="preserve">, </w:t>
      </w:r>
      <w:r w:rsidR="00DA6688" w:rsidRPr="00DA6688">
        <w:rPr>
          <w:sz w:val="24"/>
          <w:szCs w:val="24"/>
          <w:lang w:val="en-US"/>
        </w:rPr>
        <w:t>Miller</w:t>
      </w:r>
      <w:r w:rsidR="00DA6688">
        <w:rPr>
          <w:sz w:val="24"/>
          <w:szCs w:val="24"/>
          <w:lang w:val="en-US"/>
        </w:rPr>
        <w:t xml:space="preserve">, </w:t>
      </w:r>
      <w:r w:rsidR="00DA6688" w:rsidRPr="00DA6688">
        <w:rPr>
          <w:sz w:val="24"/>
          <w:szCs w:val="24"/>
          <w:lang w:val="en-US"/>
        </w:rPr>
        <w:t>Rigol</w:t>
      </w:r>
      <w:r w:rsidR="00DA6688">
        <w:rPr>
          <w:sz w:val="24"/>
          <w:szCs w:val="24"/>
          <w:lang w:val="en-US"/>
        </w:rPr>
        <w:t xml:space="preserve">, </w:t>
      </w:r>
      <w:r w:rsidR="00DA6688" w:rsidRPr="00DA6688">
        <w:rPr>
          <w:sz w:val="24"/>
          <w:szCs w:val="24"/>
          <w:lang w:val="en-US"/>
        </w:rPr>
        <w:t>Stuttgart</w:t>
      </w:r>
      <w:r w:rsidR="00DA6688">
        <w:rPr>
          <w:sz w:val="24"/>
          <w:szCs w:val="24"/>
          <w:lang w:val="en-US"/>
        </w:rPr>
        <w:t xml:space="preserve">, </w:t>
      </w:r>
      <w:r w:rsidR="00DA6688" w:rsidRPr="00DA6688">
        <w:rPr>
          <w:sz w:val="24"/>
          <w:szCs w:val="24"/>
          <w:lang w:val="en-US"/>
        </w:rPr>
        <w:t>Szagun</w:t>
      </w:r>
      <w:r w:rsidR="00DA6688">
        <w:rPr>
          <w:sz w:val="24"/>
          <w:szCs w:val="24"/>
          <w:lang w:val="en-US"/>
        </w:rPr>
        <w:t xml:space="preserve">, </w:t>
      </w:r>
      <w:r w:rsidR="00DA6688" w:rsidRPr="00DA6688">
        <w:rPr>
          <w:sz w:val="24"/>
          <w:szCs w:val="24"/>
          <w:lang w:val="en-US"/>
        </w:rPr>
        <w:t>TAKI</w:t>
      </w:r>
      <w:r w:rsidR="00DA6688">
        <w:rPr>
          <w:sz w:val="24"/>
          <w:szCs w:val="24"/>
          <w:lang w:val="en-US"/>
        </w:rPr>
        <w:t xml:space="preserve"> and </w:t>
      </w:r>
      <w:r w:rsidR="00DA6688" w:rsidRPr="00DA6688">
        <w:rPr>
          <w:sz w:val="24"/>
          <w:szCs w:val="24"/>
          <w:lang w:val="en-US"/>
        </w:rPr>
        <w:t>Wagner</w:t>
      </w:r>
      <w:r w:rsidR="00DA6688">
        <w:rPr>
          <w:sz w:val="24"/>
          <w:szCs w:val="24"/>
          <w:lang w:val="en-US"/>
        </w:rPr>
        <w:t xml:space="preserve"> corpora.</w:t>
      </w:r>
      <w:r w:rsidR="000F285E">
        <w:rPr>
          <w:sz w:val="24"/>
          <w:szCs w:val="24"/>
          <w:lang w:val="en-US"/>
        </w:rPr>
        <w:t xml:space="preserve"> </w:t>
      </w:r>
      <w:r w:rsidR="009D6353">
        <w:rPr>
          <w:sz w:val="24"/>
          <w:szCs w:val="24"/>
          <w:lang w:val="en-US"/>
        </w:rPr>
        <w:t>F</w:t>
      </w:r>
      <w:r w:rsidR="009C6050">
        <w:rPr>
          <w:sz w:val="24"/>
          <w:szCs w:val="24"/>
          <w:lang w:val="en-US"/>
        </w:rPr>
        <w:t>rom this main dataset</w:t>
      </w:r>
      <w:r w:rsidR="009D6353">
        <w:rPr>
          <w:sz w:val="24"/>
          <w:szCs w:val="24"/>
          <w:lang w:val="en-US"/>
        </w:rPr>
        <w:t xml:space="preserve">, </w:t>
      </w:r>
      <w:r w:rsidR="009C6050">
        <w:rPr>
          <w:sz w:val="24"/>
          <w:szCs w:val="24"/>
          <w:lang w:val="en-US"/>
        </w:rPr>
        <w:t xml:space="preserve">a sub-dataset has been created for each research question. </w:t>
      </w:r>
    </w:p>
    <w:p w14:paraId="107A9915" w14:textId="499AE18C" w:rsidR="007D2C53" w:rsidRPr="00602F2A" w:rsidRDefault="007329C9" w:rsidP="005F356A">
      <w:pPr>
        <w:rPr>
          <w:sz w:val="24"/>
          <w:szCs w:val="24"/>
          <w:lang w:val="en-US"/>
        </w:rPr>
      </w:pPr>
      <w:r>
        <w:rPr>
          <w:noProof/>
        </w:rPr>
        <w:lastRenderedPageBreak/>
        <w:drawing>
          <wp:inline distT="0" distB="0" distL="0" distR="0" wp14:anchorId="55CB98BE" wp14:editId="5FCA38D6">
            <wp:extent cx="5846618" cy="1246505"/>
            <wp:effectExtent l="0" t="0" r="1905" b="0"/>
            <wp:docPr id="3764670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67040" name="Picture 1" descr="A screenshot of a computer&#10;&#10;Description automatically generated"/>
                    <pic:cNvPicPr/>
                  </pic:nvPicPr>
                  <pic:blipFill>
                    <a:blip r:embed="rId8"/>
                    <a:stretch>
                      <a:fillRect/>
                    </a:stretch>
                  </pic:blipFill>
                  <pic:spPr>
                    <a:xfrm>
                      <a:off x="0" y="0"/>
                      <a:ext cx="5859544" cy="1249261"/>
                    </a:xfrm>
                    <a:prstGeom prst="rect">
                      <a:avLst/>
                    </a:prstGeom>
                  </pic:spPr>
                </pic:pic>
              </a:graphicData>
            </a:graphic>
          </wp:inline>
        </w:drawing>
      </w:r>
    </w:p>
    <w:p w14:paraId="632092E2" w14:textId="2727C608" w:rsidR="00F97C75" w:rsidRDefault="00CA60F3" w:rsidP="005F356A">
      <w:pPr>
        <w:rPr>
          <w:sz w:val="24"/>
          <w:szCs w:val="24"/>
          <w:lang w:val="en-US"/>
        </w:rPr>
      </w:pPr>
      <w:r>
        <w:rPr>
          <w:sz w:val="24"/>
          <w:szCs w:val="24"/>
          <w:lang w:val="en-US"/>
        </w:rPr>
        <w:t>Fig 1.3. Main dataset of this project</w:t>
      </w:r>
    </w:p>
    <w:p w14:paraId="3DC071E6" w14:textId="77777777" w:rsidR="00F97C75" w:rsidRDefault="00F97C75" w:rsidP="005F356A">
      <w:pPr>
        <w:rPr>
          <w:sz w:val="24"/>
          <w:szCs w:val="24"/>
          <w:lang w:val="en-US"/>
        </w:rPr>
      </w:pPr>
    </w:p>
    <w:p w14:paraId="7D70CAB9" w14:textId="62EEC77F" w:rsidR="00105747" w:rsidRDefault="00950B06" w:rsidP="005F356A">
      <w:pPr>
        <w:rPr>
          <w:b/>
          <w:bCs/>
          <w:sz w:val="24"/>
          <w:szCs w:val="24"/>
          <w:lang w:val="en-US"/>
        </w:rPr>
      </w:pPr>
      <w:r w:rsidRPr="00950B06">
        <w:rPr>
          <w:b/>
          <w:bCs/>
          <w:sz w:val="24"/>
          <w:szCs w:val="24"/>
          <w:lang w:val="en-US"/>
        </w:rPr>
        <w:t>Analyzing research questions using MCA:</w:t>
      </w:r>
    </w:p>
    <w:p w14:paraId="0B9BB8DB" w14:textId="3E1F6EDB" w:rsidR="00326F04" w:rsidRPr="00326F04" w:rsidRDefault="00326F04" w:rsidP="00326F04">
      <w:pPr>
        <w:rPr>
          <w:sz w:val="24"/>
          <w:szCs w:val="24"/>
          <w:lang w:val="en-US"/>
        </w:rPr>
      </w:pPr>
      <w:r>
        <w:rPr>
          <w:sz w:val="24"/>
          <w:szCs w:val="24"/>
          <w:lang w:val="en-US"/>
        </w:rPr>
        <w:t>C</w:t>
      </w:r>
      <w:r w:rsidRPr="00326F04">
        <w:rPr>
          <w:sz w:val="24"/>
          <w:szCs w:val="24"/>
          <w:lang w:val="en-US"/>
        </w:rPr>
        <w:t>orrespondence analysis is an exploratory space reduction technique for data analysis. It identifies the patterns of association and disassociation in data. It presents</w:t>
      </w:r>
      <w:r w:rsidR="00011CB8">
        <w:rPr>
          <w:sz w:val="24"/>
          <w:szCs w:val="24"/>
          <w:lang w:val="en-US"/>
        </w:rPr>
        <w:t xml:space="preserve"> </w:t>
      </w:r>
      <w:r w:rsidRPr="00326F04">
        <w:rPr>
          <w:sz w:val="24"/>
          <w:szCs w:val="24"/>
          <w:lang w:val="en-US"/>
        </w:rPr>
        <w:t xml:space="preserve">result in the form of two-dimensional plot, which </w:t>
      </w:r>
      <w:r w:rsidR="00011CB8">
        <w:rPr>
          <w:sz w:val="24"/>
          <w:szCs w:val="24"/>
          <w:lang w:val="en-US"/>
        </w:rPr>
        <w:t>shows</w:t>
      </w:r>
      <w:r w:rsidRPr="00326F04">
        <w:rPr>
          <w:sz w:val="24"/>
          <w:szCs w:val="24"/>
          <w:lang w:val="en-US"/>
        </w:rPr>
        <w:t xml:space="preserve"> the relationship</w:t>
      </w:r>
      <w:r w:rsidR="00011CB8">
        <w:rPr>
          <w:sz w:val="24"/>
          <w:szCs w:val="24"/>
          <w:lang w:val="en-US"/>
        </w:rPr>
        <w:t xml:space="preserve"> between variables</w:t>
      </w:r>
      <w:r w:rsidRPr="00326F04">
        <w:rPr>
          <w:sz w:val="24"/>
          <w:szCs w:val="24"/>
          <w:lang w:val="en-US"/>
        </w:rPr>
        <w:t xml:space="preserve"> in an intuitive manner.</w:t>
      </w:r>
      <w:r w:rsidR="00011CB8">
        <w:rPr>
          <w:sz w:val="24"/>
          <w:szCs w:val="24"/>
          <w:lang w:val="en-US"/>
        </w:rPr>
        <w:t xml:space="preserve"> </w:t>
      </w:r>
      <w:r w:rsidRPr="00326F04">
        <w:rPr>
          <w:sz w:val="24"/>
          <w:szCs w:val="24"/>
          <w:lang w:val="en-US"/>
        </w:rPr>
        <w:t xml:space="preserve">Correspondence analysis can be divided into </w:t>
      </w:r>
      <w:r w:rsidR="00011CB8">
        <w:rPr>
          <w:sz w:val="24"/>
          <w:szCs w:val="24"/>
          <w:lang w:val="en-US"/>
        </w:rPr>
        <w:t>two</w:t>
      </w:r>
      <w:r w:rsidRPr="00326F04">
        <w:rPr>
          <w:sz w:val="24"/>
          <w:szCs w:val="24"/>
          <w:lang w:val="en-US"/>
        </w:rPr>
        <w:t xml:space="preserve"> major classes. They are </w:t>
      </w:r>
      <w:r w:rsidR="00011CB8">
        <w:rPr>
          <w:sz w:val="24"/>
          <w:szCs w:val="24"/>
          <w:lang w:val="en-US"/>
        </w:rPr>
        <w:t>simple</w:t>
      </w:r>
      <w:r w:rsidRPr="00326F04">
        <w:rPr>
          <w:sz w:val="24"/>
          <w:szCs w:val="24"/>
          <w:lang w:val="en-US"/>
        </w:rPr>
        <w:t xml:space="preserve"> correspondence analysis</w:t>
      </w:r>
      <w:r w:rsidR="00C777AE">
        <w:rPr>
          <w:sz w:val="24"/>
          <w:szCs w:val="24"/>
          <w:lang w:val="en-US"/>
        </w:rPr>
        <w:t xml:space="preserve"> (CA)</w:t>
      </w:r>
      <w:r w:rsidRPr="00326F04">
        <w:rPr>
          <w:sz w:val="24"/>
          <w:szCs w:val="24"/>
          <w:lang w:val="en-US"/>
        </w:rPr>
        <w:t>, and multiple correspondence analysis (MCA).</w:t>
      </w:r>
      <w:r w:rsidR="00011CB8">
        <w:rPr>
          <w:sz w:val="24"/>
          <w:szCs w:val="24"/>
          <w:lang w:val="en-US"/>
        </w:rPr>
        <w:t xml:space="preserve"> </w:t>
      </w:r>
      <w:r w:rsidRPr="00326F04">
        <w:rPr>
          <w:sz w:val="24"/>
          <w:szCs w:val="24"/>
          <w:lang w:val="en-US"/>
        </w:rPr>
        <w:t xml:space="preserve">CA is used to analyze the relationship between </w:t>
      </w:r>
      <w:r w:rsidR="00011CB8">
        <w:rPr>
          <w:sz w:val="24"/>
          <w:szCs w:val="24"/>
          <w:lang w:val="en-US"/>
        </w:rPr>
        <w:t xml:space="preserve">two </w:t>
      </w:r>
      <w:r w:rsidRPr="00326F04">
        <w:rPr>
          <w:sz w:val="24"/>
          <w:szCs w:val="24"/>
          <w:lang w:val="en-US"/>
        </w:rPr>
        <w:t xml:space="preserve">variables, whereas MCA is used for analyzing more than </w:t>
      </w:r>
      <w:r w:rsidR="00380199">
        <w:rPr>
          <w:sz w:val="24"/>
          <w:szCs w:val="24"/>
          <w:lang w:val="en-US"/>
        </w:rPr>
        <w:t xml:space="preserve">two </w:t>
      </w:r>
      <w:r w:rsidRPr="00326F04">
        <w:rPr>
          <w:sz w:val="24"/>
          <w:szCs w:val="24"/>
          <w:lang w:val="en-US"/>
        </w:rPr>
        <w:t xml:space="preserve">variables. </w:t>
      </w:r>
      <w:r w:rsidR="00380199">
        <w:rPr>
          <w:sz w:val="24"/>
          <w:szCs w:val="24"/>
          <w:lang w:val="en-US"/>
        </w:rPr>
        <w:t>Simple</w:t>
      </w:r>
      <w:r w:rsidRPr="00326F04">
        <w:rPr>
          <w:sz w:val="24"/>
          <w:szCs w:val="24"/>
          <w:lang w:val="en-US"/>
        </w:rPr>
        <w:t xml:space="preserve"> correspondence analysis can be implemented only for contingency table i.e., table with cross tabulation showing the frequency distribution of variables. </w:t>
      </w:r>
      <w:proofErr w:type="gramStart"/>
      <w:r w:rsidRPr="00326F04">
        <w:rPr>
          <w:sz w:val="24"/>
          <w:szCs w:val="24"/>
          <w:lang w:val="en-US"/>
        </w:rPr>
        <w:t>But,</w:t>
      </w:r>
      <w:proofErr w:type="gramEnd"/>
      <w:r w:rsidRPr="00326F04">
        <w:rPr>
          <w:sz w:val="24"/>
          <w:szCs w:val="24"/>
          <w:lang w:val="en-US"/>
        </w:rPr>
        <w:t xml:space="preserve"> MCA can be implemented for raw dataset and it doesn't need to be converted </w:t>
      </w:r>
      <w:r w:rsidR="00380199">
        <w:rPr>
          <w:sz w:val="24"/>
          <w:szCs w:val="24"/>
          <w:lang w:val="en-US"/>
        </w:rPr>
        <w:t>in</w:t>
      </w:r>
      <w:r w:rsidRPr="00326F04">
        <w:rPr>
          <w:sz w:val="24"/>
          <w:szCs w:val="24"/>
          <w:lang w:val="en-US"/>
        </w:rPr>
        <w:t>to contingency table.</w:t>
      </w:r>
    </w:p>
    <w:p w14:paraId="249D15F0" w14:textId="113790B4" w:rsidR="00950B06" w:rsidRPr="00326F04" w:rsidRDefault="00326F04" w:rsidP="00326F04">
      <w:pPr>
        <w:rPr>
          <w:sz w:val="24"/>
          <w:szCs w:val="24"/>
          <w:lang w:val="en-US"/>
        </w:rPr>
      </w:pPr>
      <w:r w:rsidRPr="00326F04">
        <w:rPr>
          <w:sz w:val="24"/>
          <w:szCs w:val="24"/>
          <w:lang w:val="en-US"/>
        </w:rPr>
        <w:t>For this</w:t>
      </w:r>
      <w:r w:rsidR="00380199">
        <w:rPr>
          <w:sz w:val="24"/>
          <w:szCs w:val="24"/>
          <w:lang w:val="en-US"/>
        </w:rPr>
        <w:t xml:space="preserve"> entire</w:t>
      </w:r>
      <w:r w:rsidRPr="00326F04">
        <w:rPr>
          <w:sz w:val="24"/>
          <w:szCs w:val="24"/>
          <w:lang w:val="en-US"/>
        </w:rPr>
        <w:t xml:space="preserve"> work, MCA has been used</w:t>
      </w:r>
      <w:r w:rsidR="00380199">
        <w:rPr>
          <w:sz w:val="24"/>
          <w:szCs w:val="24"/>
          <w:lang w:val="en-US"/>
        </w:rPr>
        <w:t xml:space="preserve">, </w:t>
      </w:r>
      <w:r w:rsidRPr="00326F04">
        <w:rPr>
          <w:sz w:val="24"/>
          <w:szCs w:val="24"/>
          <w:lang w:val="en-US"/>
        </w:rPr>
        <w:t xml:space="preserve">since the </w:t>
      </w:r>
      <w:proofErr w:type="spellStart"/>
      <w:r w:rsidRPr="00326F04">
        <w:rPr>
          <w:sz w:val="24"/>
          <w:szCs w:val="24"/>
          <w:lang w:val="en-US"/>
        </w:rPr>
        <w:t>dataframe</w:t>
      </w:r>
      <w:proofErr w:type="spellEnd"/>
      <w:r w:rsidRPr="00326F04">
        <w:rPr>
          <w:sz w:val="24"/>
          <w:szCs w:val="24"/>
          <w:lang w:val="en-US"/>
        </w:rPr>
        <w:t xml:space="preserve"> is not a contingency table. In R, there are several packages available for performing MCA. </w:t>
      </w:r>
      <w:r w:rsidR="00A32A9D">
        <w:rPr>
          <w:sz w:val="24"/>
          <w:szCs w:val="24"/>
          <w:lang w:val="en-US"/>
        </w:rPr>
        <w:t>For all the research questions</w:t>
      </w:r>
      <w:r w:rsidRPr="00326F04">
        <w:rPr>
          <w:sz w:val="24"/>
          <w:szCs w:val="24"/>
          <w:lang w:val="en-US"/>
        </w:rPr>
        <w:t>, '</w:t>
      </w:r>
      <w:proofErr w:type="spellStart"/>
      <w:r w:rsidRPr="00326F04">
        <w:rPr>
          <w:sz w:val="24"/>
          <w:szCs w:val="24"/>
          <w:lang w:val="en-US"/>
        </w:rPr>
        <w:t>FactoMineR</w:t>
      </w:r>
      <w:proofErr w:type="spellEnd"/>
      <w:r w:rsidRPr="00326F04">
        <w:rPr>
          <w:sz w:val="24"/>
          <w:szCs w:val="24"/>
          <w:lang w:val="en-US"/>
        </w:rPr>
        <w:t>' package (Le et.al., 2008) was used to perform MCA.</w:t>
      </w:r>
    </w:p>
    <w:p w14:paraId="7E111140" w14:textId="3DAA6CCB" w:rsidR="00105747" w:rsidRPr="009D0E8B" w:rsidRDefault="009D0E8B" w:rsidP="005F356A">
      <w:pPr>
        <w:rPr>
          <w:b/>
          <w:bCs/>
          <w:sz w:val="24"/>
          <w:szCs w:val="24"/>
          <w:lang w:val="en-US"/>
        </w:rPr>
      </w:pPr>
      <w:r w:rsidRPr="009D0E8B">
        <w:rPr>
          <w:b/>
          <w:bCs/>
          <w:sz w:val="24"/>
          <w:szCs w:val="24"/>
          <w:lang w:val="en-US"/>
        </w:rPr>
        <w:t>Research question1:</w:t>
      </w:r>
    </w:p>
    <w:p w14:paraId="37703FFC" w14:textId="42192F5C" w:rsidR="009D0E8B" w:rsidRDefault="009D0E8B" w:rsidP="005F356A">
      <w:pPr>
        <w:rPr>
          <w:sz w:val="24"/>
          <w:szCs w:val="24"/>
          <w:lang w:val="en-US"/>
        </w:rPr>
      </w:pPr>
      <w:r w:rsidRPr="009D0E8B">
        <w:rPr>
          <w:sz w:val="24"/>
          <w:szCs w:val="24"/>
          <w:lang w:val="en-US"/>
        </w:rPr>
        <w:t xml:space="preserve">At what age, children start to use articles in general? From when they start to use accusative and </w:t>
      </w:r>
      <w:proofErr w:type="gramStart"/>
      <w:r w:rsidRPr="009D0E8B">
        <w:rPr>
          <w:sz w:val="24"/>
          <w:szCs w:val="24"/>
          <w:lang w:val="en-US"/>
        </w:rPr>
        <w:t>dative?</w:t>
      </w:r>
      <w:proofErr w:type="gramEnd"/>
    </w:p>
    <w:p w14:paraId="3A31A388" w14:textId="55802BFC" w:rsidR="00520FF8" w:rsidRDefault="00520FF8" w:rsidP="005F356A">
      <w:pPr>
        <w:rPr>
          <w:sz w:val="24"/>
          <w:szCs w:val="24"/>
          <w:lang w:val="en-US"/>
        </w:rPr>
      </w:pPr>
      <w:r>
        <w:rPr>
          <w:sz w:val="24"/>
          <w:szCs w:val="24"/>
          <w:lang w:val="en-US"/>
        </w:rPr>
        <w:t>Implementing MCA:</w:t>
      </w:r>
    </w:p>
    <w:p w14:paraId="0DD648BD" w14:textId="45D3AC7C" w:rsidR="00105747" w:rsidRDefault="009F6CF6" w:rsidP="005F356A">
      <w:pPr>
        <w:rPr>
          <w:sz w:val="24"/>
          <w:szCs w:val="24"/>
          <w:lang w:val="en-US"/>
        </w:rPr>
      </w:pPr>
      <w:r w:rsidRPr="009F6CF6">
        <w:rPr>
          <w:sz w:val="24"/>
          <w:szCs w:val="24"/>
          <w:lang w:val="en-US"/>
        </w:rPr>
        <w:t xml:space="preserve">'childes.Ger.article.df1' is the </w:t>
      </w:r>
      <w:proofErr w:type="spellStart"/>
      <w:r w:rsidRPr="009F6CF6">
        <w:rPr>
          <w:sz w:val="24"/>
          <w:szCs w:val="24"/>
          <w:lang w:val="en-US"/>
        </w:rPr>
        <w:t>dataframe</w:t>
      </w:r>
      <w:proofErr w:type="spellEnd"/>
      <w:r w:rsidRPr="009F6CF6">
        <w:rPr>
          <w:sz w:val="24"/>
          <w:szCs w:val="24"/>
          <w:lang w:val="en-US"/>
        </w:rPr>
        <w:t xml:space="preserve"> for research question</w:t>
      </w:r>
      <w:r>
        <w:rPr>
          <w:sz w:val="24"/>
          <w:szCs w:val="24"/>
          <w:lang w:val="en-US"/>
        </w:rPr>
        <w:t>1. I</w:t>
      </w:r>
      <w:r w:rsidRPr="009F6CF6">
        <w:rPr>
          <w:sz w:val="24"/>
          <w:szCs w:val="24"/>
          <w:lang w:val="en-US"/>
        </w:rPr>
        <w:t>t contains 1,72,657 rows and 2 columns such as article and stage</w:t>
      </w:r>
      <w:r w:rsidR="001508E4">
        <w:rPr>
          <w:sz w:val="24"/>
          <w:szCs w:val="24"/>
          <w:lang w:val="en-US"/>
        </w:rPr>
        <w:t xml:space="preserve">. Fig 1.4. shows sample data of this </w:t>
      </w:r>
      <w:proofErr w:type="spellStart"/>
      <w:r w:rsidR="001508E4">
        <w:rPr>
          <w:sz w:val="24"/>
          <w:szCs w:val="24"/>
          <w:lang w:val="en-US"/>
        </w:rPr>
        <w:t>dataframe</w:t>
      </w:r>
      <w:proofErr w:type="spellEnd"/>
      <w:r w:rsidR="001508E4">
        <w:rPr>
          <w:sz w:val="24"/>
          <w:szCs w:val="24"/>
          <w:lang w:val="en-US"/>
        </w:rPr>
        <w:t>.</w:t>
      </w:r>
    </w:p>
    <w:p w14:paraId="0B83AA81" w14:textId="0C0D88EC" w:rsidR="001508E4" w:rsidRDefault="00490438" w:rsidP="00490438">
      <w:pPr>
        <w:jc w:val="center"/>
        <w:rPr>
          <w:sz w:val="24"/>
          <w:szCs w:val="24"/>
          <w:lang w:val="en-US"/>
        </w:rPr>
      </w:pPr>
      <w:r>
        <w:rPr>
          <w:noProof/>
        </w:rPr>
        <w:drawing>
          <wp:inline distT="0" distB="0" distL="0" distR="0" wp14:anchorId="7E4A7516" wp14:editId="2E9D28F8">
            <wp:extent cx="3006436" cy="1544320"/>
            <wp:effectExtent l="0" t="0" r="3810" b="0"/>
            <wp:docPr id="134885844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58444" name="Picture 1" descr="A screenshot of a phone&#10;&#10;Description automatically generated"/>
                    <pic:cNvPicPr/>
                  </pic:nvPicPr>
                  <pic:blipFill>
                    <a:blip r:embed="rId9"/>
                    <a:stretch>
                      <a:fillRect/>
                    </a:stretch>
                  </pic:blipFill>
                  <pic:spPr>
                    <a:xfrm>
                      <a:off x="0" y="0"/>
                      <a:ext cx="3015157" cy="1548800"/>
                    </a:xfrm>
                    <a:prstGeom prst="rect">
                      <a:avLst/>
                    </a:prstGeom>
                  </pic:spPr>
                </pic:pic>
              </a:graphicData>
            </a:graphic>
          </wp:inline>
        </w:drawing>
      </w:r>
    </w:p>
    <w:p w14:paraId="5AE46820" w14:textId="10416B71" w:rsidR="00105747" w:rsidRDefault="00DE0B1E" w:rsidP="00490438">
      <w:pPr>
        <w:jc w:val="center"/>
        <w:rPr>
          <w:sz w:val="24"/>
          <w:szCs w:val="24"/>
          <w:lang w:val="en-US"/>
        </w:rPr>
      </w:pPr>
      <w:r>
        <w:rPr>
          <w:sz w:val="24"/>
          <w:szCs w:val="24"/>
          <w:lang w:val="en-US"/>
        </w:rPr>
        <w:t xml:space="preserve">Fig 1.4. </w:t>
      </w:r>
      <w:r w:rsidR="00490438">
        <w:rPr>
          <w:sz w:val="24"/>
          <w:szCs w:val="24"/>
          <w:lang w:val="en-US"/>
        </w:rPr>
        <w:t>Dataset of research question1</w:t>
      </w:r>
    </w:p>
    <w:p w14:paraId="3C82A92F" w14:textId="77777777" w:rsidR="00520FF8" w:rsidRDefault="00520FF8" w:rsidP="00725DC2">
      <w:pPr>
        <w:rPr>
          <w:sz w:val="24"/>
          <w:szCs w:val="24"/>
          <w:lang w:val="en-US"/>
        </w:rPr>
      </w:pPr>
    </w:p>
    <w:p w14:paraId="73502230" w14:textId="77777777" w:rsidR="00520FF8" w:rsidRDefault="00520FF8" w:rsidP="00725DC2">
      <w:pPr>
        <w:rPr>
          <w:sz w:val="24"/>
          <w:szCs w:val="24"/>
          <w:lang w:val="en-US"/>
        </w:rPr>
      </w:pPr>
    </w:p>
    <w:p w14:paraId="5F266386" w14:textId="357B9FDB" w:rsidR="00935161" w:rsidRDefault="00520FF8" w:rsidP="00725DC2">
      <w:pPr>
        <w:rPr>
          <w:sz w:val="24"/>
          <w:szCs w:val="24"/>
          <w:lang w:val="en-US"/>
        </w:rPr>
      </w:pPr>
      <w:r w:rsidRPr="00520FF8">
        <w:rPr>
          <w:sz w:val="24"/>
          <w:szCs w:val="24"/>
          <w:lang w:val="en-US"/>
        </w:rPr>
        <w:t xml:space="preserve">mca.1 &lt;- </w:t>
      </w:r>
      <w:proofErr w:type="gramStart"/>
      <w:r w:rsidRPr="00520FF8">
        <w:rPr>
          <w:sz w:val="24"/>
          <w:szCs w:val="24"/>
          <w:lang w:val="en-US"/>
        </w:rPr>
        <w:t>MCA(</w:t>
      </w:r>
      <w:proofErr w:type="gramEnd"/>
      <w:r w:rsidRPr="00520FF8">
        <w:rPr>
          <w:sz w:val="24"/>
          <w:szCs w:val="24"/>
          <w:lang w:val="en-US"/>
        </w:rPr>
        <w:t>childes.Ger.article.df1)</w:t>
      </w:r>
    </w:p>
    <w:p w14:paraId="2382BF03" w14:textId="2D14CB3C" w:rsidR="00520FF8" w:rsidRDefault="00520FF8" w:rsidP="00725DC2">
      <w:pPr>
        <w:rPr>
          <w:sz w:val="24"/>
          <w:szCs w:val="24"/>
          <w:lang w:val="en-US"/>
        </w:rPr>
      </w:pPr>
    </w:p>
    <w:p w14:paraId="13C9D0AF" w14:textId="50DC7DE0" w:rsidR="00520FF8" w:rsidRDefault="00520FF8" w:rsidP="00725DC2">
      <w:pPr>
        <w:rPr>
          <w:sz w:val="24"/>
          <w:szCs w:val="24"/>
          <w:lang w:val="en-US"/>
        </w:rPr>
      </w:pPr>
      <w:r>
        <w:rPr>
          <w:noProof/>
        </w:rPr>
        <w:drawing>
          <wp:inline distT="0" distB="0" distL="0" distR="0" wp14:anchorId="35D5DE7B" wp14:editId="39964192">
            <wp:extent cx="5731510" cy="3691255"/>
            <wp:effectExtent l="0" t="0" r="2540" b="4445"/>
            <wp:docPr id="401183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83509" name="Picture 1" descr="A screenshot of a computer&#10;&#10;Description automatically generated"/>
                    <pic:cNvPicPr/>
                  </pic:nvPicPr>
                  <pic:blipFill>
                    <a:blip r:embed="rId10"/>
                    <a:stretch>
                      <a:fillRect/>
                    </a:stretch>
                  </pic:blipFill>
                  <pic:spPr>
                    <a:xfrm>
                      <a:off x="0" y="0"/>
                      <a:ext cx="5731510" cy="3691255"/>
                    </a:xfrm>
                    <a:prstGeom prst="rect">
                      <a:avLst/>
                    </a:prstGeom>
                  </pic:spPr>
                </pic:pic>
              </a:graphicData>
            </a:graphic>
          </wp:inline>
        </w:drawing>
      </w:r>
    </w:p>
    <w:p w14:paraId="6233F3C7" w14:textId="5356F059" w:rsidR="00E1467D" w:rsidRDefault="00E1467D" w:rsidP="00725DC2">
      <w:pPr>
        <w:rPr>
          <w:sz w:val="24"/>
          <w:szCs w:val="24"/>
          <w:lang w:val="en-US"/>
        </w:rPr>
      </w:pPr>
      <w:r>
        <w:rPr>
          <w:sz w:val="24"/>
          <w:szCs w:val="24"/>
          <w:lang w:val="en-US"/>
        </w:rPr>
        <w:t>Fig 1.</w:t>
      </w:r>
      <w:r w:rsidR="00800276">
        <w:rPr>
          <w:sz w:val="24"/>
          <w:szCs w:val="24"/>
          <w:lang w:val="en-US"/>
        </w:rPr>
        <w:t>5</w:t>
      </w:r>
      <w:r>
        <w:rPr>
          <w:sz w:val="24"/>
          <w:szCs w:val="24"/>
          <w:lang w:val="en-US"/>
        </w:rPr>
        <w:t>. Summary of MCA</w:t>
      </w:r>
    </w:p>
    <w:p w14:paraId="0293C717" w14:textId="048E10A5" w:rsidR="00E1467D" w:rsidRPr="00E1467D" w:rsidRDefault="00E1467D" w:rsidP="00E1467D">
      <w:pPr>
        <w:rPr>
          <w:sz w:val="24"/>
          <w:szCs w:val="24"/>
          <w:lang w:val="en-US"/>
        </w:rPr>
      </w:pPr>
      <w:r>
        <w:rPr>
          <w:sz w:val="24"/>
          <w:szCs w:val="24"/>
          <w:lang w:val="en-US"/>
        </w:rPr>
        <w:t>Fig 1.</w:t>
      </w:r>
      <w:r w:rsidR="00800276">
        <w:rPr>
          <w:sz w:val="24"/>
          <w:szCs w:val="24"/>
          <w:lang w:val="en-US"/>
        </w:rPr>
        <w:t>5</w:t>
      </w:r>
      <w:r>
        <w:rPr>
          <w:sz w:val="24"/>
          <w:szCs w:val="24"/>
          <w:lang w:val="en-US"/>
        </w:rPr>
        <w:t>. shows</w:t>
      </w:r>
      <w:r w:rsidRPr="00E1467D">
        <w:rPr>
          <w:sz w:val="24"/>
          <w:szCs w:val="24"/>
          <w:lang w:val="en-US"/>
        </w:rPr>
        <w:t xml:space="preserve"> </w:t>
      </w:r>
      <w:r w:rsidR="00082441">
        <w:rPr>
          <w:sz w:val="24"/>
          <w:szCs w:val="24"/>
          <w:lang w:val="en-US"/>
        </w:rPr>
        <w:t xml:space="preserve">the </w:t>
      </w:r>
      <w:r w:rsidRPr="00E1467D">
        <w:rPr>
          <w:sz w:val="24"/>
          <w:szCs w:val="24"/>
          <w:lang w:val="en-US"/>
        </w:rPr>
        <w:t>result of summary</w:t>
      </w:r>
      <w:r w:rsidR="00082441">
        <w:rPr>
          <w:sz w:val="24"/>
          <w:szCs w:val="24"/>
          <w:lang w:val="en-US"/>
        </w:rPr>
        <w:t>. It</w:t>
      </w:r>
      <w:r w:rsidRPr="00E1467D">
        <w:rPr>
          <w:sz w:val="24"/>
          <w:szCs w:val="24"/>
          <w:lang w:val="en-US"/>
        </w:rPr>
        <w:t xml:space="preserve"> can be divided into 4 parts such as eigenvalues, individuals, </w:t>
      </w:r>
      <w:proofErr w:type="gramStart"/>
      <w:r w:rsidRPr="00E1467D">
        <w:rPr>
          <w:sz w:val="24"/>
          <w:szCs w:val="24"/>
          <w:lang w:val="en-US"/>
        </w:rPr>
        <w:t>categories</w:t>
      </w:r>
      <w:proofErr w:type="gramEnd"/>
      <w:r w:rsidRPr="00E1467D">
        <w:rPr>
          <w:sz w:val="24"/>
          <w:szCs w:val="24"/>
          <w:lang w:val="en-US"/>
        </w:rPr>
        <w:t xml:space="preserve"> and categorical variables.</w:t>
      </w:r>
    </w:p>
    <w:p w14:paraId="2CEE2988" w14:textId="6B17265D" w:rsidR="00E1467D" w:rsidRPr="00E1467D" w:rsidRDefault="00E1467D" w:rsidP="00E1467D">
      <w:pPr>
        <w:rPr>
          <w:sz w:val="24"/>
          <w:szCs w:val="24"/>
          <w:lang w:val="en-US"/>
        </w:rPr>
      </w:pPr>
      <w:r w:rsidRPr="00E1467D">
        <w:rPr>
          <w:sz w:val="24"/>
          <w:szCs w:val="24"/>
          <w:lang w:val="en-US"/>
        </w:rPr>
        <w:t xml:space="preserve">Eigenvalues represent the variance of data in each dimension. The variance value for first 2 dimensions </w:t>
      </w:r>
      <w:proofErr w:type="gramStart"/>
      <w:r w:rsidRPr="00E1467D">
        <w:rPr>
          <w:sz w:val="24"/>
          <w:szCs w:val="24"/>
          <w:lang w:val="en-US"/>
        </w:rPr>
        <w:t>are</w:t>
      </w:r>
      <w:proofErr w:type="gramEnd"/>
      <w:r w:rsidRPr="00E1467D">
        <w:rPr>
          <w:sz w:val="24"/>
          <w:szCs w:val="24"/>
          <w:lang w:val="en-US"/>
        </w:rPr>
        <w:t xml:space="preserve"> always greater than other dimensions. In this result, the first two dimensions together represent 16% of the total variance of data. In general, variance depends on the size of data. When the data size is large, there are chances for the less variance percentage in dimension. Since our data is large, it is not possible to show the entire variance in first 2 dimensions itself. </w:t>
      </w:r>
      <w:proofErr w:type="gramStart"/>
      <w:r w:rsidRPr="00E1467D">
        <w:rPr>
          <w:sz w:val="24"/>
          <w:szCs w:val="24"/>
          <w:lang w:val="en-US"/>
        </w:rPr>
        <w:t>But,</w:t>
      </w:r>
      <w:proofErr w:type="gramEnd"/>
      <w:r w:rsidRPr="00E1467D">
        <w:rPr>
          <w:sz w:val="24"/>
          <w:szCs w:val="24"/>
          <w:lang w:val="en-US"/>
        </w:rPr>
        <w:t xml:space="preserve"> it is still recommended to consider, as the first 2 dimensions provide the maximum variance as much as possible.</w:t>
      </w:r>
    </w:p>
    <w:p w14:paraId="17AC5CDF" w14:textId="04A41C44" w:rsidR="00E1467D" w:rsidRPr="00E1467D" w:rsidRDefault="00E1467D" w:rsidP="00E1467D">
      <w:pPr>
        <w:rPr>
          <w:sz w:val="24"/>
          <w:szCs w:val="24"/>
          <w:lang w:val="en-US"/>
        </w:rPr>
      </w:pPr>
      <w:r w:rsidRPr="00E1467D">
        <w:rPr>
          <w:sz w:val="24"/>
          <w:szCs w:val="24"/>
          <w:lang w:val="en-US"/>
        </w:rPr>
        <w:t xml:space="preserve">Individuals part provides details about each </w:t>
      </w:r>
      <w:proofErr w:type="gramStart"/>
      <w:r w:rsidRPr="00E1467D">
        <w:rPr>
          <w:sz w:val="24"/>
          <w:szCs w:val="24"/>
          <w:lang w:val="en-US"/>
        </w:rPr>
        <w:t>row</w:t>
      </w:r>
      <w:proofErr w:type="gramEnd"/>
      <w:r w:rsidRPr="00E1467D">
        <w:rPr>
          <w:sz w:val="24"/>
          <w:szCs w:val="24"/>
          <w:lang w:val="en-US"/>
        </w:rPr>
        <w:t xml:space="preserve"> and it is not necessary for this work. Hence, it will not be discussed.</w:t>
      </w:r>
    </w:p>
    <w:p w14:paraId="4F15DDC0" w14:textId="74487420" w:rsidR="00E1467D" w:rsidRPr="00E1467D" w:rsidRDefault="00E1467D" w:rsidP="00E1467D">
      <w:pPr>
        <w:rPr>
          <w:sz w:val="24"/>
          <w:szCs w:val="24"/>
          <w:lang w:val="en-US"/>
        </w:rPr>
      </w:pPr>
      <w:r w:rsidRPr="00E1467D">
        <w:rPr>
          <w:sz w:val="24"/>
          <w:szCs w:val="24"/>
          <w:lang w:val="en-US"/>
        </w:rPr>
        <w:t>In categories part, cos2 (cosine square) represents the quality of each category. In the first dimension, '</w:t>
      </w:r>
      <w:proofErr w:type="spellStart"/>
      <w:r w:rsidRPr="00E1467D">
        <w:rPr>
          <w:sz w:val="24"/>
          <w:szCs w:val="24"/>
          <w:lang w:val="en-US"/>
        </w:rPr>
        <w:t>ein</w:t>
      </w:r>
      <w:proofErr w:type="spellEnd"/>
      <w:r w:rsidRPr="00E1467D">
        <w:rPr>
          <w:sz w:val="24"/>
          <w:szCs w:val="24"/>
          <w:lang w:val="en-US"/>
        </w:rPr>
        <w:t>' has the highest cos2 value and in the second dimension, '</w:t>
      </w:r>
      <w:proofErr w:type="spellStart"/>
      <w:r w:rsidRPr="00E1467D">
        <w:rPr>
          <w:sz w:val="24"/>
          <w:szCs w:val="24"/>
          <w:lang w:val="en-US"/>
        </w:rPr>
        <w:t>einer</w:t>
      </w:r>
      <w:proofErr w:type="spellEnd"/>
      <w:r w:rsidRPr="00E1467D">
        <w:rPr>
          <w:sz w:val="24"/>
          <w:szCs w:val="24"/>
          <w:lang w:val="en-US"/>
        </w:rPr>
        <w:t>' has highest value. The column 'ctr' provides the percentage of contribution of each category in every dimension. When a category has high percentage, then it contributes the most to their corresponding dimension. In the first dimension, only '</w:t>
      </w:r>
      <w:proofErr w:type="spellStart"/>
      <w:r w:rsidRPr="00E1467D">
        <w:rPr>
          <w:sz w:val="24"/>
          <w:szCs w:val="24"/>
          <w:lang w:val="en-US"/>
        </w:rPr>
        <w:t>ein</w:t>
      </w:r>
      <w:proofErr w:type="spellEnd"/>
      <w:r w:rsidRPr="00E1467D">
        <w:rPr>
          <w:sz w:val="24"/>
          <w:szCs w:val="24"/>
          <w:lang w:val="en-US"/>
        </w:rPr>
        <w:t>' is having high contribution and in the second dimension, only '</w:t>
      </w:r>
      <w:proofErr w:type="spellStart"/>
      <w:r w:rsidRPr="00E1467D">
        <w:rPr>
          <w:sz w:val="24"/>
          <w:szCs w:val="24"/>
          <w:lang w:val="en-US"/>
        </w:rPr>
        <w:t>einer</w:t>
      </w:r>
      <w:proofErr w:type="spellEnd"/>
      <w:r w:rsidRPr="00E1467D">
        <w:rPr>
          <w:sz w:val="24"/>
          <w:szCs w:val="24"/>
          <w:lang w:val="en-US"/>
        </w:rPr>
        <w:t>' is having high contribution</w:t>
      </w:r>
      <w:r w:rsidR="00082441">
        <w:rPr>
          <w:sz w:val="24"/>
          <w:szCs w:val="24"/>
          <w:lang w:val="en-US"/>
        </w:rPr>
        <w:t>.</w:t>
      </w:r>
    </w:p>
    <w:p w14:paraId="2448C9BC" w14:textId="1D48EE3D" w:rsidR="00105747" w:rsidRDefault="00E1467D" w:rsidP="005F356A">
      <w:pPr>
        <w:rPr>
          <w:sz w:val="24"/>
          <w:szCs w:val="24"/>
          <w:lang w:val="en-US"/>
        </w:rPr>
      </w:pPr>
      <w:r w:rsidRPr="00E1467D">
        <w:rPr>
          <w:sz w:val="24"/>
          <w:szCs w:val="24"/>
          <w:lang w:val="en-US"/>
        </w:rPr>
        <w:lastRenderedPageBreak/>
        <w:t xml:space="preserve">The last part 'categorical variables' will not be discussed. It contains only the coordinate values of the variables, which is not necessary for this </w:t>
      </w:r>
      <w:r w:rsidR="00B40D9B">
        <w:rPr>
          <w:sz w:val="24"/>
          <w:szCs w:val="24"/>
          <w:lang w:val="en-US"/>
        </w:rPr>
        <w:t>work</w:t>
      </w:r>
      <w:r w:rsidRPr="00E1467D">
        <w:rPr>
          <w:sz w:val="24"/>
          <w:szCs w:val="24"/>
          <w:lang w:val="en-US"/>
        </w:rPr>
        <w:t>.</w:t>
      </w:r>
    </w:p>
    <w:p w14:paraId="3B888784" w14:textId="174F1120" w:rsidR="00105747" w:rsidRDefault="00332111" w:rsidP="005F356A">
      <w:pPr>
        <w:rPr>
          <w:sz w:val="24"/>
          <w:szCs w:val="24"/>
          <w:lang w:val="en-US"/>
        </w:rPr>
      </w:pPr>
      <w:r>
        <w:rPr>
          <w:sz w:val="24"/>
          <w:szCs w:val="24"/>
          <w:lang w:val="en-US"/>
        </w:rPr>
        <w:t>‘</w:t>
      </w:r>
      <w:proofErr w:type="spellStart"/>
      <w:r>
        <w:rPr>
          <w:sz w:val="24"/>
          <w:szCs w:val="24"/>
          <w:lang w:val="en-US"/>
        </w:rPr>
        <w:t>F</w:t>
      </w:r>
      <w:r w:rsidRPr="00332111">
        <w:rPr>
          <w:sz w:val="24"/>
          <w:szCs w:val="24"/>
          <w:lang w:val="en-US"/>
        </w:rPr>
        <w:t>actoextra</w:t>
      </w:r>
      <w:proofErr w:type="spellEnd"/>
      <w:r w:rsidRPr="00332111">
        <w:rPr>
          <w:sz w:val="24"/>
          <w:szCs w:val="24"/>
          <w:lang w:val="en-US"/>
        </w:rPr>
        <w:t xml:space="preserve">' </w:t>
      </w:r>
      <w:r>
        <w:rPr>
          <w:sz w:val="24"/>
          <w:szCs w:val="24"/>
          <w:lang w:val="en-US"/>
        </w:rPr>
        <w:t>is a package which</w:t>
      </w:r>
      <w:r w:rsidRPr="00332111">
        <w:rPr>
          <w:sz w:val="24"/>
          <w:szCs w:val="24"/>
          <w:lang w:val="en-US"/>
        </w:rPr>
        <w:t xml:space="preserve"> provides an elegant and clear visualization of MCA graph without any overlapping.</w:t>
      </w:r>
      <w:r w:rsidR="00800276">
        <w:rPr>
          <w:sz w:val="24"/>
          <w:szCs w:val="24"/>
          <w:lang w:val="en-US"/>
        </w:rPr>
        <w:t xml:space="preserve"> Fig 1.6. shows the graph of </w:t>
      </w:r>
      <w:proofErr w:type="gramStart"/>
      <w:r w:rsidR="00800276">
        <w:rPr>
          <w:sz w:val="24"/>
          <w:szCs w:val="24"/>
          <w:lang w:val="en-US"/>
        </w:rPr>
        <w:t>MCA</w:t>
      </w:r>
      <w:proofErr w:type="gramEnd"/>
    </w:p>
    <w:p w14:paraId="691A42BF" w14:textId="028A97CD" w:rsidR="00800276" w:rsidRDefault="00800276" w:rsidP="005F356A">
      <w:pPr>
        <w:rPr>
          <w:sz w:val="24"/>
          <w:szCs w:val="24"/>
          <w:lang w:val="en-US"/>
        </w:rPr>
      </w:pPr>
      <w:r>
        <w:rPr>
          <w:noProof/>
        </w:rPr>
        <w:drawing>
          <wp:inline distT="0" distB="0" distL="0" distR="0" wp14:anchorId="19EE4DD8" wp14:editId="6F06A0E9">
            <wp:extent cx="5731510" cy="3636010"/>
            <wp:effectExtent l="0" t="0" r="2540" b="2540"/>
            <wp:docPr id="251824857"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24857" name="Picture 1" descr="A graph with red dots&#10;&#10;Description automatically generated"/>
                    <pic:cNvPicPr/>
                  </pic:nvPicPr>
                  <pic:blipFill>
                    <a:blip r:embed="rId11"/>
                    <a:stretch>
                      <a:fillRect/>
                    </a:stretch>
                  </pic:blipFill>
                  <pic:spPr>
                    <a:xfrm>
                      <a:off x="0" y="0"/>
                      <a:ext cx="5731510" cy="3636010"/>
                    </a:xfrm>
                    <a:prstGeom prst="rect">
                      <a:avLst/>
                    </a:prstGeom>
                  </pic:spPr>
                </pic:pic>
              </a:graphicData>
            </a:graphic>
          </wp:inline>
        </w:drawing>
      </w:r>
    </w:p>
    <w:p w14:paraId="023A84CD" w14:textId="47447958" w:rsidR="008A527D" w:rsidRDefault="008A527D" w:rsidP="005F356A">
      <w:pPr>
        <w:rPr>
          <w:sz w:val="24"/>
          <w:szCs w:val="24"/>
          <w:lang w:val="en-US"/>
        </w:rPr>
      </w:pPr>
      <w:r>
        <w:rPr>
          <w:sz w:val="24"/>
          <w:szCs w:val="24"/>
          <w:lang w:val="en-US"/>
        </w:rPr>
        <w:t>Fig 1.6. MCA graph</w:t>
      </w:r>
    </w:p>
    <w:p w14:paraId="31ADFF20" w14:textId="2F451BBF" w:rsidR="000E63B7" w:rsidRPr="000E63B7" w:rsidRDefault="00366B0F" w:rsidP="000E63B7">
      <w:pPr>
        <w:rPr>
          <w:sz w:val="24"/>
          <w:szCs w:val="24"/>
          <w:lang w:val="en-US"/>
        </w:rPr>
      </w:pPr>
      <w:r>
        <w:rPr>
          <w:sz w:val="24"/>
          <w:szCs w:val="24"/>
          <w:lang w:val="en-US"/>
        </w:rPr>
        <w:t xml:space="preserve">The column stage and article are variables, and their values are categories. </w:t>
      </w:r>
      <w:r w:rsidR="00166D7D" w:rsidRPr="00166D7D">
        <w:rPr>
          <w:sz w:val="24"/>
          <w:szCs w:val="24"/>
          <w:lang w:val="en-US"/>
        </w:rPr>
        <w:t xml:space="preserve">In general, when categories from same variable are grouped together, they are having similar profile, whereas when they </w:t>
      </w:r>
      <w:proofErr w:type="gramStart"/>
      <w:r w:rsidR="00166D7D" w:rsidRPr="00166D7D">
        <w:rPr>
          <w:sz w:val="24"/>
          <w:szCs w:val="24"/>
          <w:lang w:val="en-US"/>
        </w:rPr>
        <w:t>lies</w:t>
      </w:r>
      <w:proofErr w:type="gramEnd"/>
      <w:r w:rsidR="00166D7D" w:rsidRPr="00166D7D">
        <w:rPr>
          <w:sz w:val="24"/>
          <w:szCs w:val="24"/>
          <w:lang w:val="en-US"/>
        </w:rPr>
        <w:t xml:space="preserve"> far apart from each other, they are having. When categories from different variable are grouped together, it means they are closely related to each other, otherwise not in a good relationship.</w:t>
      </w:r>
    </w:p>
    <w:p w14:paraId="439AF068" w14:textId="19A3DB99" w:rsidR="000E63B7" w:rsidRPr="000E63B7" w:rsidRDefault="000E63B7" w:rsidP="000E63B7">
      <w:pPr>
        <w:rPr>
          <w:sz w:val="24"/>
          <w:szCs w:val="24"/>
          <w:lang w:val="en-US"/>
        </w:rPr>
      </w:pPr>
      <w:r w:rsidRPr="000E63B7">
        <w:rPr>
          <w:sz w:val="24"/>
          <w:szCs w:val="24"/>
          <w:lang w:val="en-US"/>
        </w:rPr>
        <w:t xml:space="preserve">In </w:t>
      </w:r>
      <w:r>
        <w:rPr>
          <w:sz w:val="24"/>
          <w:szCs w:val="24"/>
          <w:lang w:val="en-US"/>
        </w:rPr>
        <w:t>fig 1.6.</w:t>
      </w:r>
      <w:r w:rsidRPr="000E63B7">
        <w:rPr>
          <w:sz w:val="24"/>
          <w:szCs w:val="24"/>
          <w:lang w:val="en-US"/>
        </w:rPr>
        <w:t>, stage1 is separated from stage2.</w:t>
      </w:r>
      <w:r>
        <w:rPr>
          <w:sz w:val="24"/>
          <w:szCs w:val="24"/>
          <w:lang w:val="en-US"/>
        </w:rPr>
        <w:t xml:space="preserve"> </w:t>
      </w:r>
      <w:r w:rsidRPr="000E63B7">
        <w:rPr>
          <w:sz w:val="24"/>
          <w:szCs w:val="24"/>
          <w:lang w:val="en-US"/>
        </w:rPr>
        <w:t>Similarly</w:t>
      </w:r>
      <w:r>
        <w:rPr>
          <w:sz w:val="24"/>
          <w:szCs w:val="24"/>
          <w:lang w:val="en-US"/>
        </w:rPr>
        <w:t>,</w:t>
      </w:r>
      <w:r w:rsidRPr="000E63B7">
        <w:rPr>
          <w:sz w:val="24"/>
          <w:szCs w:val="24"/>
          <w:lang w:val="en-US"/>
        </w:rPr>
        <w:t xml:space="preserve"> stage3, stage4, and stage5 are separated from both stage1 and stage2. But stage3, stage4, and stage5 are somehow associated and there </w:t>
      </w:r>
      <w:r>
        <w:rPr>
          <w:sz w:val="24"/>
          <w:szCs w:val="24"/>
          <w:lang w:val="en-US"/>
        </w:rPr>
        <w:t>is</w:t>
      </w:r>
      <w:r w:rsidRPr="000E63B7">
        <w:rPr>
          <w:sz w:val="24"/>
          <w:szCs w:val="24"/>
          <w:lang w:val="en-US"/>
        </w:rPr>
        <w:t xml:space="preserve"> no</w:t>
      </w:r>
      <w:r>
        <w:rPr>
          <w:sz w:val="24"/>
          <w:szCs w:val="24"/>
          <w:lang w:val="en-US"/>
        </w:rPr>
        <w:t xml:space="preserve">t </w:t>
      </w:r>
      <w:r w:rsidRPr="000E63B7">
        <w:rPr>
          <w:sz w:val="24"/>
          <w:szCs w:val="24"/>
          <w:lang w:val="en-US"/>
        </w:rPr>
        <w:t>much deviation between them</w:t>
      </w:r>
      <w:r w:rsidR="00166D7D">
        <w:rPr>
          <w:sz w:val="24"/>
          <w:szCs w:val="24"/>
          <w:lang w:val="en-US"/>
        </w:rPr>
        <w:t xml:space="preserve">. </w:t>
      </w:r>
    </w:p>
    <w:p w14:paraId="09CE332E" w14:textId="1E5D940E" w:rsidR="000E63B7" w:rsidRPr="000E63B7" w:rsidRDefault="000E63B7" w:rsidP="000E63B7">
      <w:pPr>
        <w:rPr>
          <w:sz w:val="24"/>
          <w:szCs w:val="24"/>
          <w:lang w:val="en-US"/>
        </w:rPr>
      </w:pPr>
      <w:r w:rsidRPr="000E63B7">
        <w:rPr>
          <w:sz w:val="24"/>
          <w:szCs w:val="24"/>
          <w:lang w:val="en-US"/>
        </w:rPr>
        <w:t>The articles '</w:t>
      </w:r>
      <w:proofErr w:type="spellStart"/>
      <w:r w:rsidRPr="000E63B7">
        <w:rPr>
          <w:sz w:val="24"/>
          <w:szCs w:val="24"/>
          <w:lang w:val="en-US"/>
        </w:rPr>
        <w:t>ein</w:t>
      </w:r>
      <w:proofErr w:type="spellEnd"/>
      <w:r w:rsidRPr="000E63B7">
        <w:rPr>
          <w:sz w:val="24"/>
          <w:szCs w:val="24"/>
          <w:lang w:val="en-US"/>
        </w:rPr>
        <w:t>', '</w:t>
      </w:r>
      <w:proofErr w:type="spellStart"/>
      <w:r w:rsidRPr="000E63B7">
        <w:rPr>
          <w:sz w:val="24"/>
          <w:szCs w:val="24"/>
          <w:lang w:val="en-US"/>
        </w:rPr>
        <w:t>einem</w:t>
      </w:r>
      <w:proofErr w:type="spellEnd"/>
      <w:r w:rsidRPr="000E63B7">
        <w:rPr>
          <w:sz w:val="24"/>
          <w:szCs w:val="24"/>
          <w:lang w:val="en-US"/>
        </w:rPr>
        <w:t xml:space="preserve">' are </w:t>
      </w:r>
      <w:r w:rsidR="00166D7D">
        <w:rPr>
          <w:sz w:val="24"/>
          <w:szCs w:val="24"/>
          <w:lang w:val="en-US"/>
        </w:rPr>
        <w:t>far</w:t>
      </w:r>
      <w:r w:rsidRPr="000E63B7">
        <w:rPr>
          <w:sz w:val="24"/>
          <w:szCs w:val="24"/>
          <w:lang w:val="en-US"/>
        </w:rPr>
        <w:t xml:space="preserve"> separated</w:t>
      </w:r>
      <w:r w:rsidR="00166D7D">
        <w:rPr>
          <w:sz w:val="24"/>
          <w:szCs w:val="24"/>
          <w:lang w:val="en-US"/>
        </w:rPr>
        <w:t xml:space="preserve"> from other categories</w:t>
      </w:r>
      <w:r w:rsidRPr="000E63B7">
        <w:rPr>
          <w:sz w:val="24"/>
          <w:szCs w:val="24"/>
          <w:lang w:val="en-US"/>
        </w:rPr>
        <w:t>. '</w:t>
      </w:r>
      <w:r w:rsidR="00166D7D">
        <w:rPr>
          <w:sz w:val="24"/>
          <w:szCs w:val="24"/>
          <w:lang w:val="en-US"/>
        </w:rPr>
        <w:t>D</w:t>
      </w:r>
      <w:r w:rsidRPr="000E63B7">
        <w:rPr>
          <w:sz w:val="24"/>
          <w:szCs w:val="24"/>
          <w:lang w:val="en-US"/>
        </w:rPr>
        <w:t>ie' and 'der' are close to each other</w:t>
      </w:r>
      <w:r w:rsidR="00166D7D">
        <w:rPr>
          <w:sz w:val="24"/>
          <w:szCs w:val="24"/>
          <w:lang w:val="en-US"/>
        </w:rPr>
        <w:t xml:space="preserve">, </w:t>
      </w:r>
      <w:r w:rsidRPr="000E63B7">
        <w:rPr>
          <w:sz w:val="24"/>
          <w:szCs w:val="24"/>
          <w:lang w:val="en-US"/>
        </w:rPr>
        <w:t>'das' and 'den' are slightly close to each other.</w:t>
      </w:r>
    </w:p>
    <w:p w14:paraId="0E89D349" w14:textId="06F26146" w:rsidR="00105747" w:rsidRDefault="000E63B7" w:rsidP="000E63B7">
      <w:pPr>
        <w:rPr>
          <w:sz w:val="24"/>
          <w:szCs w:val="24"/>
          <w:lang w:val="en-US"/>
        </w:rPr>
      </w:pPr>
      <w:r w:rsidRPr="000E63B7">
        <w:rPr>
          <w:sz w:val="24"/>
          <w:szCs w:val="24"/>
          <w:lang w:val="en-US"/>
        </w:rPr>
        <w:t>Relation between stage and article:</w:t>
      </w:r>
      <w:r w:rsidR="00166D7D">
        <w:rPr>
          <w:sz w:val="24"/>
          <w:szCs w:val="24"/>
          <w:lang w:val="en-US"/>
        </w:rPr>
        <w:t xml:space="preserve"> </w:t>
      </w:r>
      <w:r w:rsidRPr="000E63B7">
        <w:rPr>
          <w:sz w:val="24"/>
          <w:szCs w:val="24"/>
          <w:lang w:val="en-US"/>
        </w:rPr>
        <w:t>'</w:t>
      </w:r>
      <w:proofErr w:type="spellStart"/>
      <w:r w:rsidRPr="000E63B7">
        <w:rPr>
          <w:sz w:val="24"/>
          <w:szCs w:val="24"/>
          <w:lang w:val="en-US"/>
        </w:rPr>
        <w:t>einer</w:t>
      </w:r>
      <w:proofErr w:type="spellEnd"/>
      <w:r w:rsidRPr="000E63B7">
        <w:rPr>
          <w:sz w:val="24"/>
          <w:szCs w:val="24"/>
          <w:lang w:val="en-US"/>
        </w:rPr>
        <w:t>' is closely associated with stage1, '</w:t>
      </w:r>
      <w:proofErr w:type="spellStart"/>
      <w:r w:rsidRPr="000E63B7">
        <w:rPr>
          <w:sz w:val="24"/>
          <w:szCs w:val="24"/>
          <w:lang w:val="en-US"/>
        </w:rPr>
        <w:t>eine</w:t>
      </w:r>
      <w:proofErr w:type="spellEnd"/>
      <w:r w:rsidRPr="000E63B7">
        <w:rPr>
          <w:sz w:val="24"/>
          <w:szCs w:val="24"/>
          <w:lang w:val="en-US"/>
        </w:rPr>
        <w:t>' is closely associated with stage2. Likewise, 'den', 'das', and '</w:t>
      </w:r>
      <w:proofErr w:type="spellStart"/>
      <w:r w:rsidRPr="000E63B7">
        <w:rPr>
          <w:sz w:val="24"/>
          <w:szCs w:val="24"/>
          <w:lang w:val="en-US"/>
        </w:rPr>
        <w:t>einen</w:t>
      </w:r>
      <w:proofErr w:type="spellEnd"/>
      <w:r w:rsidRPr="000E63B7">
        <w:rPr>
          <w:sz w:val="24"/>
          <w:szCs w:val="24"/>
          <w:lang w:val="en-US"/>
        </w:rPr>
        <w:t>' are grouped with stage3, also 'dem' is slightly associated with stage3. 'das' lies in between stage3 and stage4 and this implies that 'das' is used in both stage3 and stage4. However, it is very close to stage4. 'der' and 'die' are closely associated with stage5.</w:t>
      </w:r>
    </w:p>
    <w:p w14:paraId="0FB64AC2" w14:textId="77777777" w:rsidR="00105747" w:rsidRDefault="00105747" w:rsidP="005F356A">
      <w:pPr>
        <w:rPr>
          <w:sz w:val="24"/>
          <w:szCs w:val="24"/>
          <w:lang w:val="en-US"/>
        </w:rPr>
      </w:pPr>
    </w:p>
    <w:p w14:paraId="40DDBB99" w14:textId="6EBBE628" w:rsidR="00413F1A" w:rsidRPr="00413F1A" w:rsidRDefault="00413F1A" w:rsidP="00413F1A">
      <w:pPr>
        <w:rPr>
          <w:sz w:val="24"/>
          <w:szCs w:val="24"/>
          <w:lang w:val="en-US"/>
        </w:rPr>
      </w:pPr>
      <w:r w:rsidRPr="00413F1A">
        <w:rPr>
          <w:sz w:val="24"/>
          <w:szCs w:val="24"/>
          <w:lang w:val="en-US"/>
        </w:rPr>
        <w:lastRenderedPageBreak/>
        <w:t>Answering research question 1</w:t>
      </w:r>
      <w:r>
        <w:rPr>
          <w:sz w:val="24"/>
          <w:szCs w:val="24"/>
          <w:lang w:val="en-US"/>
        </w:rPr>
        <w:t>:</w:t>
      </w:r>
    </w:p>
    <w:p w14:paraId="6F0650C3" w14:textId="397972F5" w:rsidR="00413F1A" w:rsidRPr="00413F1A" w:rsidRDefault="00413F1A" w:rsidP="00413F1A">
      <w:pPr>
        <w:rPr>
          <w:sz w:val="24"/>
          <w:szCs w:val="24"/>
          <w:lang w:val="en-US"/>
        </w:rPr>
      </w:pPr>
      <w:r w:rsidRPr="00413F1A">
        <w:rPr>
          <w:sz w:val="24"/>
          <w:szCs w:val="24"/>
          <w:lang w:val="en-US"/>
        </w:rPr>
        <w:t xml:space="preserve">At what age, children start to use articles in general? </w:t>
      </w:r>
    </w:p>
    <w:p w14:paraId="11AA1925" w14:textId="2978C5B6" w:rsidR="00CF255D" w:rsidRDefault="00413F1A" w:rsidP="00413F1A">
      <w:pPr>
        <w:rPr>
          <w:sz w:val="24"/>
          <w:szCs w:val="24"/>
          <w:lang w:val="en-US"/>
        </w:rPr>
      </w:pPr>
      <w:r w:rsidRPr="00413F1A">
        <w:rPr>
          <w:sz w:val="24"/>
          <w:szCs w:val="24"/>
          <w:lang w:val="en-US"/>
        </w:rPr>
        <w:t xml:space="preserve">From the </w:t>
      </w:r>
      <w:r w:rsidR="009256BA">
        <w:rPr>
          <w:sz w:val="24"/>
          <w:szCs w:val="24"/>
          <w:lang w:val="en-US"/>
        </w:rPr>
        <w:t>MCA analysis</w:t>
      </w:r>
      <w:r w:rsidRPr="00413F1A">
        <w:rPr>
          <w:sz w:val="24"/>
          <w:szCs w:val="24"/>
          <w:lang w:val="en-US"/>
        </w:rPr>
        <w:t xml:space="preserve">, </w:t>
      </w:r>
      <w:proofErr w:type="gramStart"/>
      <w:r w:rsidRPr="00413F1A">
        <w:rPr>
          <w:sz w:val="24"/>
          <w:szCs w:val="24"/>
          <w:lang w:val="en-US"/>
        </w:rPr>
        <w:t>it is clear that children</w:t>
      </w:r>
      <w:proofErr w:type="gramEnd"/>
      <w:r w:rsidRPr="00413F1A">
        <w:rPr>
          <w:sz w:val="24"/>
          <w:szCs w:val="24"/>
          <w:lang w:val="en-US"/>
        </w:rPr>
        <w:t xml:space="preserve"> start using articles at the age of 1 itself. </w:t>
      </w:r>
      <w:proofErr w:type="gramStart"/>
      <w:r w:rsidRPr="00413F1A">
        <w:rPr>
          <w:sz w:val="24"/>
          <w:szCs w:val="24"/>
          <w:lang w:val="en-US"/>
        </w:rPr>
        <w:t>Because,</w:t>
      </w:r>
      <w:proofErr w:type="gramEnd"/>
      <w:r w:rsidRPr="00413F1A">
        <w:rPr>
          <w:sz w:val="24"/>
          <w:szCs w:val="24"/>
          <w:lang w:val="en-US"/>
        </w:rPr>
        <w:t xml:space="preserve"> stage1 (1 to 2 years) is associated with an article ('</w:t>
      </w:r>
      <w:proofErr w:type="spellStart"/>
      <w:r w:rsidRPr="00413F1A">
        <w:rPr>
          <w:sz w:val="24"/>
          <w:szCs w:val="24"/>
          <w:lang w:val="en-US"/>
        </w:rPr>
        <w:t>einer</w:t>
      </w:r>
      <w:proofErr w:type="spellEnd"/>
      <w:r w:rsidRPr="00413F1A">
        <w:rPr>
          <w:sz w:val="24"/>
          <w:szCs w:val="24"/>
          <w:lang w:val="en-US"/>
        </w:rPr>
        <w:t xml:space="preserve">'). </w:t>
      </w:r>
      <w:r w:rsidR="00893086">
        <w:rPr>
          <w:sz w:val="24"/>
          <w:szCs w:val="24"/>
          <w:lang w:val="en-US"/>
        </w:rPr>
        <w:t xml:space="preserve">This is in contrast with the statement of </w:t>
      </w:r>
      <w:r w:rsidR="00893086" w:rsidRPr="006F7A77">
        <w:rPr>
          <w:sz w:val="24"/>
          <w:szCs w:val="24"/>
          <w:lang w:val="en-US"/>
        </w:rPr>
        <w:t>Collings (1990)</w:t>
      </w:r>
      <w:r w:rsidR="00893086">
        <w:rPr>
          <w:sz w:val="24"/>
          <w:szCs w:val="24"/>
          <w:lang w:val="en-US"/>
        </w:rPr>
        <w:t>. According to him,</w:t>
      </w:r>
      <w:r w:rsidR="00893086" w:rsidRPr="006F7A77">
        <w:rPr>
          <w:sz w:val="24"/>
          <w:szCs w:val="24"/>
          <w:lang w:val="en-US"/>
        </w:rPr>
        <w:t xml:space="preserve"> children start</w:t>
      </w:r>
      <w:r w:rsidR="00893086">
        <w:rPr>
          <w:sz w:val="24"/>
          <w:szCs w:val="24"/>
          <w:lang w:val="en-US"/>
        </w:rPr>
        <w:t xml:space="preserve">ed </w:t>
      </w:r>
      <w:r w:rsidR="00893086" w:rsidRPr="006F7A77">
        <w:rPr>
          <w:sz w:val="24"/>
          <w:szCs w:val="24"/>
          <w:lang w:val="en-US"/>
        </w:rPr>
        <w:t xml:space="preserve">using articles </w:t>
      </w:r>
      <w:r w:rsidR="00893086">
        <w:rPr>
          <w:sz w:val="24"/>
          <w:szCs w:val="24"/>
          <w:lang w:val="en-US"/>
        </w:rPr>
        <w:t>at</w:t>
      </w:r>
      <w:r w:rsidR="00893086" w:rsidRPr="006F7A77">
        <w:rPr>
          <w:sz w:val="24"/>
          <w:szCs w:val="24"/>
          <w:lang w:val="en-US"/>
        </w:rPr>
        <w:t xml:space="preserve"> the age of 2 and half years.</w:t>
      </w:r>
      <w:r w:rsidR="00893086">
        <w:rPr>
          <w:sz w:val="24"/>
          <w:szCs w:val="24"/>
          <w:lang w:val="en-US"/>
        </w:rPr>
        <w:t xml:space="preserve"> </w:t>
      </w:r>
    </w:p>
    <w:p w14:paraId="400E7D21" w14:textId="45936B38" w:rsidR="00413F1A" w:rsidRPr="00413F1A" w:rsidRDefault="00413F1A" w:rsidP="00413F1A">
      <w:pPr>
        <w:rPr>
          <w:sz w:val="24"/>
          <w:szCs w:val="24"/>
          <w:lang w:val="en-US"/>
        </w:rPr>
      </w:pPr>
      <w:r w:rsidRPr="00413F1A">
        <w:rPr>
          <w:sz w:val="24"/>
          <w:szCs w:val="24"/>
          <w:lang w:val="en-US"/>
        </w:rPr>
        <w:t>It means, '</w:t>
      </w:r>
      <w:proofErr w:type="spellStart"/>
      <w:r w:rsidRPr="00413F1A">
        <w:rPr>
          <w:sz w:val="24"/>
          <w:szCs w:val="24"/>
          <w:lang w:val="en-US"/>
        </w:rPr>
        <w:t>einer</w:t>
      </w:r>
      <w:proofErr w:type="spellEnd"/>
      <w:r w:rsidRPr="00413F1A">
        <w:rPr>
          <w:sz w:val="24"/>
          <w:szCs w:val="24"/>
          <w:lang w:val="en-US"/>
        </w:rPr>
        <w:t>' is mostly used by children at this stage (according to this MCA visualization).</w:t>
      </w:r>
    </w:p>
    <w:p w14:paraId="2755F604" w14:textId="77777777" w:rsidR="0047500C" w:rsidRDefault="00413F1A" w:rsidP="00413F1A">
      <w:pPr>
        <w:rPr>
          <w:sz w:val="24"/>
          <w:szCs w:val="24"/>
          <w:lang w:val="en-US"/>
        </w:rPr>
      </w:pPr>
      <w:r w:rsidRPr="00413F1A">
        <w:rPr>
          <w:sz w:val="24"/>
          <w:szCs w:val="24"/>
          <w:lang w:val="en-US"/>
        </w:rPr>
        <w:t xml:space="preserve">From when they start to use accusative and </w:t>
      </w:r>
      <w:proofErr w:type="gramStart"/>
      <w:r w:rsidRPr="00413F1A">
        <w:rPr>
          <w:sz w:val="24"/>
          <w:szCs w:val="24"/>
          <w:lang w:val="en-US"/>
        </w:rPr>
        <w:t>dative?</w:t>
      </w:r>
      <w:proofErr w:type="gramEnd"/>
    </w:p>
    <w:p w14:paraId="222B0EAC" w14:textId="412AF06A" w:rsidR="00413F1A" w:rsidRPr="00413F1A" w:rsidRDefault="009256BA" w:rsidP="00413F1A">
      <w:pPr>
        <w:rPr>
          <w:sz w:val="24"/>
          <w:szCs w:val="24"/>
          <w:lang w:val="en-US"/>
        </w:rPr>
      </w:pPr>
      <w:r>
        <w:rPr>
          <w:sz w:val="24"/>
          <w:szCs w:val="24"/>
          <w:lang w:val="en-US"/>
        </w:rPr>
        <w:t xml:space="preserve">In German, there is high level of syncretism with article forms i.e., the </w:t>
      </w:r>
      <w:r w:rsidR="00413F1A" w:rsidRPr="00413F1A">
        <w:rPr>
          <w:sz w:val="24"/>
          <w:szCs w:val="24"/>
          <w:lang w:val="en-US"/>
        </w:rPr>
        <w:t xml:space="preserve">same </w:t>
      </w:r>
      <w:r>
        <w:rPr>
          <w:sz w:val="24"/>
          <w:szCs w:val="24"/>
          <w:lang w:val="en-US"/>
        </w:rPr>
        <w:t>form of article is used for</w:t>
      </w:r>
      <w:r w:rsidR="00413F1A" w:rsidRPr="00413F1A">
        <w:rPr>
          <w:sz w:val="24"/>
          <w:szCs w:val="24"/>
          <w:lang w:val="en-US"/>
        </w:rPr>
        <w:t xml:space="preserve"> </w:t>
      </w:r>
      <w:r>
        <w:rPr>
          <w:sz w:val="24"/>
          <w:szCs w:val="24"/>
          <w:lang w:val="en-US"/>
        </w:rPr>
        <w:t xml:space="preserve">more than one </w:t>
      </w:r>
      <w:r w:rsidR="00413F1A" w:rsidRPr="00413F1A">
        <w:rPr>
          <w:sz w:val="24"/>
          <w:szCs w:val="24"/>
          <w:lang w:val="en-US"/>
        </w:rPr>
        <w:t xml:space="preserve">case. For example: 'Die' is the form for both feminine nominative and feminine accusative, 'das' is the form for both neuter nominative and neuter accusative. </w:t>
      </w:r>
      <w:proofErr w:type="gramStart"/>
      <w:r w:rsidR="00413F1A" w:rsidRPr="00413F1A">
        <w:rPr>
          <w:sz w:val="24"/>
          <w:szCs w:val="24"/>
          <w:lang w:val="en-US"/>
        </w:rPr>
        <w:t>Similarly</w:t>
      </w:r>
      <w:proofErr w:type="gramEnd"/>
      <w:r w:rsidR="00413F1A" w:rsidRPr="00413F1A">
        <w:rPr>
          <w:sz w:val="24"/>
          <w:szCs w:val="24"/>
          <w:lang w:val="en-US"/>
        </w:rPr>
        <w:t xml:space="preserve"> 'der' is the form for masculine nominative as well as for feminine dative.</w:t>
      </w:r>
    </w:p>
    <w:p w14:paraId="11590BB9" w14:textId="50EC2C36" w:rsidR="00413F1A" w:rsidRPr="00413F1A" w:rsidRDefault="00413F1A" w:rsidP="00413F1A">
      <w:pPr>
        <w:rPr>
          <w:sz w:val="24"/>
          <w:szCs w:val="24"/>
          <w:lang w:val="en-US"/>
        </w:rPr>
      </w:pPr>
      <w:r w:rsidRPr="00413F1A">
        <w:rPr>
          <w:sz w:val="24"/>
          <w:szCs w:val="24"/>
          <w:lang w:val="en-US"/>
        </w:rPr>
        <w:t xml:space="preserve">The same problem has been mentioned in Collings (1990) as well. "Das for neuter nominative cannot be distinguished from das neuter accusative, just as die feminine nominative cannot be distinguished from die feminine accusative because there is </w:t>
      </w:r>
      <w:proofErr w:type="spellStart"/>
      <w:r w:rsidRPr="00413F1A">
        <w:rPr>
          <w:sz w:val="24"/>
          <w:szCs w:val="24"/>
          <w:lang w:val="en-US"/>
        </w:rPr>
        <w:t>nophonological</w:t>
      </w:r>
      <w:proofErr w:type="spellEnd"/>
      <w:r w:rsidRPr="00413F1A">
        <w:rPr>
          <w:sz w:val="24"/>
          <w:szCs w:val="24"/>
          <w:lang w:val="en-US"/>
        </w:rPr>
        <w:t xml:space="preserve"> difference; der, on the other hand, for masculine nominative can easily be distinguished from its morphological counterpart in the accusative, den. Researchers like </w:t>
      </w:r>
      <w:proofErr w:type="spellStart"/>
      <w:r w:rsidRPr="00413F1A">
        <w:rPr>
          <w:sz w:val="24"/>
          <w:szCs w:val="24"/>
          <w:lang w:val="en-US"/>
        </w:rPr>
        <w:t>Clahsen</w:t>
      </w:r>
      <w:proofErr w:type="spellEnd"/>
      <w:r w:rsidRPr="00413F1A">
        <w:rPr>
          <w:sz w:val="24"/>
          <w:szCs w:val="24"/>
          <w:lang w:val="en-US"/>
        </w:rPr>
        <w:t xml:space="preserve"> have argued that the emergence of accusative can only be observed when limited to den, the only case marking being visible. As for neuter and feminine, one cannot say for sure if the</w:t>
      </w:r>
      <w:r w:rsidR="00334AED">
        <w:rPr>
          <w:sz w:val="24"/>
          <w:szCs w:val="24"/>
          <w:lang w:val="en-US"/>
        </w:rPr>
        <w:t xml:space="preserve"> </w:t>
      </w:r>
      <w:r w:rsidRPr="00413F1A">
        <w:rPr>
          <w:sz w:val="24"/>
          <w:szCs w:val="24"/>
          <w:lang w:val="en-US"/>
        </w:rPr>
        <w:t>child uses nominative or accusative" (Collings, 1990)</w:t>
      </w:r>
      <w:r w:rsidR="00334AED">
        <w:rPr>
          <w:sz w:val="24"/>
          <w:szCs w:val="24"/>
          <w:lang w:val="en-US"/>
        </w:rPr>
        <w:t>.</w:t>
      </w:r>
    </w:p>
    <w:p w14:paraId="0A12084F" w14:textId="3A502462" w:rsidR="00413F1A" w:rsidRPr="00413F1A" w:rsidRDefault="00413F1A" w:rsidP="00413F1A">
      <w:pPr>
        <w:rPr>
          <w:sz w:val="24"/>
          <w:szCs w:val="24"/>
          <w:lang w:val="en-US"/>
        </w:rPr>
      </w:pPr>
      <w:r w:rsidRPr="00413F1A">
        <w:rPr>
          <w:sz w:val="24"/>
          <w:szCs w:val="24"/>
          <w:lang w:val="en-US"/>
        </w:rPr>
        <w:t>Th</w:t>
      </w:r>
      <w:r w:rsidR="00015742">
        <w:rPr>
          <w:sz w:val="24"/>
          <w:szCs w:val="24"/>
          <w:lang w:val="en-US"/>
        </w:rPr>
        <w:t xml:space="preserve">is </w:t>
      </w:r>
      <w:r w:rsidRPr="00413F1A">
        <w:rPr>
          <w:sz w:val="24"/>
          <w:szCs w:val="24"/>
          <w:lang w:val="en-US"/>
        </w:rPr>
        <w:t>consideration</w:t>
      </w:r>
      <w:r w:rsidR="00015742">
        <w:rPr>
          <w:sz w:val="24"/>
          <w:szCs w:val="24"/>
          <w:lang w:val="en-US"/>
        </w:rPr>
        <w:t xml:space="preserve"> was </w:t>
      </w:r>
      <w:r w:rsidRPr="00413F1A">
        <w:rPr>
          <w:sz w:val="24"/>
          <w:szCs w:val="24"/>
          <w:lang w:val="en-US"/>
        </w:rPr>
        <w:t>followed in this work as well. So, the usage of accusative will be identified by observing only 'den'/'</w:t>
      </w:r>
      <w:proofErr w:type="spellStart"/>
      <w:r w:rsidRPr="00413F1A">
        <w:rPr>
          <w:sz w:val="24"/>
          <w:szCs w:val="24"/>
          <w:lang w:val="en-US"/>
        </w:rPr>
        <w:t>einen</w:t>
      </w:r>
      <w:proofErr w:type="spellEnd"/>
      <w:r w:rsidRPr="00413F1A">
        <w:rPr>
          <w:sz w:val="24"/>
          <w:szCs w:val="24"/>
          <w:lang w:val="en-US"/>
        </w:rPr>
        <w:t>', and dative by 'dem'/'</w:t>
      </w:r>
      <w:proofErr w:type="spellStart"/>
      <w:r w:rsidRPr="00413F1A">
        <w:rPr>
          <w:sz w:val="24"/>
          <w:szCs w:val="24"/>
          <w:lang w:val="en-US"/>
        </w:rPr>
        <w:t>einem</w:t>
      </w:r>
      <w:proofErr w:type="spellEnd"/>
      <w:r w:rsidRPr="00413F1A">
        <w:rPr>
          <w:sz w:val="24"/>
          <w:szCs w:val="24"/>
          <w:lang w:val="en-US"/>
        </w:rPr>
        <w:t xml:space="preserve">', as these forms are the good indicator for accusative and dative respectively. </w:t>
      </w:r>
    </w:p>
    <w:p w14:paraId="4C165C0E" w14:textId="681733D6" w:rsidR="00105747" w:rsidRDefault="00413F1A" w:rsidP="00413F1A">
      <w:pPr>
        <w:rPr>
          <w:sz w:val="24"/>
          <w:szCs w:val="24"/>
          <w:lang w:val="en-US"/>
        </w:rPr>
      </w:pPr>
      <w:r w:rsidRPr="00413F1A">
        <w:rPr>
          <w:sz w:val="24"/>
          <w:szCs w:val="24"/>
          <w:lang w:val="en-US"/>
        </w:rPr>
        <w:t xml:space="preserve">Coming to the answer, children </w:t>
      </w:r>
      <w:r w:rsidR="00015742">
        <w:rPr>
          <w:sz w:val="24"/>
          <w:szCs w:val="24"/>
          <w:lang w:val="en-US"/>
        </w:rPr>
        <w:t xml:space="preserve">will </w:t>
      </w:r>
      <w:r w:rsidRPr="00413F1A">
        <w:rPr>
          <w:sz w:val="24"/>
          <w:szCs w:val="24"/>
          <w:lang w:val="en-US"/>
        </w:rPr>
        <w:t xml:space="preserve">start using accusative and dative from the age of 3 years. </w:t>
      </w:r>
      <w:proofErr w:type="gramStart"/>
      <w:r w:rsidRPr="00413F1A">
        <w:rPr>
          <w:sz w:val="24"/>
          <w:szCs w:val="24"/>
          <w:lang w:val="en-US"/>
        </w:rPr>
        <w:t>Because,</w:t>
      </w:r>
      <w:proofErr w:type="gramEnd"/>
      <w:r w:rsidRPr="00413F1A">
        <w:rPr>
          <w:sz w:val="24"/>
          <w:szCs w:val="24"/>
          <w:lang w:val="en-US"/>
        </w:rPr>
        <w:t xml:space="preserve"> 'den' and '</w:t>
      </w:r>
      <w:proofErr w:type="spellStart"/>
      <w:r w:rsidRPr="00413F1A">
        <w:rPr>
          <w:sz w:val="24"/>
          <w:szCs w:val="24"/>
          <w:lang w:val="en-US"/>
        </w:rPr>
        <w:t>einen</w:t>
      </w:r>
      <w:proofErr w:type="spellEnd"/>
      <w:r w:rsidRPr="00413F1A">
        <w:rPr>
          <w:sz w:val="24"/>
          <w:szCs w:val="24"/>
          <w:lang w:val="en-US"/>
        </w:rPr>
        <w:t>' are closely clustered with stage3 (3 to 4 years), and 'dem' is also slightly clustered with stage3.</w:t>
      </w:r>
      <w:r w:rsidR="0047500C">
        <w:rPr>
          <w:sz w:val="24"/>
          <w:szCs w:val="24"/>
          <w:lang w:val="en-US"/>
        </w:rPr>
        <w:t xml:space="preserve"> This solution is somehow matches with Collings </w:t>
      </w:r>
      <w:r w:rsidR="0047500C" w:rsidRPr="006F7A77">
        <w:rPr>
          <w:sz w:val="24"/>
          <w:szCs w:val="24"/>
          <w:lang w:val="en-US"/>
        </w:rPr>
        <w:t>(1990),</w:t>
      </w:r>
      <w:r w:rsidR="0047500C">
        <w:rPr>
          <w:sz w:val="24"/>
          <w:szCs w:val="24"/>
          <w:lang w:val="en-US"/>
        </w:rPr>
        <w:t xml:space="preserve"> as he pointed out </w:t>
      </w:r>
      <w:r w:rsidR="00546257">
        <w:rPr>
          <w:sz w:val="24"/>
          <w:szCs w:val="24"/>
          <w:lang w:val="en-US"/>
        </w:rPr>
        <w:t xml:space="preserve">that </w:t>
      </w:r>
      <w:r w:rsidR="0047500C">
        <w:rPr>
          <w:sz w:val="24"/>
          <w:szCs w:val="24"/>
          <w:lang w:val="en-US"/>
        </w:rPr>
        <w:t>the usage of accusative and dative begin</w:t>
      </w:r>
      <w:r w:rsidR="00546257">
        <w:rPr>
          <w:sz w:val="24"/>
          <w:szCs w:val="24"/>
          <w:lang w:val="en-US"/>
        </w:rPr>
        <w:t>s</w:t>
      </w:r>
      <w:r w:rsidR="0047500C">
        <w:rPr>
          <w:sz w:val="24"/>
          <w:szCs w:val="24"/>
          <w:lang w:val="en-US"/>
        </w:rPr>
        <w:t xml:space="preserve"> at age of 3 and ½ years.</w:t>
      </w:r>
    </w:p>
    <w:p w14:paraId="0C5D6C41" w14:textId="77777777" w:rsidR="00105747" w:rsidRDefault="00105747" w:rsidP="005F356A">
      <w:pPr>
        <w:rPr>
          <w:sz w:val="24"/>
          <w:szCs w:val="24"/>
          <w:lang w:val="en-US"/>
        </w:rPr>
      </w:pPr>
    </w:p>
    <w:p w14:paraId="09A2D691" w14:textId="77777777" w:rsidR="00105747" w:rsidRDefault="00105747" w:rsidP="005F356A">
      <w:pPr>
        <w:rPr>
          <w:sz w:val="24"/>
          <w:szCs w:val="24"/>
          <w:lang w:val="en-US"/>
        </w:rPr>
      </w:pPr>
    </w:p>
    <w:p w14:paraId="038D3F31" w14:textId="77777777" w:rsidR="00105747" w:rsidRDefault="00105747" w:rsidP="005F356A">
      <w:pPr>
        <w:rPr>
          <w:sz w:val="24"/>
          <w:szCs w:val="24"/>
          <w:lang w:val="en-US"/>
        </w:rPr>
      </w:pPr>
    </w:p>
    <w:p w14:paraId="7DAA289E" w14:textId="77777777" w:rsidR="00105747" w:rsidRDefault="00105747" w:rsidP="005F356A">
      <w:pPr>
        <w:rPr>
          <w:sz w:val="24"/>
          <w:szCs w:val="24"/>
          <w:lang w:val="en-US"/>
        </w:rPr>
      </w:pPr>
    </w:p>
    <w:p w14:paraId="091E3F87" w14:textId="77777777" w:rsidR="00105747" w:rsidRDefault="00105747" w:rsidP="005F356A">
      <w:pPr>
        <w:rPr>
          <w:sz w:val="24"/>
          <w:szCs w:val="24"/>
          <w:lang w:val="en-US"/>
        </w:rPr>
      </w:pPr>
    </w:p>
    <w:p w14:paraId="567FDA91" w14:textId="77777777" w:rsidR="00105747" w:rsidRDefault="00105747" w:rsidP="005F356A">
      <w:pPr>
        <w:rPr>
          <w:sz w:val="24"/>
          <w:szCs w:val="24"/>
          <w:lang w:val="en-US"/>
        </w:rPr>
      </w:pPr>
    </w:p>
    <w:p w14:paraId="0E8655E9" w14:textId="77777777" w:rsidR="00105747" w:rsidRDefault="00105747" w:rsidP="005F356A">
      <w:pPr>
        <w:rPr>
          <w:sz w:val="24"/>
          <w:szCs w:val="24"/>
          <w:lang w:val="en-US"/>
        </w:rPr>
      </w:pPr>
    </w:p>
    <w:p w14:paraId="0D9B3EF7" w14:textId="77777777" w:rsidR="00105747" w:rsidRDefault="00105747" w:rsidP="005F356A">
      <w:pPr>
        <w:rPr>
          <w:sz w:val="24"/>
          <w:szCs w:val="24"/>
          <w:lang w:val="en-US"/>
        </w:rPr>
      </w:pPr>
    </w:p>
    <w:p w14:paraId="69EF77D2" w14:textId="77777777" w:rsidR="00105747" w:rsidRDefault="00105747" w:rsidP="005F356A">
      <w:pPr>
        <w:rPr>
          <w:sz w:val="24"/>
          <w:szCs w:val="24"/>
          <w:lang w:val="en-US"/>
        </w:rPr>
      </w:pPr>
    </w:p>
    <w:p w14:paraId="543902FB" w14:textId="77777777" w:rsidR="00105747" w:rsidRDefault="00105747" w:rsidP="005F356A">
      <w:pPr>
        <w:rPr>
          <w:sz w:val="24"/>
          <w:szCs w:val="24"/>
          <w:lang w:val="en-US"/>
        </w:rPr>
      </w:pPr>
    </w:p>
    <w:p w14:paraId="2FBC7FAE" w14:textId="77777777" w:rsidR="00105747" w:rsidRDefault="00105747" w:rsidP="005F356A">
      <w:pPr>
        <w:rPr>
          <w:sz w:val="24"/>
          <w:szCs w:val="24"/>
          <w:lang w:val="en-US"/>
        </w:rPr>
      </w:pPr>
    </w:p>
    <w:p w14:paraId="235D68D4" w14:textId="77777777" w:rsidR="00105747" w:rsidRDefault="00105747" w:rsidP="005F356A">
      <w:pPr>
        <w:rPr>
          <w:sz w:val="24"/>
          <w:szCs w:val="24"/>
          <w:lang w:val="en-US"/>
        </w:rPr>
      </w:pPr>
    </w:p>
    <w:p w14:paraId="6BBC33D1" w14:textId="77777777" w:rsidR="00105747" w:rsidRDefault="00105747" w:rsidP="005F356A">
      <w:pPr>
        <w:rPr>
          <w:sz w:val="24"/>
          <w:szCs w:val="24"/>
          <w:lang w:val="en-US"/>
        </w:rPr>
      </w:pPr>
    </w:p>
    <w:p w14:paraId="06E2619B" w14:textId="77777777" w:rsidR="00B3117C" w:rsidRDefault="00B3117C" w:rsidP="005F356A">
      <w:pPr>
        <w:rPr>
          <w:sz w:val="24"/>
          <w:szCs w:val="24"/>
          <w:lang w:val="en-US"/>
        </w:rPr>
      </w:pPr>
    </w:p>
    <w:p w14:paraId="7A4803D8" w14:textId="2CB71661" w:rsidR="00543A37" w:rsidRDefault="00244085" w:rsidP="005F356A">
      <w:pPr>
        <w:rPr>
          <w:sz w:val="24"/>
          <w:szCs w:val="24"/>
          <w:lang w:val="en-US"/>
        </w:rPr>
      </w:pPr>
      <w:r>
        <w:rPr>
          <w:sz w:val="24"/>
          <w:szCs w:val="24"/>
          <w:lang w:val="en-US"/>
        </w:rPr>
        <w:t>References:</w:t>
      </w:r>
    </w:p>
    <w:p w14:paraId="4A62D9F0" w14:textId="3984AF48" w:rsidR="00637AE6" w:rsidRDefault="00637AE6" w:rsidP="00637AE6">
      <w:pPr>
        <w:rPr>
          <w:lang w:val="en-US"/>
        </w:rPr>
      </w:pPr>
      <w:r w:rsidRPr="00637AE6">
        <w:rPr>
          <w:lang w:val="en-US"/>
        </w:rPr>
        <w:t xml:space="preserve">Bittner, D. (1997). </w:t>
      </w:r>
      <w:proofErr w:type="spellStart"/>
      <w:r w:rsidRPr="00637AE6">
        <w:rPr>
          <w:lang w:val="en-US"/>
        </w:rPr>
        <w:t>Entfaltung</w:t>
      </w:r>
      <w:proofErr w:type="spellEnd"/>
      <w:r w:rsidRPr="00637AE6">
        <w:rPr>
          <w:lang w:val="en-US"/>
        </w:rPr>
        <w:t xml:space="preserve"> </w:t>
      </w:r>
      <w:proofErr w:type="spellStart"/>
      <w:r w:rsidRPr="00637AE6">
        <w:rPr>
          <w:lang w:val="en-US"/>
        </w:rPr>
        <w:t>grammatischer</w:t>
      </w:r>
      <w:proofErr w:type="spellEnd"/>
      <w:r w:rsidRPr="00637AE6">
        <w:rPr>
          <w:lang w:val="en-US"/>
        </w:rPr>
        <w:t xml:space="preserve"> </w:t>
      </w:r>
      <w:proofErr w:type="spellStart"/>
      <w:r w:rsidRPr="00637AE6">
        <w:rPr>
          <w:lang w:val="en-US"/>
        </w:rPr>
        <w:t>Relationen</w:t>
      </w:r>
      <w:proofErr w:type="spellEnd"/>
      <w:r w:rsidRPr="00637AE6">
        <w:rPr>
          <w:lang w:val="en-US"/>
        </w:rPr>
        <w:t xml:space="preserve"> </w:t>
      </w:r>
      <w:proofErr w:type="spellStart"/>
      <w:r w:rsidRPr="00637AE6">
        <w:rPr>
          <w:lang w:val="en-US"/>
        </w:rPr>
        <w:t>im</w:t>
      </w:r>
      <w:proofErr w:type="spellEnd"/>
      <w:r w:rsidRPr="00637AE6">
        <w:rPr>
          <w:lang w:val="en-US"/>
        </w:rPr>
        <w:t xml:space="preserve"> NP-</w:t>
      </w:r>
      <w:proofErr w:type="spellStart"/>
      <w:r w:rsidRPr="00637AE6">
        <w:rPr>
          <w:lang w:val="en-US"/>
        </w:rPr>
        <w:t>Erwerb</w:t>
      </w:r>
      <w:proofErr w:type="spellEnd"/>
      <w:r w:rsidRPr="00637AE6">
        <w:rPr>
          <w:lang w:val="en-US"/>
        </w:rPr>
        <w:t xml:space="preserve">: </w:t>
      </w:r>
      <w:proofErr w:type="spellStart"/>
      <w:r w:rsidRPr="00637AE6">
        <w:rPr>
          <w:lang w:val="en-US"/>
        </w:rPr>
        <w:t>Referenz</w:t>
      </w:r>
      <w:proofErr w:type="spellEnd"/>
      <w:r w:rsidRPr="00637AE6">
        <w:rPr>
          <w:lang w:val="en-US"/>
        </w:rPr>
        <w:t xml:space="preserve">. </w:t>
      </w:r>
      <w:r w:rsidRPr="00637AE6">
        <w:rPr>
          <w:i/>
          <w:iCs/>
          <w:lang w:val="en-US"/>
        </w:rPr>
        <w:t xml:space="preserve">Folia </w:t>
      </w:r>
      <w:proofErr w:type="spellStart"/>
      <w:r w:rsidRPr="00637AE6">
        <w:rPr>
          <w:i/>
          <w:iCs/>
          <w:lang w:val="en-US"/>
        </w:rPr>
        <w:t>Linguistica</w:t>
      </w:r>
      <w:proofErr w:type="spellEnd"/>
      <w:r w:rsidRPr="00637AE6">
        <w:rPr>
          <w:lang w:val="en-US"/>
        </w:rPr>
        <w:t>, 31(3–4), 255–283.</w:t>
      </w:r>
    </w:p>
    <w:p w14:paraId="3AF3132A" w14:textId="347AC036" w:rsidR="00637AE6" w:rsidRPr="00637AE6" w:rsidRDefault="00637AE6" w:rsidP="00637AE6">
      <w:pPr>
        <w:rPr>
          <w:lang w:val="en-US"/>
        </w:rPr>
      </w:pPr>
      <w:proofErr w:type="spellStart"/>
      <w:r w:rsidRPr="00637AE6">
        <w:rPr>
          <w:lang w:val="en-US"/>
        </w:rPr>
        <w:t>Clahsen</w:t>
      </w:r>
      <w:proofErr w:type="spellEnd"/>
      <w:r w:rsidRPr="00637AE6">
        <w:rPr>
          <w:lang w:val="en-US"/>
        </w:rPr>
        <w:t xml:space="preserve">, H. (1984). Der </w:t>
      </w:r>
      <w:proofErr w:type="spellStart"/>
      <w:r w:rsidRPr="00637AE6">
        <w:rPr>
          <w:lang w:val="en-US"/>
        </w:rPr>
        <w:t>Erwerb</w:t>
      </w:r>
      <w:proofErr w:type="spellEnd"/>
      <w:r w:rsidRPr="00637AE6">
        <w:rPr>
          <w:lang w:val="en-US"/>
        </w:rPr>
        <w:t xml:space="preserve"> von </w:t>
      </w:r>
      <w:proofErr w:type="spellStart"/>
      <w:r w:rsidRPr="00637AE6">
        <w:rPr>
          <w:lang w:val="en-US"/>
        </w:rPr>
        <w:t>Kasusmarkierungen</w:t>
      </w:r>
      <w:proofErr w:type="spellEnd"/>
      <w:r w:rsidRPr="00637AE6">
        <w:rPr>
          <w:lang w:val="en-US"/>
        </w:rPr>
        <w:t xml:space="preserve"> in der </w:t>
      </w:r>
      <w:proofErr w:type="spellStart"/>
      <w:r w:rsidRPr="00637AE6">
        <w:rPr>
          <w:lang w:val="en-US"/>
        </w:rPr>
        <w:t>deutschen</w:t>
      </w:r>
      <w:proofErr w:type="spellEnd"/>
      <w:r w:rsidRPr="00637AE6">
        <w:rPr>
          <w:lang w:val="en-US"/>
        </w:rPr>
        <w:t xml:space="preserve"> </w:t>
      </w:r>
      <w:proofErr w:type="spellStart"/>
      <w:r w:rsidRPr="00637AE6">
        <w:rPr>
          <w:lang w:val="en-US"/>
        </w:rPr>
        <w:t>Kindersprache</w:t>
      </w:r>
      <w:proofErr w:type="spellEnd"/>
      <w:r w:rsidRPr="00637AE6">
        <w:rPr>
          <w:lang w:val="en-US"/>
        </w:rPr>
        <w:t xml:space="preserve">. </w:t>
      </w:r>
      <w:proofErr w:type="spellStart"/>
      <w:r w:rsidRPr="00637AE6">
        <w:rPr>
          <w:i/>
          <w:iCs/>
          <w:lang w:val="en-US"/>
        </w:rPr>
        <w:t>Linguistische</w:t>
      </w:r>
      <w:proofErr w:type="spellEnd"/>
      <w:r w:rsidRPr="00637AE6">
        <w:rPr>
          <w:i/>
          <w:iCs/>
          <w:lang w:val="en-US"/>
        </w:rPr>
        <w:t xml:space="preserve"> </w:t>
      </w:r>
      <w:proofErr w:type="spellStart"/>
      <w:r w:rsidRPr="00637AE6">
        <w:rPr>
          <w:i/>
          <w:iCs/>
          <w:lang w:val="en-US"/>
        </w:rPr>
        <w:t>Berichte</w:t>
      </w:r>
      <w:proofErr w:type="spellEnd"/>
      <w:r w:rsidRPr="00637AE6">
        <w:rPr>
          <w:lang w:val="en-US"/>
        </w:rPr>
        <w:t>, 89, 1–31.</w:t>
      </w:r>
    </w:p>
    <w:p w14:paraId="1ABCF15E" w14:textId="77777777" w:rsidR="00637AE6" w:rsidRPr="00637AE6" w:rsidRDefault="00637AE6" w:rsidP="00637AE6">
      <w:pPr>
        <w:rPr>
          <w:lang w:val="en-US"/>
        </w:rPr>
      </w:pPr>
    </w:p>
    <w:p w14:paraId="49E38D24" w14:textId="77777777" w:rsidR="00EA5423" w:rsidRDefault="00EA5423" w:rsidP="00EA5423">
      <w:r>
        <w:t>Collings, A. (1990). The acquisition of morphology and syntax in German child language.</w:t>
      </w:r>
    </w:p>
    <w:p w14:paraId="1D5D5E88" w14:textId="7DCE828C" w:rsidR="00C03ED7" w:rsidRDefault="00C03ED7" w:rsidP="00EA5423">
      <w:r w:rsidRPr="00C03ED7">
        <w:t xml:space="preserve">Fuchs, J., </w:t>
      </w:r>
      <w:proofErr w:type="spellStart"/>
      <w:r w:rsidRPr="00C03ED7">
        <w:t>Domahs</w:t>
      </w:r>
      <w:proofErr w:type="spellEnd"/>
      <w:r w:rsidRPr="00C03ED7">
        <w:t xml:space="preserve">, U., &amp; </w:t>
      </w:r>
      <w:proofErr w:type="spellStart"/>
      <w:r w:rsidRPr="00C03ED7">
        <w:t>Kauschke</w:t>
      </w:r>
      <w:proofErr w:type="spellEnd"/>
      <w:r w:rsidRPr="00C03ED7">
        <w:t xml:space="preserve">, C. (2021). Information structure in language acquisition. Production and comprehension of (in) definite articles by German-speaking children. </w:t>
      </w:r>
      <w:r w:rsidRPr="00C03ED7">
        <w:rPr>
          <w:i/>
          <w:iCs/>
        </w:rPr>
        <w:t>Journal of Child Language</w:t>
      </w:r>
      <w:r w:rsidRPr="00C03ED7">
        <w:t>, 48(1), 55-87.</w:t>
      </w:r>
    </w:p>
    <w:p w14:paraId="39AA6868" w14:textId="77777777" w:rsidR="00EA5423" w:rsidRDefault="00EA5423" w:rsidP="00EA5423">
      <w:r w:rsidRPr="00266B23">
        <w:t xml:space="preserve">Glynn, D. (2014). Correspondence Analysis. Exploring data and identifying patterns. In Glynn, D. &amp; Robinson, J. A. (eds.) </w:t>
      </w:r>
      <w:r w:rsidRPr="00266B23">
        <w:rPr>
          <w:i/>
          <w:iCs/>
        </w:rPr>
        <w:t>Corpus methods for Semantics. Quanti</w:t>
      </w:r>
      <w:r>
        <w:rPr>
          <w:i/>
          <w:iCs/>
        </w:rPr>
        <w:t>ta</w:t>
      </w:r>
      <w:r w:rsidRPr="00266B23">
        <w:rPr>
          <w:i/>
          <w:iCs/>
        </w:rPr>
        <w:t>tive studies in polysemy and synonymy,</w:t>
      </w:r>
      <w:r w:rsidRPr="00266B23">
        <w:t xml:space="preserve"> (pp. 443-486). Amsterdam/Philadelphia: John Benjamins.</w:t>
      </w:r>
    </w:p>
    <w:p w14:paraId="59743ED0" w14:textId="77777777" w:rsidR="00EA5423" w:rsidRDefault="00EA5423" w:rsidP="00EA5423">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Husson, F., Lê, S., &amp; </w:t>
      </w:r>
      <w:proofErr w:type="spellStart"/>
      <w:r>
        <w:rPr>
          <w:rFonts w:ascii="Arial" w:hAnsi="Arial" w:cs="Arial"/>
          <w:color w:val="222222"/>
          <w:sz w:val="20"/>
          <w:szCs w:val="20"/>
          <w:shd w:val="clear" w:color="auto" w:fill="FFFFFF"/>
        </w:rPr>
        <w:t>Pagès</w:t>
      </w:r>
      <w:proofErr w:type="spellEnd"/>
      <w:r>
        <w:rPr>
          <w:rFonts w:ascii="Arial" w:hAnsi="Arial" w:cs="Arial"/>
          <w:color w:val="222222"/>
          <w:sz w:val="20"/>
          <w:szCs w:val="20"/>
          <w:shd w:val="clear" w:color="auto" w:fill="FFFFFF"/>
        </w:rPr>
        <w:t>, J. (2011). </w:t>
      </w:r>
      <w:r>
        <w:rPr>
          <w:rFonts w:ascii="Arial" w:hAnsi="Arial" w:cs="Arial"/>
          <w:i/>
          <w:iCs/>
          <w:color w:val="222222"/>
          <w:sz w:val="20"/>
          <w:szCs w:val="20"/>
          <w:shd w:val="clear" w:color="auto" w:fill="FFFFFF"/>
        </w:rPr>
        <w:t>Exploratory multivariate analysis by example using R</w:t>
      </w:r>
      <w:r>
        <w:rPr>
          <w:rFonts w:ascii="Arial" w:hAnsi="Arial" w:cs="Arial"/>
          <w:color w:val="222222"/>
          <w:sz w:val="20"/>
          <w:szCs w:val="20"/>
          <w:shd w:val="clear" w:color="auto" w:fill="FFFFFF"/>
        </w:rPr>
        <w:t> (Vol. 15). Boca Raton: CRC press.</w:t>
      </w:r>
    </w:p>
    <w:p w14:paraId="5B9A9404" w14:textId="77777777" w:rsidR="00EA5423" w:rsidRDefault="00EA5423" w:rsidP="00EA5423">
      <w:proofErr w:type="spellStart"/>
      <w:r>
        <w:t>Kupisch</w:t>
      </w:r>
      <w:proofErr w:type="spellEnd"/>
      <w:r>
        <w:t xml:space="preserve">, T., Anderssen, M., </w:t>
      </w:r>
      <w:proofErr w:type="spellStart"/>
      <w:r>
        <w:t>Bohnacker</w:t>
      </w:r>
      <w:proofErr w:type="spellEnd"/>
      <w:r>
        <w:t xml:space="preserve">, U., &amp; Snape, N. (2009). Article acquisition in English, German, Norwegian and Swedish. </w:t>
      </w:r>
      <w:r w:rsidRPr="005308A7">
        <w:rPr>
          <w:i/>
          <w:iCs/>
        </w:rPr>
        <w:t xml:space="preserve">Little words: Their history, phonology, syntax, semantics, </w:t>
      </w:r>
      <w:proofErr w:type="gramStart"/>
      <w:r w:rsidRPr="005308A7">
        <w:rPr>
          <w:i/>
          <w:iCs/>
        </w:rPr>
        <w:t>pragmatics</w:t>
      </w:r>
      <w:proofErr w:type="gramEnd"/>
      <w:r w:rsidRPr="005308A7">
        <w:rPr>
          <w:i/>
          <w:iCs/>
        </w:rPr>
        <w:t xml:space="preserve"> and acquisition (Proceedings of The Georgetown University Round Table, </w:t>
      </w:r>
      <w:r>
        <w:t>GURT 2007), 223-236.</w:t>
      </w:r>
    </w:p>
    <w:p w14:paraId="542D5137" w14:textId="77777777" w:rsidR="00EA5423" w:rsidRDefault="00EA5423" w:rsidP="00EA5423">
      <w:r>
        <w:t xml:space="preserve">Le, S., &amp; Husson, F. (2008). </w:t>
      </w:r>
      <w:proofErr w:type="spellStart"/>
      <w:r>
        <w:t>FactoMineR</w:t>
      </w:r>
      <w:proofErr w:type="spellEnd"/>
      <w:r>
        <w:t xml:space="preserve">: An R package for multivariate analysis. </w:t>
      </w:r>
      <w:r w:rsidRPr="0077320B">
        <w:rPr>
          <w:i/>
          <w:iCs/>
        </w:rPr>
        <w:t xml:space="preserve">Journal of Statistical Software, </w:t>
      </w:r>
      <w:r>
        <w:t>25, 1–18.</w:t>
      </w:r>
    </w:p>
    <w:p w14:paraId="69919D2B" w14:textId="77777777" w:rsidR="00EA5423" w:rsidRDefault="00EA5423" w:rsidP="00EA5423">
      <w:proofErr w:type="spellStart"/>
      <w:r>
        <w:t>MacWhinney</w:t>
      </w:r>
      <w:proofErr w:type="spellEnd"/>
      <w:r>
        <w:t xml:space="preserve">, B. (2000). </w:t>
      </w:r>
      <w:r w:rsidRPr="00DF4251">
        <w:rPr>
          <w:i/>
          <w:iCs/>
        </w:rPr>
        <w:t>The childes project: The database (Vol. 2).</w:t>
      </w:r>
      <w:r>
        <w:t xml:space="preserve"> Psychology Press.</w:t>
      </w:r>
    </w:p>
    <w:p w14:paraId="124773EF" w14:textId="77777777" w:rsidR="00EA5423" w:rsidRDefault="00EA5423" w:rsidP="00EA5423">
      <w:proofErr w:type="spellStart"/>
      <w:r>
        <w:t>MacWhinney</w:t>
      </w:r>
      <w:proofErr w:type="spellEnd"/>
      <w:r>
        <w:t xml:space="preserve">, B. (2014). </w:t>
      </w:r>
      <w:r w:rsidRPr="00DF4251">
        <w:rPr>
          <w:i/>
          <w:iCs/>
        </w:rPr>
        <w:t xml:space="preserve">The childes project: Tools for </w:t>
      </w:r>
      <w:proofErr w:type="spellStart"/>
      <w:r w:rsidRPr="00DF4251">
        <w:rPr>
          <w:i/>
          <w:iCs/>
        </w:rPr>
        <w:t>analyzing</w:t>
      </w:r>
      <w:proofErr w:type="spellEnd"/>
      <w:r w:rsidRPr="00DF4251">
        <w:rPr>
          <w:i/>
          <w:iCs/>
        </w:rPr>
        <w:t xml:space="preserve"> talk, volume ii: The database. </w:t>
      </w:r>
      <w:r>
        <w:t>Psychology Press.</w:t>
      </w:r>
    </w:p>
    <w:p w14:paraId="5A374E39" w14:textId="77777777" w:rsidR="00EA5423" w:rsidRDefault="00EA5423" w:rsidP="00EA5423">
      <w:pPr>
        <w:rPr>
          <w:i/>
          <w:iCs/>
        </w:rPr>
      </w:pPr>
      <w:proofErr w:type="spellStart"/>
      <w:r>
        <w:t>MacWhinney</w:t>
      </w:r>
      <w:proofErr w:type="spellEnd"/>
      <w:r>
        <w:t xml:space="preserve">, B., &amp; Snow, C. (1985). The child language data exchange system. </w:t>
      </w:r>
      <w:r w:rsidRPr="00DF4251">
        <w:rPr>
          <w:i/>
          <w:iCs/>
        </w:rPr>
        <w:t xml:space="preserve">Journal of Child Language, 12 (2), </w:t>
      </w:r>
      <w:r w:rsidRPr="00DF4251">
        <w:t>271–295</w:t>
      </w:r>
      <w:r w:rsidRPr="00DF4251">
        <w:rPr>
          <w:i/>
          <w:iCs/>
        </w:rPr>
        <w:t>.</w:t>
      </w:r>
    </w:p>
    <w:p w14:paraId="46BE4240" w14:textId="3B65FB39" w:rsidR="00A66FBF" w:rsidRPr="00A66FBF" w:rsidRDefault="00A66FBF" w:rsidP="00EA5423">
      <w:r w:rsidRPr="00A66FBF">
        <w:t xml:space="preserve">Mills, A. E. (1986). </w:t>
      </w:r>
      <w:r w:rsidRPr="00A66FBF">
        <w:rPr>
          <w:i/>
          <w:iCs/>
        </w:rPr>
        <w:t>The acquisition of gender. A study of English and German</w:t>
      </w:r>
      <w:r w:rsidRPr="00A66FBF">
        <w:t>. Berlin: Springer.</w:t>
      </w:r>
    </w:p>
    <w:p w14:paraId="16C0B59B" w14:textId="77777777" w:rsidR="00EA5423" w:rsidRDefault="00EA5423" w:rsidP="00EA5423">
      <w:r>
        <w:t xml:space="preserve">R Core Team. (2017). R: </w:t>
      </w:r>
      <w:r w:rsidRPr="00DF4251">
        <w:rPr>
          <w:i/>
          <w:iCs/>
        </w:rPr>
        <w:t>A language and environment for statistical computing</w:t>
      </w:r>
      <w:r>
        <w:t xml:space="preserve">. Vienna, Austria: R Foundation for Statistical Computing. Retrieved from </w:t>
      </w:r>
      <w:proofErr w:type="gramStart"/>
      <w:r>
        <w:t>https://www.R-project.org/</w:t>
      </w:r>
      <w:proofErr w:type="gramEnd"/>
    </w:p>
    <w:p w14:paraId="7A03A710" w14:textId="77777777" w:rsidR="00EA5423" w:rsidRDefault="00EA5423" w:rsidP="00EA5423">
      <w:r>
        <w:lastRenderedPageBreak/>
        <w:t>Sanchez, A., Meylan, S. C., Braginsky, M., MacDonald, K. E., Yurovsky, D., &amp; Frank, M. C. (2019). childes-</w:t>
      </w:r>
      <w:proofErr w:type="spellStart"/>
      <w:r>
        <w:t>db</w:t>
      </w:r>
      <w:proofErr w:type="spellEnd"/>
      <w:r>
        <w:t xml:space="preserve">: A flexible and reproducible interface to the child language data exchange system. </w:t>
      </w:r>
      <w:proofErr w:type="spellStart"/>
      <w:r w:rsidRPr="00DF4251">
        <w:rPr>
          <w:i/>
          <w:iCs/>
        </w:rPr>
        <w:t>Behavior</w:t>
      </w:r>
      <w:proofErr w:type="spellEnd"/>
      <w:r w:rsidRPr="00DF4251">
        <w:rPr>
          <w:i/>
          <w:iCs/>
        </w:rPr>
        <w:t xml:space="preserve"> research methods, 51,</w:t>
      </w:r>
      <w:r>
        <w:t xml:space="preserve"> 1928-1941.</w:t>
      </w:r>
    </w:p>
    <w:p w14:paraId="792D1402" w14:textId="77777777" w:rsidR="00EA5423" w:rsidRDefault="00EA5423" w:rsidP="00EA5423"/>
    <w:p w14:paraId="51659307" w14:textId="77777777" w:rsidR="00EA5423" w:rsidRDefault="00EA5423" w:rsidP="00EA5423"/>
    <w:p w14:paraId="1167B42D" w14:textId="77777777" w:rsidR="00244085" w:rsidRDefault="00244085" w:rsidP="005F356A">
      <w:pPr>
        <w:rPr>
          <w:sz w:val="24"/>
          <w:szCs w:val="24"/>
          <w:lang w:val="en-US"/>
        </w:rPr>
      </w:pPr>
    </w:p>
    <w:sectPr w:rsidR="002440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99A06" w14:textId="77777777" w:rsidR="00285256" w:rsidRDefault="00285256" w:rsidP="00691210">
      <w:pPr>
        <w:spacing w:after="0" w:line="240" w:lineRule="auto"/>
      </w:pPr>
      <w:r>
        <w:separator/>
      </w:r>
    </w:p>
  </w:endnote>
  <w:endnote w:type="continuationSeparator" w:id="0">
    <w:p w14:paraId="5BF52A1B" w14:textId="77777777" w:rsidR="00285256" w:rsidRDefault="00285256" w:rsidP="00691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15BF6" w14:textId="77777777" w:rsidR="00285256" w:rsidRDefault="00285256" w:rsidP="00691210">
      <w:pPr>
        <w:spacing w:after="0" w:line="240" w:lineRule="auto"/>
      </w:pPr>
      <w:r>
        <w:separator/>
      </w:r>
    </w:p>
  </w:footnote>
  <w:footnote w:type="continuationSeparator" w:id="0">
    <w:p w14:paraId="10258972" w14:textId="77777777" w:rsidR="00285256" w:rsidRDefault="00285256" w:rsidP="00691210">
      <w:pPr>
        <w:spacing w:after="0" w:line="240" w:lineRule="auto"/>
      </w:pPr>
      <w:r>
        <w:continuationSeparator/>
      </w:r>
    </w:p>
  </w:footnote>
  <w:footnote w:id="1">
    <w:p w14:paraId="5720AB3A" w14:textId="7575E5F7" w:rsidR="0074775E" w:rsidRPr="0074775E" w:rsidRDefault="0074775E">
      <w:pPr>
        <w:pStyle w:val="FootnoteText"/>
        <w:rPr>
          <w:lang w:val="en-US"/>
        </w:rPr>
      </w:pPr>
      <w:r>
        <w:rPr>
          <w:rStyle w:val="FootnoteReference"/>
        </w:rPr>
        <w:footnoteRef/>
      </w:r>
      <w:r>
        <w:t xml:space="preserve"> </w:t>
      </w:r>
      <w:r>
        <w:rPr>
          <w:lang w:val="en-US"/>
        </w:rPr>
        <w:t xml:space="preserve">In addition to articles, adjectives and possessive nouns are also representing noun’s no., </w:t>
      </w:r>
      <w:proofErr w:type="gramStart"/>
      <w:r>
        <w:rPr>
          <w:lang w:val="en-US"/>
        </w:rPr>
        <w:t>gender</w:t>
      </w:r>
      <w:proofErr w:type="gramEnd"/>
      <w:r>
        <w:rPr>
          <w:lang w:val="en-US"/>
        </w:rPr>
        <w:t xml:space="preserve"> and case. </w:t>
      </w:r>
      <w:proofErr w:type="gramStart"/>
      <w:r>
        <w:rPr>
          <w:lang w:val="en-US"/>
        </w:rPr>
        <w:t>But,</w:t>
      </w:r>
      <w:proofErr w:type="gramEnd"/>
      <w:r>
        <w:rPr>
          <w:lang w:val="en-US"/>
        </w:rPr>
        <w:t xml:space="preserve"> articles are being the basic marker for nouns.</w:t>
      </w:r>
    </w:p>
  </w:footnote>
  <w:footnote w:id="2">
    <w:p w14:paraId="25C4E13F" w14:textId="76B278E4" w:rsidR="00426B69" w:rsidRPr="00426B69" w:rsidRDefault="00426B69">
      <w:pPr>
        <w:pStyle w:val="FootnoteText"/>
        <w:rPr>
          <w:lang w:val="en-US"/>
        </w:rPr>
      </w:pPr>
      <w:r>
        <w:rPr>
          <w:rStyle w:val="FootnoteReference"/>
        </w:rPr>
        <w:footnoteRef/>
      </w:r>
      <w:r>
        <w:t xml:space="preserve"> </w:t>
      </w:r>
      <w:r>
        <w:rPr>
          <w:lang w:val="en-US"/>
        </w:rPr>
        <w:t xml:space="preserve">For this project, only nominative, accusative, and dative cases were considered. </w:t>
      </w:r>
      <w:proofErr w:type="gramStart"/>
      <w:r>
        <w:rPr>
          <w:lang w:val="en-US"/>
        </w:rPr>
        <w:t>But,</w:t>
      </w:r>
      <w:proofErr w:type="gramEnd"/>
      <w:r>
        <w:rPr>
          <w:lang w:val="en-US"/>
        </w:rPr>
        <w:t xml:space="preserve"> genitive case and plural forms</w:t>
      </w:r>
      <w:r w:rsidR="00606F5B">
        <w:rPr>
          <w:lang w:val="en-US"/>
        </w:rPr>
        <w:t xml:space="preserve"> </w:t>
      </w:r>
      <w:r>
        <w:rPr>
          <w:lang w:val="en-US"/>
        </w:rPr>
        <w:t xml:space="preserve">were not considered in order to make the project </w:t>
      </w:r>
      <w:r w:rsidR="00606F5B">
        <w:rPr>
          <w:lang w:val="en-US"/>
        </w:rPr>
        <w:t>clear and simple</w:t>
      </w:r>
      <w:r>
        <w:rPr>
          <w:lang w:val="en-US"/>
        </w:rPr>
        <w:t>. Also, children will not use genitive case</w:t>
      </w:r>
      <w:r w:rsidR="00CE742C">
        <w:rPr>
          <w:lang w:val="en-US"/>
        </w:rPr>
        <w:t xml:space="preserve"> </w:t>
      </w:r>
      <w:r>
        <w:rPr>
          <w:lang w:val="en-US"/>
        </w:rPr>
        <w:t>during their early stages of language development.</w:t>
      </w:r>
    </w:p>
  </w:footnote>
  <w:footnote w:id="3">
    <w:p w14:paraId="4330CE8C" w14:textId="5BF74721" w:rsidR="00807DF2" w:rsidRPr="00807DF2" w:rsidRDefault="00807DF2">
      <w:pPr>
        <w:pStyle w:val="FootnoteText"/>
        <w:rPr>
          <w:lang w:val="en-US"/>
        </w:rPr>
      </w:pPr>
      <w:r>
        <w:rPr>
          <w:rStyle w:val="FootnoteReference"/>
        </w:rPr>
        <w:footnoteRef/>
      </w:r>
      <w:r>
        <w:t xml:space="preserve"> </w:t>
      </w:r>
      <w:r>
        <w:rPr>
          <w:lang w:val="en-US"/>
        </w:rPr>
        <w:t>All datasets related to this project can be found at</w:t>
      </w:r>
      <w:r w:rsidR="00A972DB">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36BFF"/>
    <w:multiLevelType w:val="hybridMultilevel"/>
    <w:tmpl w:val="78D611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88770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FDE"/>
    <w:rsid w:val="00011CB8"/>
    <w:rsid w:val="00015742"/>
    <w:rsid w:val="00030A2D"/>
    <w:rsid w:val="00071E2A"/>
    <w:rsid w:val="00073FE7"/>
    <w:rsid w:val="00082441"/>
    <w:rsid w:val="00084025"/>
    <w:rsid w:val="00097DDC"/>
    <w:rsid w:val="000C046E"/>
    <w:rsid w:val="000E63B7"/>
    <w:rsid w:val="000E7B70"/>
    <w:rsid w:val="000F285E"/>
    <w:rsid w:val="00105747"/>
    <w:rsid w:val="001247E9"/>
    <w:rsid w:val="00132A4A"/>
    <w:rsid w:val="00137D31"/>
    <w:rsid w:val="001508E4"/>
    <w:rsid w:val="00166D7D"/>
    <w:rsid w:val="00185275"/>
    <w:rsid w:val="001971AC"/>
    <w:rsid w:val="00207F53"/>
    <w:rsid w:val="00234F17"/>
    <w:rsid w:val="002430A7"/>
    <w:rsid w:val="00244085"/>
    <w:rsid w:val="00271A48"/>
    <w:rsid w:val="002725C6"/>
    <w:rsid w:val="00285256"/>
    <w:rsid w:val="00286F5E"/>
    <w:rsid w:val="00297578"/>
    <w:rsid w:val="002A30C3"/>
    <w:rsid w:val="00326F04"/>
    <w:rsid w:val="00332111"/>
    <w:rsid w:val="00334AED"/>
    <w:rsid w:val="0035590C"/>
    <w:rsid w:val="00366B0F"/>
    <w:rsid w:val="00367FDE"/>
    <w:rsid w:val="0037095D"/>
    <w:rsid w:val="00380199"/>
    <w:rsid w:val="003953D5"/>
    <w:rsid w:val="003A515E"/>
    <w:rsid w:val="003E37C1"/>
    <w:rsid w:val="003E64EF"/>
    <w:rsid w:val="003F191C"/>
    <w:rsid w:val="003F6CF8"/>
    <w:rsid w:val="00413F1A"/>
    <w:rsid w:val="00423D77"/>
    <w:rsid w:val="00426B69"/>
    <w:rsid w:val="0047500C"/>
    <w:rsid w:val="00490438"/>
    <w:rsid w:val="0049733A"/>
    <w:rsid w:val="004A07F5"/>
    <w:rsid w:val="004C08B0"/>
    <w:rsid w:val="004D3856"/>
    <w:rsid w:val="004E3A40"/>
    <w:rsid w:val="004E7847"/>
    <w:rsid w:val="00520FF8"/>
    <w:rsid w:val="00530BAE"/>
    <w:rsid w:val="005358A2"/>
    <w:rsid w:val="00537F84"/>
    <w:rsid w:val="00543A37"/>
    <w:rsid w:val="00546257"/>
    <w:rsid w:val="00546E40"/>
    <w:rsid w:val="005507D5"/>
    <w:rsid w:val="00551395"/>
    <w:rsid w:val="00551A45"/>
    <w:rsid w:val="00565B51"/>
    <w:rsid w:val="0057767E"/>
    <w:rsid w:val="00582C17"/>
    <w:rsid w:val="005B79B6"/>
    <w:rsid w:val="005C6571"/>
    <w:rsid w:val="005D24B8"/>
    <w:rsid w:val="005F356A"/>
    <w:rsid w:val="00602F2A"/>
    <w:rsid w:val="00606F5B"/>
    <w:rsid w:val="0061408F"/>
    <w:rsid w:val="00625495"/>
    <w:rsid w:val="00626F12"/>
    <w:rsid w:val="00637AE6"/>
    <w:rsid w:val="0064135A"/>
    <w:rsid w:val="00643FA2"/>
    <w:rsid w:val="00675384"/>
    <w:rsid w:val="00691210"/>
    <w:rsid w:val="006D5588"/>
    <w:rsid w:val="006E7FEC"/>
    <w:rsid w:val="006F096F"/>
    <w:rsid w:val="006F7A77"/>
    <w:rsid w:val="00714E8B"/>
    <w:rsid w:val="00714E9A"/>
    <w:rsid w:val="00725DC2"/>
    <w:rsid w:val="007329C9"/>
    <w:rsid w:val="00740D37"/>
    <w:rsid w:val="0074292B"/>
    <w:rsid w:val="0074775E"/>
    <w:rsid w:val="00747FD2"/>
    <w:rsid w:val="00796578"/>
    <w:rsid w:val="007D2C53"/>
    <w:rsid w:val="007E4A71"/>
    <w:rsid w:val="00800276"/>
    <w:rsid w:val="0080450F"/>
    <w:rsid w:val="00807DF2"/>
    <w:rsid w:val="008272DD"/>
    <w:rsid w:val="00843D3D"/>
    <w:rsid w:val="00893086"/>
    <w:rsid w:val="008A0BA6"/>
    <w:rsid w:val="008A527D"/>
    <w:rsid w:val="008B53F0"/>
    <w:rsid w:val="008C36CA"/>
    <w:rsid w:val="008C717E"/>
    <w:rsid w:val="00900863"/>
    <w:rsid w:val="00903AFE"/>
    <w:rsid w:val="00921187"/>
    <w:rsid w:val="009256BA"/>
    <w:rsid w:val="00935161"/>
    <w:rsid w:val="00947B91"/>
    <w:rsid w:val="00950B06"/>
    <w:rsid w:val="00996871"/>
    <w:rsid w:val="009A7FDB"/>
    <w:rsid w:val="009C6050"/>
    <w:rsid w:val="009D0E8B"/>
    <w:rsid w:val="009D6353"/>
    <w:rsid w:val="009F6CF6"/>
    <w:rsid w:val="00A03A5B"/>
    <w:rsid w:val="00A32A9D"/>
    <w:rsid w:val="00A47F68"/>
    <w:rsid w:val="00A66FBF"/>
    <w:rsid w:val="00A6753B"/>
    <w:rsid w:val="00A972DB"/>
    <w:rsid w:val="00AA23F2"/>
    <w:rsid w:val="00AC0038"/>
    <w:rsid w:val="00AC7121"/>
    <w:rsid w:val="00AE7D92"/>
    <w:rsid w:val="00AF2D1C"/>
    <w:rsid w:val="00AF6BE3"/>
    <w:rsid w:val="00B05FB6"/>
    <w:rsid w:val="00B10A17"/>
    <w:rsid w:val="00B244EF"/>
    <w:rsid w:val="00B3117C"/>
    <w:rsid w:val="00B40D9B"/>
    <w:rsid w:val="00B67BE3"/>
    <w:rsid w:val="00B7705C"/>
    <w:rsid w:val="00B905D6"/>
    <w:rsid w:val="00BB28EA"/>
    <w:rsid w:val="00BC4F78"/>
    <w:rsid w:val="00C03ED7"/>
    <w:rsid w:val="00C23ED4"/>
    <w:rsid w:val="00C37527"/>
    <w:rsid w:val="00C40D0C"/>
    <w:rsid w:val="00C4532A"/>
    <w:rsid w:val="00C61657"/>
    <w:rsid w:val="00C777AE"/>
    <w:rsid w:val="00C936B1"/>
    <w:rsid w:val="00CA60F3"/>
    <w:rsid w:val="00CB59AB"/>
    <w:rsid w:val="00CC22DE"/>
    <w:rsid w:val="00CE7004"/>
    <w:rsid w:val="00CE742C"/>
    <w:rsid w:val="00CE750F"/>
    <w:rsid w:val="00CF255D"/>
    <w:rsid w:val="00CF4769"/>
    <w:rsid w:val="00D06611"/>
    <w:rsid w:val="00D336D4"/>
    <w:rsid w:val="00D36FF0"/>
    <w:rsid w:val="00D51684"/>
    <w:rsid w:val="00D51A9F"/>
    <w:rsid w:val="00D7426F"/>
    <w:rsid w:val="00DA0532"/>
    <w:rsid w:val="00DA45C6"/>
    <w:rsid w:val="00DA6688"/>
    <w:rsid w:val="00DB71B7"/>
    <w:rsid w:val="00DE0B1E"/>
    <w:rsid w:val="00E1467D"/>
    <w:rsid w:val="00E321AE"/>
    <w:rsid w:val="00E37DAB"/>
    <w:rsid w:val="00E46B66"/>
    <w:rsid w:val="00E54704"/>
    <w:rsid w:val="00E562D8"/>
    <w:rsid w:val="00E61F03"/>
    <w:rsid w:val="00E62785"/>
    <w:rsid w:val="00E752AA"/>
    <w:rsid w:val="00E86C00"/>
    <w:rsid w:val="00EA5423"/>
    <w:rsid w:val="00EC7257"/>
    <w:rsid w:val="00EE6A4B"/>
    <w:rsid w:val="00EF254B"/>
    <w:rsid w:val="00EF53B0"/>
    <w:rsid w:val="00F02DA9"/>
    <w:rsid w:val="00F30FD1"/>
    <w:rsid w:val="00F40FB1"/>
    <w:rsid w:val="00F52450"/>
    <w:rsid w:val="00F75DAA"/>
    <w:rsid w:val="00F766EA"/>
    <w:rsid w:val="00F92372"/>
    <w:rsid w:val="00F97C75"/>
    <w:rsid w:val="00FA5786"/>
    <w:rsid w:val="00FA7BA3"/>
    <w:rsid w:val="00FB71B6"/>
    <w:rsid w:val="00FF1E4F"/>
    <w:rsid w:val="00FF1F0B"/>
    <w:rsid w:val="00FF3AB7"/>
    <w:rsid w:val="00FF5CFE"/>
  </w:rsids>
  <m:mathPr>
    <m:mathFont m:val="Cambria Math"/>
    <m:brkBin m:val="before"/>
    <m:brkBinSub m:val="--"/>
    <m:smallFrac m:val="0"/>
    <m:dispDef/>
    <m:lMargin m:val="0"/>
    <m:rMargin m:val="0"/>
    <m:defJc m:val="centerGroup"/>
    <m:wrapIndent m:val="1440"/>
    <m:intLim m:val="subSup"/>
    <m:naryLim m:val="undOvr"/>
  </m:mathPr>
  <w:themeFontLang w:val="en-DE"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85B8"/>
  <w15:chartTrackingRefBased/>
  <w15:docId w15:val="{D7847E7E-9E39-4863-8D2C-FE24BEB9A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E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E2A"/>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6912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1210"/>
    <w:rPr>
      <w:sz w:val="20"/>
      <w:szCs w:val="20"/>
    </w:rPr>
  </w:style>
  <w:style w:type="character" w:styleId="FootnoteReference">
    <w:name w:val="footnote reference"/>
    <w:basedOn w:val="DefaultParagraphFont"/>
    <w:uiPriority w:val="99"/>
    <w:semiHidden/>
    <w:unhideWhenUsed/>
    <w:rsid w:val="00691210"/>
    <w:rPr>
      <w:vertAlign w:val="superscript"/>
    </w:rPr>
  </w:style>
  <w:style w:type="paragraph" w:styleId="ListParagraph">
    <w:name w:val="List Paragraph"/>
    <w:basedOn w:val="Normal"/>
    <w:uiPriority w:val="34"/>
    <w:qFormat/>
    <w:rsid w:val="00D36FF0"/>
    <w:pPr>
      <w:ind w:left="720"/>
      <w:contextualSpacing/>
    </w:pPr>
  </w:style>
  <w:style w:type="table" w:styleId="TableGrid">
    <w:name w:val="Table Grid"/>
    <w:basedOn w:val="TableNormal"/>
    <w:uiPriority w:val="39"/>
    <w:rsid w:val="00EC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E784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E78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4E78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E78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4E784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
    <w:name w:val="List Table 2"/>
    <w:basedOn w:val="TableNormal"/>
    <w:uiPriority w:val="47"/>
    <w:rsid w:val="004E784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E784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90086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9008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1">
    <w:name w:val="Grid Table 3 Accent 1"/>
    <w:basedOn w:val="TableNormal"/>
    <w:uiPriority w:val="48"/>
    <w:rsid w:val="009008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5">
    <w:name w:val="Grid Table 4 Accent 5"/>
    <w:basedOn w:val="TableNormal"/>
    <w:uiPriority w:val="49"/>
    <w:rsid w:val="0090086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D1B81-3E39-47CD-9E91-790567BFE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9</Pages>
  <Words>2155</Words>
  <Characters>12289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chander govindasamy ramamoorthy</dc:creator>
  <cp:keywords/>
  <dc:description/>
  <cp:lastModifiedBy>subash chander govindasamy ramamoorthy</cp:lastModifiedBy>
  <cp:revision>200</cp:revision>
  <dcterms:created xsi:type="dcterms:W3CDTF">2024-05-10T09:15:00Z</dcterms:created>
  <dcterms:modified xsi:type="dcterms:W3CDTF">2024-05-11T17:02:00Z</dcterms:modified>
</cp:coreProperties>
</file>