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Gemini Generated:</w:t>
      </w:r>
    </w:p>
    <w:p w:rsidR="00000000" w:rsidDel="00000000" w:rsidP="00000000" w:rsidRDefault="00000000" w:rsidRPr="00000000" w14:paraId="00000002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Here is a comprehensive, enterprise-grade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Step-by-Step Implementation &amp; Configuration Guide</w:t>
      </w:r>
      <w:r w:rsidDel="00000000" w:rsidR="00000000" w:rsidRPr="00000000">
        <w:rPr>
          <w:color w:val="1f1f1f"/>
          <w:rtl w:val="0"/>
        </w:rPr>
        <w:t xml:space="preserve"> formatted specifically for your Microsoft Word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.docx</w:t>
      </w:r>
      <w:r w:rsidDel="00000000" w:rsidR="00000000" w:rsidRPr="00000000">
        <w:rPr>
          <w:color w:val="1f1f1f"/>
          <w:rtl w:val="0"/>
        </w:rPr>
        <w:t xml:space="preserve">) technical documentation compendium.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can copy and paste this directly into Word, apply your corporate styling template, and use it as the definitive reference for your Okta, AWS, and TrueFoundry engineering teams.</w:t>
      </w:r>
    </w:p>
    <w:p w:rsidR="00000000" w:rsidDel="00000000" w:rsidP="00000000" w:rsidRDefault="00000000" w:rsidRPr="00000000" w14:paraId="0000000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bbr67v16ntqx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Enterprise TrueFoundry Hybrid AI Gateway: Implementation &amp; Configuration Guide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Version:</w:t>
      </w:r>
      <w:r w:rsidDel="00000000" w:rsidR="00000000" w:rsidRPr="00000000">
        <w:rPr>
          <w:color w:val="1f1f1f"/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Scope:</w:t>
      </w:r>
      <w:r w:rsidDel="00000000" w:rsidR="00000000" w:rsidRPr="00000000">
        <w:rPr>
          <w:color w:val="1f1f1f"/>
          <w:rtl w:val="0"/>
        </w:rPr>
        <w:t xml:space="preserve"> 3 Control Towers × 4 Data Plane Tiers (12 Clusters Total)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Regional Architecture: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us-west-2</w:t>
      </w:r>
      <w:r w:rsidDel="00000000" w:rsidR="00000000" w:rsidRPr="00000000">
        <w:rPr>
          <w:color w:val="1f1f1f"/>
          <w:rtl w:val="0"/>
        </w:rPr>
        <w:t xml:space="preserve"> (Non-Prod / CPNI Non-Prod) &amp;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us-east-1</w:t>
      </w:r>
      <w:r w:rsidDel="00000000" w:rsidR="00000000" w:rsidRPr="00000000">
        <w:rPr>
          <w:color w:val="1f1f1f"/>
          <w:rtl w:val="0"/>
        </w:rPr>
        <w:t xml:space="preserve"> (Prod / CPNI Prod)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Identity Provider:</w:t>
      </w:r>
      <w:r w:rsidDel="00000000" w:rsidR="00000000" w:rsidRPr="00000000">
        <w:rPr>
          <w:color w:val="1f1f1f"/>
          <w:rtl w:val="0"/>
        </w:rPr>
        <w:t xml:space="preserve"> Okta (4 Custom Authorization Servers)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ay9bckcooa0d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Executive Summary &amp; Regional Topology</w:t>
      </w:r>
    </w:p>
    <w:p w:rsidR="00000000" w:rsidDel="00000000" w:rsidP="00000000" w:rsidRDefault="00000000" w:rsidRPr="00000000" w14:paraId="0000001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document outlines the end-to-end setup for an enterprise hybrid TrueFoundry AI Gateway deployment. To maintain strict regulatory and security boundaries, the infrastructure is split across two primary AWS regions:</w:t>
      </w:r>
    </w:p>
    <w:p w:rsidR="00000000" w:rsidDel="00000000" w:rsidP="00000000" w:rsidRDefault="00000000" w:rsidRPr="00000000" w14:paraId="0000001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us-west-2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(Non-Prod Environments):</w:t>
      </w:r>
      <w:r w:rsidDel="00000000" w:rsidR="00000000" w:rsidRPr="00000000">
        <w:rPr>
          <w:color w:val="1f1f1f"/>
          <w:rtl w:val="0"/>
        </w:rPr>
        <w:t xml:space="preserve"> Hosts all Non-Prod and CPNI Non-Prod TrueFoundry Data Planes, EC2 Bastion tunnels, and developer testing traffic.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us-east-1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(Production Environments):</w:t>
      </w:r>
      <w:r w:rsidDel="00000000" w:rsidR="00000000" w:rsidRPr="00000000">
        <w:rPr>
          <w:color w:val="1f1f1f"/>
          <w:rtl w:val="0"/>
        </w:rPr>
        <w:t xml:space="preserve"> Hosts all Production and CPNI Production TrueFoundry Data Planes, air-gapped EKS/ECS clusters, and AWS Secrets Manager.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20rjeq6pq9u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Phase 1: Okta Identity &amp; 4-Auth-Server Configuration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avoid managing hundreds of team or application groups in Okta while enforcing strict compliance boundaries, configure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 Global OIDC Application</w:t>
      </w:r>
      <w:r w:rsidDel="00000000" w:rsidR="00000000" w:rsidRPr="00000000">
        <w:rPr>
          <w:color w:val="1f1f1f"/>
          <w:rtl w:val="0"/>
        </w:rPr>
        <w:t xml:space="preserve"> backed by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4 Custom Authorization Servers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8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bzcaeymaauf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2.1: Create the 4 Custom Authorization Servers in Okta</w:t>
      </w:r>
    </w:p>
    <w:p w:rsidR="00000000" w:rsidDel="00000000" w:rsidP="00000000" w:rsidRDefault="00000000" w:rsidRPr="00000000" w14:paraId="0000001A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Navigate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Okta Admin Console → Security → API → Add Authorization Server</w:t>
      </w:r>
      <w:r w:rsidDel="00000000" w:rsidR="00000000" w:rsidRPr="00000000">
        <w:rPr>
          <w:color w:val="1f1f1f"/>
          <w:rtl w:val="0"/>
        </w:rPr>
        <w:t xml:space="preserve"> and create the following four servers:</w:t>
      </w:r>
    </w:p>
    <w:p w:rsidR="00000000" w:rsidDel="00000000" w:rsidP="00000000" w:rsidRDefault="00000000" w:rsidRPr="00000000" w14:paraId="0000001B">
      <w:pPr>
        <w:rPr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0"/>
        <w:gridCol w:w="1560"/>
        <w:gridCol w:w="1860"/>
        <w:gridCol w:w="2790"/>
        <w:gridCol w:w="1155"/>
        <w:tblGridChange w:id="0">
          <w:tblGrid>
            <w:gridCol w:w="1590"/>
            <w:gridCol w:w="1560"/>
            <w:gridCol w:w="1860"/>
            <w:gridCol w:w="2790"/>
            <w:gridCol w:w="115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Auth Server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Audience (aud)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Purpose /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Allowed Grant Types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Token TTL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Non-Prod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api://tfy-np-std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CT1, CT2, CT3 Non-Prod Data Planes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authorization_code</w:t>
            </w:r>
            <w:r w:rsidDel="00000000" w:rsidR="00000000" w:rsidRPr="00000000">
              <w:rPr>
                <w:color w:val="1f1f1f"/>
                <w:rtl w:val="0"/>
              </w:rPr>
              <w:t xml:space="preserve"> (PKCE) + Token Exchange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4–8 Hours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Non-Prod CPNI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api://tfy-np-cpni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CT1, CT2, CT3 CPNI Non-Prod Data Planes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authorization_code</w:t>
            </w:r>
            <w:r w:rsidDel="00000000" w:rsidR="00000000" w:rsidRPr="00000000">
              <w:rPr>
                <w:color w:val="1f1f1f"/>
                <w:rtl w:val="0"/>
              </w:rPr>
              <w:t xml:space="preserve"> (PKCE) + Step-Up MFA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 Hour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Prod 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api://tfy-prod-std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CT1, CT2, CT3 Prod Data Planes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client_credentials</w:t>
            </w:r>
            <w:r w:rsidDel="00000000" w:rsidR="00000000" w:rsidRPr="00000000">
              <w:rPr>
                <w:color w:val="1f1f1f"/>
                <w:rtl w:val="0"/>
              </w:rPr>
              <w:t xml:space="preserve"> / M2M Workload Identity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15–60 Mins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Prod CPNI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api://tfy-prod-cpni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CT1, CT2, CT3 CPNI Prod Data Planes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client_credentials</w:t>
            </w:r>
            <w:r w:rsidDel="00000000" w:rsidR="00000000" w:rsidRPr="00000000">
              <w:rPr>
                <w:color w:val="1f1f1f"/>
                <w:rtl w:val="0"/>
              </w:rPr>
              <w:t xml:space="preserve"> (mTLS / Signed JWT)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15 Mins Strict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soi84t8gs2e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2.2: Configure Access Policies &amp; Claims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 Non-Prod Servers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aus-np-std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aus-np-cpni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Enable interactive developer sign-in via Kiro/CLI. For the CPNI server, add an access policy claim rule requiring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user.cpni_cleared == true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For Prod Servers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aus-prod-std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aus-prod-cpni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Disable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authorization_code</w:t>
      </w:r>
      <w:r w:rsidDel="00000000" w:rsidR="00000000" w:rsidRPr="00000000">
        <w:rPr>
          <w:color w:val="1f1f1f"/>
          <w:rtl w:val="0"/>
        </w:rPr>
        <w:t xml:space="preserve"> (PKCE) entirely. This ensures developers cannot log in with their corporate laptops to mint production tokens. Only machine-to-machine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client_credentials</w:t>
      </w:r>
      <w:r w:rsidDel="00000000" w:rsidR="00000000" w:rsidRPr="00000000">
        <w:rPr>
          <w:color w:val="1f1f1f"/>
          <w:rtl w:val="0"/>
        </w:rPr>
        <w:t xml:space="preserve">) grants are permitted.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qcwb1k7sftw" w:id="5"/>
      <w:bookmarkEnd w:id="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Phase 2: AWS Regional Infrastructure Setup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us-west-2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 &amp;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us-east-1</w:t>
      </w:r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)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dvy8o54uzk1t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3.1: Non-Prod Setup 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us-west-2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(Developer Testing &amp; Bastion Tunnels)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Deploy In-VPC Data Planes:</w:t>
      </w:r>
      <w:r w:rsidDel="00000000" w:rsidR="00000000" w:rsidRPr="00000000">
        <w:rPr>
          <w:color w:val="1f1f1f"/>
          <w:rtl w:val="0"/>
        </w:rPr>
        <w:t xml:space="preserve"> Deploy TrueFoundry EKS data plane clusters for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ct1-np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ct2-np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ct3-np</w:t>
      </w:r>
      <w:r w:rsidDel="00000000" w:rsidR="00000000" w:rsidRPr="00000000">
        <w:rPr>
          <w:color w:val="1f1f1f"/>
          <w:rtl w:val="0"/>
        </w:rPr>
        <w:t xml:space="preserve"> and their CPNI equivalents in private subnets across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us-west-2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Configure EC2 Bastion / Reverse Proxy: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Deploy a lightweight EC2 Bastion proxy in a private subnet with AWS Systems Manager (SSM) enabled.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Attach an IAM policy restricting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ssm:StartSession</w:t>
      </w:r>
      <w:r w:rsidDel="00000000" w:rsidR="00000000" w:rsidRPr="00000000">
        <w:rPr>
          <w:color w:val="1f1f1f"/>
          <w:rtl w:val="0"/>
        </w:rPr>
        <w:t xml:space="preserve"> strictly to authorized engineering teams.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Route the private FQDN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tfy-np.internal.corp.com</w:t>
      </w:r>
      <w:r w:rsidDel="00000000" w:rsidR="00000000" w:rsidRPr="00000000">
        <w:rPr>
          <w:color w:val="1f1f1f"/>
          <w:rtl w:val="0"/>
        </w:rPr>
        <w:t xml:space="preserve">) via Route 53 to the Internal ALB.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Configure JWKS Trust:</w:t>
      </w:r>
      <w:r w:rsidDel="00000000" w:rsidR="00000000" w:rsidRPr="00000000">
        <w:rPr>
          <w:color w:val="1f1f1f"/>
          <w:rtl w:val="0"/>
        </w:rPr>
        <w:t xml:space="preserve"> Register the JWKS URIs of Okta Auth Servers 1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aus-np-std</w:t>
      </w:r>
      <w:r w:rsidDel="00000000" w:rsidR="00000000" w:rsidRPr="00000000">
        <w:rPr>
          <w:color w:val="1f1f1f"/>
          <w:rtl w:val="0"/>
        </w:rPr>
        <w:t xml:space="preserve">) and 2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aus-np-cpni</w:t>
      </w:r>
      <w:r w:rsidDel="00000000" w:rsidR="00000000" w:rsidRPr="00000000">
        <w:rPr>
          <w:color w:val="1f1f1f"/>
          <w:rtl w:val="0"/>
        </w:rPr>
        <w:t xml:space="preserve">) into the TrueFoundry gateway configuration for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us-west-2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kmzwokw5o7m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3.2: Production Setup 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us-east-1</w:t>
      </w:r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 (Air-Gapped &amp; Limited Scope)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Deploy Production Data Planes:</w:t>
      </w:r>
      <w:r w:rsidDel="00000000" w:rsidR="00000000" w:rsidRPr="00000000">
        <w:rPr>
          <w:color w:val="1f1f1f"/>
          <w:rtl w:val="0"/>
        </w:rPr>
        <w:t xml:space="preserve"> Deploy EKS data plane clusters for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ct1-prod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ct2-prod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ct3-prod</w:t>
      </w:r>
      <w:r w:rsidDel="00000000" w:rsidR="00000000" w:rsidRPr="00000000">
        <w:rPr>
          <w:color w:val="1f1f1f"/>
          <w:rtl w:val="0"/>
        </w:rPr>
        <w:t xml:space="preserve"> and CPNI Prod 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us-east-1</w:t>
      </w:r>
      <w:r w:rsidDel="00000000" w:rsidR="00000000" w:rsidRPr="00000000">
        <w:rPr>
          <w:color w:val="1f1f1f"/>
          <w:rtl w:val="0"/>
        </w:rPr>
        <w:t xml:space="preserve"> with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zero public internet ingress and no EC2 Bastion host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Configure JWKS Trust:</w:t>
      </w:r>
      <w:r w:rsidDel="00000000" w:rsidR="00000000" w:rsidRPr="00000000">
        <w:rPr>
          <w:color w:val="1f1f1f"/>
          <w:rtl w:val="0"/>
        </w:rPr>
        <w:t xml:space="preserve"> Register the JWKS URIs of Okta Auth Servers 3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aus-prod-std</w:t>
      </w:r>
      <w:r w:rsidDel="00000000" w:rsidR="00000000" w:rsidRPr="00000000">
        <w:rPr>
          <w:color w:val="1f1f1f"/>
          <w:rtl w:val="0"/>
        </w:rPr>
        <w:t xml:space="preserve">) and 4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aus-prod-cpni</w:t>
      </w:r>
      <w:r w:rsidDel="00000000" w:rsidR="00000000" w:rsidRPr="00000000">
        <w:rPr>
          <w:color w:val="1f1f1f"/>
          <w:rtl w:val="0"/>
        </w:rPr>
        <w:t xml:space="preserve">) into the TrueFoundry gateway configuration for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us-east-1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AWS Secrets Manager Setup:</w:t>
      </w:r>
      <w:r w:rsidDel="00000000" w:rsidR="00000000" w:rsidRPr="00000000">
        <w:rPr>
          <w:color w:val="1f1f1f"/>
          <w:rtl w:val="0"/>
        </w:rPr>
        <w:t xml:space="preserve"> Create scoped secret paths for automated CI/CD Virtual Account Token (VAT) storage: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Standard Prod: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/ct1/prod/{team}/{app}/vat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CPNI Prod: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/ct1/cpni-prod/{team}/{app}/vat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6c2fuxhpgc3g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Phase 3: TrueFoundry Control Plane &amp; Hierarchical RBAC</w:t>
      </w:r>
    </w:p>
    <w:p w:rsidR="00000000" w:rsidDel="00000000" w:rsidP="00000000" w:rsidRDefault="00000000" w:rsidRPr="00000000" w14:paraId="00000054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the TrueFoundry SaaS Control Plane, map your organizational structure following a deterministic hierarchy:</w:t>
      </w:r>
    </w:p>
    <w:p w:rsidR="00000000" w:rsidDel="00000000" w:rsidP="00000000" w:rsidRDefault="00000000" w:rsidRPr="00000000" w14:paraId="00000055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color w:val="1f1f1f"/>
        </w:rPr>
      </w:pPr>
      <m:oMath>
        <m:r>
          <w:rPr>
            <w:color w:val="1f1f1f"/>
          </w:rPr>
          <m:t xml:space="preserve">ControlTower(CT1/2/3)</m:t>
        </m:r>
        <m:r>
          <w:rPr>
            <w:color w:val="1f1f1f"/>
          </w:rPr>
          <m:t>→</m:t>
        </m:r>
        <m:r>
          <w:rPr>
            <w:color w:val="1f1f1f"/>
          </w:rPr>
          <m:t xml:space="preserve">Environment</m:t>
        </m:r>
        <m:r>
          <w:rPr>
            <w:color w:val="1f1f1f"/>
          </w:rPr>
          <m:t>→</m:t>
        </m:r>
        <m:r>
          <w:rPr>
            <w:color w:val="1f1f1f"/>
          </w:rPr>
          <m:t xml:space="preserve">TeamWorkspace</m:t>
        </m:r>
        <m:r>
          <w:rPr>
            <w:color w:val="1f1f1f"/>
          </w:rPr>
          <m:t>→</m:t>
        </m:r>
        <m:r>
          <w:rPr>
            <w:color w:val="1f1f1f"/>
          </w:rPr>
          <m:t xml:space="preserve">ApplicationVirtualAccount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5wo8km044si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4.1: Registering Clusters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Connect all 12 In-VPC clusters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us-west-2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us-east-1</w:t>
      </w:r>
      <w:r w:rsidDel="00000000" w:rsidR="00000000" w:rsidRPr="00000000">
        <w:rPr>
          <w:color w:val="1f1f1f"/>
          <w:rtl w:val="0"/>
        </w:rPr>
        <w:t xml:space="preserve">) to the central TrueFoundry Control Plane using the outbound NATS installer script.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t xml:space="preserve">Verify real-time synchronization of routing rules, token revocation lists, and team quotas.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iludpw7rw2kk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Step 4.2: Provisioning Virtual Accounts via CI/CD</w:t>
      </w:r>
    </w:p>
    <w:p w:rsidR="00000000" w:rsidDel="00000000" w:rsidP="00000000" w:rsidRDefault="00000000" w:rsidRPr="00000000" w14:paraId="0000005E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Instead of managing manual keys, your CI/CD pipeline programmatically provisions Application Virtual Accounts:</w:t>
      </w:r>
    </w:p>
    <w:p w:rsidR="00000000" w:rsidDel="00000000" w:rsidP="00000000" w:rsidRDefault="00000000" w:rsidRPr="00000000" w14:paraId="0000005F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Team A (CT-1 with 3 Apps):</w:t>
      </w:r>
      <w:r w:rsidDel="00000000" w:rsidR="00000000" w:rsidRPr="00000000">
        <w:rPr>
          <w:color w:val="1f1f1f"/>
          <w:rtl w:val="0"/>
        </w:rPr>
        <w:t xml:space="preserve"> Creates Virtual Accounts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va-ct1-teamA-app1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va-ct1-teamA-app2</w:t>
      </w:r>
      <w:r w:rsidDel="00000000" w:rsidR="00000000" w:rsidRPr="00000000">
        <w:rPr>
          <w:color w:val="1f1f1f"/>
          <w:rtl w:val="0"/>
        </w:rPr>
        <w:t xml:space="preserve">, and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va-ct1-teamA-app3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Team B (CT-1 CPNI with 1 App):</w:t>
      </w:r>
      <w:r w:rsidDel="00000000" w:rsidR="00000000" w:rsidRPr="00000000">
        <w:rPr>
          <w:color w:val="1f1f1f"/>
          <w:rtl w:val="0"/>
        </w:rPr>
        <w:t xml:space="preserve"> Creates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va-ct1-cpni-teamB-fraud-analyzer</w:t>
      </w:r>
      <w:r w:rsidDel="00000000" w:rsidR="00000000" w:rsidRPr="00000000">
        <w:rPr>
          <w:color w:val="1f1f1f"/>
          <w:rtl w:val="0"/>
        </w:rPr>
        <w:t xml:space="preserve">, strictly bound to CPNI Data Planes.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myh30ei63g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Phase 4: Developer Workflow (Testing from Kiro IDE)</w:t>
      </w:r>
    </w:p>
    <w:p w:rsidR="00000000" w:rsidDel="00000000" w:rsidP="00000000" w:rsidRDefault="00000000" w:rsidRPr="00000000" w14:paraId="00000065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Because corporate laptops sit behind Zscaler and cannot reach raw In-VPC data planes, developers use the following safe, non-prod loop:</w:t>
      </w:r>
    </w:p>
    <w:p w:rsidR="00000000" w:rsidDel="00000000" w:rsidP="00000000" w:rsidRDefault="00000000" w:rsidRPr="00000000" w14:paraId="00000066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Authenticate via Okta (CLI):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720" w:hanging="360"/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06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tfy login --sso --issuer https://okta.corp.com/oauth2/aus-np-std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This opens a browser for OIDC PKCE login, caching a short-lived token 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~/.truefoundry/config.yaml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Open Secure SSM Tunnel:</w:t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720" w:hanging="360"/>
      </w:pPr>
      <w:r w:rsidDel="00000000" w:rsidR="00000000" w:rsidRPr="00000000">
        <w:rPr>
          <w:color w:val="ffffff"/>
          <w:rtl w:val="0"/>
        </w:rPr>
        <w:t xml:space="preserve">Bash</w:t>
      </w:r>
    </w:p>
    <w:p w:rsidR="00000000" w:rsidDel="00000000" w:rsidP="00000000" w:rsidRDefault="00000000" w:rsidRPr="00000000" w14:paraId="00000071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aws ssm start-session --target i-nonprod-bastion-id --region us-west-2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This establishes an encrypted port-forwarding tunnel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localhost:8443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 -&gt; Internal ALB in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us-west-2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Configure Kiro IDE Test Script:</w:t>
      </w:r>
      <w:r w:rsidDel="00000000" w:rsidR="00000000" w:rsidRPr="00000000">
        <w:rPr>
          <w:color w:val="1f1f1f"/>
          <w:rtl w:val="0"/>
        </w:rPr>
        <w:t xml:space="preserve"> In local agent or script test configurations: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f1f1f"/>
          <w:rtl w:val="0"/>
        </w:rPr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720" w:hanging="360"/>
      </w:pPr>
      <w:r w:rsidDel="00000000" w:rsidR="00000000" w:rsidRPr="00000000">
        <w:rPr>
          <w:color w:val="ffffff"/>
          <w:rtl w:val="0"/>
        </w:rPr>
        <w:t xml:space="preserve">Python</w:t>
      </w:r>
    </w:p>
    <w:p w:rsidR="00000000" w:rsidDel="00000000" w:rsidP="00000000" w:rsidRDefault="00000000" w:rsidRPr="00000000" w14:paraId="00000078">
      <w:pPr>
        <w:rPr>
          <w:color w:val="ffffff"/>
          <w:sz w:val="21"/>
          <w:szCs w:val="21"/>
        </w:rPr>
      </w:pPr>
      <w:r w:rsidDel="00000000" w:rsidR="00000000" w:rsidRPr="00000000">
        <w:rPr>
          <w:color w:val="969dff"/>
          <w:sz w:val="21"/>
          <w:szCs w:val="21"/>
          <w:rtl w:val="0"/>
        </w:rPr>
        <w:t xml:space="preserve">import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 os</w:t>
      </w:r>
    </w:p>
    <w:p w:rsidR="00000000" w:rsidDel="00000000" w:rsidP="00000000" w:rsidRDefault="00000000" w:rsidRPr="00000000" w14:paraId="00000079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os.environ[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"OPENAI_BASE_URL"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"https://localhost:8443/v1"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os.environ[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"OPENAI_API_KEY"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] =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"&lt;cached-short-lived-token&gt;"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ffffff"/>
          <w:sz w:val="21"/>
          <w:szCs w:val="21"/>
        </w:rPr>
      </w:pPr>
      <w:r w:rsidDel="00000000" w:rsidR="00000000" w:rsidRPr="00000000">
        <w:rPr>
          <w:color w:val="808080"/>
          <w:sz w:val="21"/>
          <w:szCs w:val="21"/>
          <w:rtl w:val="0"/>
        </w:rPr>
        <w:t xml:space="preserve"># Pass application metadata header for granular cost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color w:val="ffffff"/>
          <w:sz w:val="21"/>
          <w:szCs w:val="21"/>
        </w:rPr>
      </w:pPr>
      <w:r w:rsidDel="00000000" w:rsidR="00000000" w:rsidRPr="00000000">
        <w:rPr>
          <w:color w:val="ffffff"/>
          <w:sz w:val="21"/>
          <w:szCs w:val="21"/>
          <w:rtl w:val="0"/>
        </w:rPr>
        <w:t xml:space="preserve">headers = {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"X-TFY-Metadata"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: </w:t>
      </w:r>
      <w:r w:rsidDel="00000000" w:rsidR="00000000" w:rsidRPr="00000000">
        <w:rPr>
          <w:color w:val="60d673"/>
          <w:sz w:val="21"/>
          <w:szCs w:val="21"/>
          <w:rtl w:val="0"/>
        </w:rPr>
        <w:t xml:space="preserve">'{"control_tower": "ct1", "team": "team-a", "app": "app-1"}'</w:t>
      </w:r>
      <w:r w:rsidDel="00000000" w:rsidR="00000000" w:rsidRPr="00000000">
        <w:rPr>
          <w:color w:val="fffff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41414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oyjlgwq30ui" w:id="12"/>
      <w:bookmarkEnd w:id="1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6. Phase 5: Production Deployment &amp; Runtime</w:t>
      </w:r>
    </w:p>
    <w:p w:rsidR="00000000" w:rsidDel="00000000" w:rsidP="00000000" w:rsidRDefault="00000000" w:rsidRPr="00000000" w14:paraId="00000080">
      <w:pP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Once development in Kiro is complete:</w:t>
      </w:r>
    </w:p>
    <w:p w:rsidR="00000000" w:rsidDel="00000000" w:rsidP="00000000" w:rsidRDefault="00000000" w:rsidRPr="00000000" w14:paraId="00000081">
      <w:pP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CI/CD Build &amp; Secret Generation:</w:t>
      </w:r>
      <w:r w:rsidDel="00000000" w:rsidR="00000000" w:rsidRPr="00000000">
        <w:rPr>
          <w:color w:val="1f1f1f"/>
          <w:rtl w:val="0"/>
        </w:rPr>
        <w:t xml:space="preserve"> The deployment pipeline requests a permanent Application Virtual Account Token (VAT) from TrueFoundry and stores it securely in AWS Secrets Manager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us-east-1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Runtime Injection:</w:t>
      </w:r>
      <w:r w:rsidDel="00000000" w:rsidR="00000000" w:rsidRPr="00000000">
        <w:rPr>
          <w:color w:val="1f1f1f"/>
          <w:rtl w:val="0"/>
        </w:rPr>
        <w:t xml:space="preserve"> Production pods in EKS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us-east-1</w:t>
      </w:r>
      <w:r w:rsidDel="00000000" w:rsidR="00000000" w:rsidRPr="00000000">
        <w:rPr>
          <w:color w:val="1f1f1f"/>
          <w:rtl w:val="0"/>
        </w:rPr>
        <w:t xml:space="preserve">) assume an IAM Role for Service Accounts (IRSA) to securely mount their specific App VAT at container startup.</w:t>
      </w:r>
    </w:p>
    <w:p w:rsidR="00000000" w:rsidDel="00000000" w:rsidP="00000000" w:rsidRDefault="00000000" w:rsidRPr="00000000" w14:paraId="0000008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Direct Invocation:</w:t>
      </w:r>
      <w:r w:rsidDel="00000000" w:rsidR="00000000" w:rsidRPr="00000000">
        <w:rPr>
          <w:color w:val="1f1f1f"/>
          <w:rtl w:val="0"/>
        </w:rPr>
        <w:t xml:space="preserve"> Deployed workloads invoke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[https://tfy-prod.ct1.internal.corp.com](https://tfy-prod.ct1.internal.corp.com)</w:t>
      </w:r>
      <w:r w:rsidDel="00000000" w:rsidR="00000000" w:rsidRPr="00000000">
        <w:rPr>
          <w:color w:val="1f1f1f"/>
          <w:rtl w:val="0"/>
        </w:rPr>
        <w:t xml:space="preserve"> directly inside the VPC perimeter.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FinOps &amp; Cost Attribution:</w:t>
      </w:r>
      <w:r w:rsidDel="00000000" w:rsidR="00000000" w:rsidRPr="00000000">
        <w:rPr>
          <w:color w:val="1f1f1f"/>
          <w:rtl w:val="0"/>
        </w:rPr>
        <w:t xml:space="preserve"> TrueFoundry's attribution engine aggregates 100% of inference usage, breaking down costs by Control Tower, Environment, Team, and individual Application.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