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1504" w14:textId="77777777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ANÁLISE DE SÉRIES TEMPORAIS </w:t>
      </w:r>
    </w:p>
    <w:p w14:paraId="0347CF14" w14:textId="77777777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DA AÇÃO</w:t>
      </w:r>
    </w:p>
    <w:p w14:paraId="024BC0A6" w14:textId="06F45D63" w:rsidR="001B1B98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1B1B98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 </w:t>
      </w:r>
      <w:r w:rsidR="00E446D1" w:rsidRPr="00E446D1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DA SUZANO S.A.</w:t>
      </w:r>
    </w:p>
    <w:p w14:paraId="732A1F36" w14:textId="2B319890" w:rsidR="00AB6973" w:rsidRPr="00AB6973" w:rsidRDefault="001B1B98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b/>
          <w:kern w:val="0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>Enzo Vemado</w:t>
      </w:r>
    </w:p>
    <w:p w14:paraId="31FC58F3" w14:textId="28B69598" w:rsidR="00AB6973" w:rsidRPr="00AB6973" w:rsidRDefault="003C64DD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</w:pPr>
      <w:r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Brasil</w:t>
      </w:r>
    </w:p>
    <w:p w14:paraId="0349CDEE" w14:textId="285D0113" w:rsidR="00AB6FF9" w:rsidRDefault="001B1B98" w:rsidP="00AB6973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</w:pPr>
      <w:r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28 de fevereiro de 2025</w:t>
      </w:r>
    </w:p>
    <w:p w14:paraId="23953AFD" w14:textId="717888CB" w:rsidR="00924BAE" w:rsidRPr="001B1B98" w:rsidRDefault="001B1B98" w:rsidP="001B1B98">
      <w:pPr>
        <w:tabs>
          <w:tab w:val="left" w:pos="720"/>
        </w:tabs>
        <w:spacing w:before="120" w:after="120" w:line="240" w:lineRule="auto"/>
        <w:jc w:val="center"/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</w:pPr>
      <w:r w:rsidRPr="001B1B98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enzo.vemado@mackenzista.com.br</w:t>
      </w:r>
    </w:p>
    <w:p w14:paraId="454AFCF2" w14:textId="3ABB259C" w:rsidR="00AB6973" w:rsidRPr="00924BAE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1. </w:t>
      </w:r>
      <w:r w:rsidR="3FF2ABC6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Introdução</w:t>
      </w:r>
    </w:p>
    <w:p w14:paraId="02DBE80A" w14:textId="7266A271" w:rsidR="00AB6973" w:rsidRPr="00352C7E" w:rsidRDefault="00C251DC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>O presente projeto tem como foco a análise de séries temporais da ação da Suzano S.A., utilizando uma base de dados que contém informações diárias do desempenho da ação, disponível em formato CSV e negociada na NYSE. A Suzano S.A. é uma empresa brasileira reconhecida internacionalmente no setor de papel e celulose, tendo expandido sua atuação para mercados globais. A análise dos dados financeiros permitirá o desenvolvimento de modelos quantitativos que possam ser aplicados ao ensino, contribuindo para a melhoria dos processos educacionais (ODS 4 – Educação de Qualidade). Assim, o projeto pretende integrar conhecimentos de finanças, estatística e gestão de projetos, promovendo uma abordagem prática e multidisciplinar</w:t>
      </w:r>
      <w:r w:rsidR="001B1B98" w:rsidRPr="001B1B98">
        <w:rPr>
          <w:rFonts w:ascii="Times" w:eastAsia="Times New Roman" w:hAnsi="Times" w:cs="Times New Roman"/>
          <w:lang w:eastAsia="pt-BR"/>
        </w:rPr>
        <w:t>.</w:t>
      </w:r>
    </w:p>
    <w:p w14:paraId="641ED91F" w14:textId="58FDF5F1" w:rsidR="00AB6973" w:rsidRPr="00AB6973" w:rsidRDefault="00AB6973" w:rsidP="661742CD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2. </w:t>
      </w:r>
      <w:r w:rsidR="001B1B98" w:rsidRPr="001B1B98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Motivação e Justificativa</w:t>
      </w:r>
    </w:p>
    <w:p w14:paraId="61B82EBA" w14:textId="2DC726E2" w:rsidR="3E64EEDE" w:rsidRDefault="00C251DC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kern w:val="0"/>
          <w:lang w:eastAsia="pt-BR"/>
          <w14:ligatures w14:val="none"/>
        </w:rPr>
        <w:t>A realização deste trabalho justifica-se pela crescente demanda por competências em análise de séries temporais e finanças, essenciais tanto para o mercado quanto para a formação acadêmica. A escolha da Suzano S.A. se baseia na relevância da empresa no contexto econômico nacional e internacional, bem como no potencial didático de explorar um conjunto de dados robusto e atual. Além disso, a Suzano destaca-se por seu comprometimento com práticas sustentáveis, implementando estratégias que visam o equilíbrio ambiental e social. Esse aspecto torna a empresa um excelente exemplo de gestão sustentável no setor industrial, evidenciando a importância de integrar critérios de responsabilidade socioambiental na análise de dados financeiros. Ao aplicar técnicas de análise quantitativa a dados reais, o projeto oferece uma oportunidade para que estudantes desenvolvam habilidades analíticas e técnicas replicáveis em diferentes contextos, contribuindo para a melhoria da educação de qualidade e a promoção de práticas sustentáveis</w:t>
      </w:r>
      <w:r>
        <w:rPr>
          <w:rFonts w:ascii="Times" w:eastAsia="Times New Roman" w:hAnsi="Times" w:cs="Times New Roman"/>
          <w:kern w:val="0"/>
          <w:lang w:eastAsia="pt-BR"/>
          <w14:ligatures w14:val="none"/>
        </w:rPr>
        <w:t>.</w:t>
      </w:r>
    </w:p>
    <w:p w14:paraId="53F4AFED" w14:textId="0356DAAC" w:rsidR="00AB6973" w:rsidRPr="00AB6973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3. </w:t>
      </w:r>
      <w:r w:rsidR="001B1B98" w:rsidRPr="001B1B98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Objetivo</w:t>
      </w:r>
    </w:p>
    <w:p w14:paraId="1DFCCF8B" w14:textId="77777777" w:rsidR="00C251DC" w:rsidRPr="00C251DC" w:rsidRDefault="00352C7E" w:rsidP="00C251DC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/>
          <w:lang w:eastAsia="pt-BR"/>
        </w:rPr>
      </w:pPr>
      <w:r>
        <w:rPr>
          <w:rFonts w:ascii="Times" w:eastAsia="Times New Roman" w:hAnsi="Times" w:cs="Times New Roman"/>
          <w:lang w:eastAsia="pt-BR"/>
        </w:rPr>
        <w:tab/>
      </w:r>
      <w:r w:rsidR="00C251DC" w:rsidRPr="00C251DC">
        <w:rPr>
          <w:rFonts w:ascii="Times" w:eastAsia="Times New Roman" w:hAnsi="Times"/>
          <w:lang w:eastAsia="pt-BR"/>
        </w:rPr>
        <w:t>O objetivo geral deste projeto é desenvolver um produto analítico que possibilite a visualização e a interpretação do comportamento da ação da Suzano S.A. através de técnicas de análise de séries temporais. Especificamente, busca-se:</w:t>
      </w:r>
    </w:p>
    <w:p w14:paraId="06B2C730" w14:textId="77777777" w:rsidR="00C251DC" w:rsidRPr="00C251DC" w:rsidRDefault="00C251DC" w:rsidP="00C251DC"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>Identificar padrões, tendências e volatilidades no histórico diário dos dados;</w:t>
      </w:r>
    </w:p>
    <w:p w14:paraId="13903F0D" w14:textId="77777777" w:rsidR="00C251DC" w:rsidRPr="00C251DC" w:rsidRDefault="00C251DC" w:rsidP="00C251DC"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lastRenderedPageBreak/>
        <w:t>Implementar modelos preditivos para estimativas de curto e médio prazo;</w:t>
      </w:r>
    </w:p>
    <w:p w14:paraId="419C6DDF" w14:textId="09DC9BD1" w:rsidR="001B1B98" w:rsidRPr="00C251DC" w:rsidRDefault="00C251DC" w:rsidP="00C251DC"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>Contribuir para o aprimoramento das práticas educacionais, utilizando dados reais para o ensino de métodos quantitativos (ODS 4)</w:t>
      </w:r>
    </w:p>
    <w:p w14:paraId="58A3E63F" w14:textId="7F217542" w:rsidR="00AB6973" w:rsidRPr="00AB6973" w:rsidRDefault="371D2AD2" w:rsidP="001B1B98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4</w:t>
      </w:r>
      <w:r w:rsidR="00AB6973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3100A2DE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Resultados e discussão</w:t>
      </w:r>
    </w:p>
    <w:p w14:paraId="21CC0DA3" w14:textId="77777777" w:rsidR="00C251DC" w:rsidRPr="00C251DC" w:rsidRDefault="00C251DC" w:rsidP="00C251DC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>A base de dados utilizada consiste em registros históricos diários referentes à ação da Suzano S.A., disponibilizados em formato CSV. As informações contidas na base incluem:</w:t>
      </w:r>
    </w:p>
    <w:p w14:paraId="2C33FA49" w14:textId="77777777" w:rsidR="00C251DC" w:rsidRPr="00C251DC" w:rsidRDefault="00C251DC" w:rsidP="00C251DC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b/>
          <w:bCs/>
          <w:lang w:eastAsia="pt-BR"/>
        </w:rPr>
        <w:t>Data:</w:t>
      </w:r>
      <w:r w:rsidRPr="00C251DC">
        <w:rPr>
          <w:rFonts w:ascii="Times" w:eastAsia="Times New Roman" w:hAnsi="Times" w:cs="Times New Roman"/>
          <w:lang w:eastAsia="pt-BR"/>
        </w:rPr>
        <w:t xml:space="preserve"> Registro da data de negociação;</w:t>
      </w:r>
    </w:p>
    <w:p w14:paraId="611594B7" w14:textId="77777777" w:rsidR="00C251DC" w:rsidRPr="00C251DC" w:rsidRDefault="00C251DC" w:rsidP="00C251DC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b/>
          <w:bCs/>
          <w:lang w:eastAsia="pt-BR"/>
        </w:rPr>
        <w:t>Preço de Abertura (Open):</w:t>
      </w:r>
      <w:r w:rsidRPr="00C251DC">
        <w:rPr>
          <w:rFonts w:ascii="Times" w:eastAsia="Times New Roman" w:hAnsi="Times" w:cs="Times New Roman"/>
          <w:lang w:eastAsia="pt-BR"/>
        </w:rPr>
        <w:t xml:space="preserve"> Valor inicial da ação no dia;</w:t>
      </w:r>
    </w:p>
    <w:p w14:paraId="13F7144A" w14:textId="77777777" w:rsidR="00C251DC" w:rsidRPr="00C251DC" w:rsidRDefault="00C251DC" w:rsidP="00C251DC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b/>
          <w:bCs/>
          <w:lang w:eastAsia="pt-BR"/>
        </w:rPr>
        <w:t>Preço de Fechamento (Close):</w:t>
      </w:r>
      <w:r w:rsidRPr="00C251DC">
        <w:rPr>
          <w:rFonts w:ascii="Times" w:eastAsia="Times New Roman" w:hAnsi="Times" w:cs="Times New Roman"/>
          <w:lang w:eastAsia="pt-BR"/>
        </w:rPr>
        <w:t xml:space="preserve"> Valor final da ação no dia;</w:t>
      </w:r>
    </w:p>
    <w:p w14:paraId="08D20C44" w14:textId="77777777" w:rsidR="00C251DC" w:rsidRPr="00C251DC" w:rsidRDefault="00C251DC" w:rsidP="00C251DC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b/>
          <w:bCs/>
          <w:lang w:eastAsia="pt-BR"/>
        </w:rPr>
        <w:t xml:space="preserve">Máxima (High) </w:t>
      </w:r>
      <w:proofErr w:type="gramStart"/>
      <w:r w:rsidRPr="00C251DC">
        <w:rPr>
          <w:rFonts w:ascii="Times" w:eastAsia="Times New Roman" w:hAnsi="Times" w:cs="Times New Roman"/>
          <w:b/>
          <w:bCs/>
          <w:lang w:eastAsia="pt-BR"/>
        </w:rPr>
        <w:t>e Mínima</w:t>
      </w:r>
      <w:proofErr w:type="gramEnd"/>
      <w:r w:rsidRPr="00C251DC">
        <w:rPr>
          <w:rFonts w:ascii="Times" w:eastAsia="Times New Roman" w:hAnsi="Times" w:cs="Times New Roman"/>
          <w:b/>
          <w:bCs/>
          <w:lang w:eastAsia="pt-BR"/>
        </w:rPr>
        <w:t xml:space="preserve"> (</w:t>
      </w:r>
      <w:proofErr w:type="spellStart"/>
      <w:r w:rsidRPr="00C251DC">
        <w:rPr>
          <w:rFonts w:ascii="Times" w:eastAsia="Times New Roman" w:hAnsi="Times" w:cs="Times New Roman"/>
          <w:b/>
          <w:bCs/>
          <w:lang w:eastAsia="pt-BR"/>
        </w:rPr>
        <w:t>Low</w:t>
      </w:r>
      <w:proofErr w:type="spellEnd"/>
      <w:r w:rsidRPr="00C251DC">
        <w:rPr>
          <w:rFonts w:ascii="Times" w:eastAsia="Times New Roman" w:hAnsi="Times" w:cs="Times New Roman"/>
          <w:b/>
          <w:bCs/>
          <w:lang w:eastAsia="pt-BR"/>
        </w:rPr>
        <w:t>):</w:t>
      </w:r>
      <w:r w:rsidRPr="00C251DC">
        <w:rPr>
          <w:rFonts w:ascii="Times" w:eastAsia="Times New Roman" w:hAnsi="Times" w:cs="Times New Roman"/>
          <w:lang w:eastAsia="pt-BR"/>
        </w:rPr>
        <w:t xml:space="preserve"> Valores máximos e mínimos atingidos durante o pregão;</w:t>
      </w:r>
    </w:p>
    <w:p w14:paraId="7D2D34B6" w14:textId="77777777" w:rsidR="00C251DC" w:rsidRPr="00C251DC" w:rsidRDefault="00C251DC" w:rsidP="00C251DC">
      <w:pPr>
        <w:numPr>
          <w:ilvl w:val="0"/>
          <w:numId w:val="6"/>
        </w:num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b/>
          <w:bCs/>
          <w:lang w:eastAsia="pt-BR"/>
        </w:rPr>
        <w:t>Volume:</w:t>
      </w:r>
      <w:r w:rsidRPr="00C251DC">
        <w:rPr>
          <w:rFonts w:ascii="Times" w:eastAsia="Times New Roman" w:hAnsi="Times" w:cs="Times New Roman"/>
          <w:lang w:eastAsia="pt-BR"/>
        </w:rPr>
        <w:t xml:space="preserve"> Quantidade de ações negociadas.</w:t>
      </w:r>
    </w:p>
    <w:p w14:paraId="226EE674" w14:textId="41D2EA25" w:rsidR="00003E29" w:rsidRPr="00003E29" w:rsidRDefault="00C251DC" w:rsidP="00C251DC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>A coleta dos dados é realizada em nível diário, possibilitando uma análise detalhada e consistente do comportamento do ativo ao longo do tempo. A estrutura robusta e a periodicidade dos dados garantem a confiabilidade dos resultados, os quais poderão ser aplicados tanto em estudos acadêmicos quanto em aplicações práticas de análise financeira</w:t>
      </w:r>
      <w:r>
        <w:rPr>
          <w:rFonts w:ascii="Times" w:eastAsia="Times New Roman" w:hAnsi="Times" w:cs="Times New Roman"/>
          <w:lang w:eastAsia="pt-BR"/>
        </w:rPr>
        <w:t>.</w:t>
      </w:r>
    </w:p>
    <w:p w14:paraId="54F11734" w14:textId="66D9AD51" w:rsidR="00AB6973" w:rsidRPr="00352C7E" w:rsidRDefault="00AB6973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6B94B4C8" w14:textId="5BBBF5DC" w:rsidR="00AB6973" w:rsidRPr="00924BAE" w:rsidRDefault="0E91400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5</w:t>
      </w:r>
      <w:r w:rsidR="5A902FEC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002608B0" w:rsidRPr="002608B0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Organização do Repositório de Materiais</w:t>
      </w:r>
    </w:p>
    <w:p w14:paraId="6B200300" w14:textId="05C39AC9" w:rsidR="002608B0" w:rsidRPr="002608B0" w:rsidRDefault="002608B0" w:rsidP="002608B0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002608B0">
        <w:rPr>
          <w:rFonts w:ascii="Times" w:eastAsia="Times New Roman" w:hAnsi="Times" w:cs="Times New Roman"/>
          <w:lang w:eastAsia="pt-BR"/>
        </w:rPr>
        <w:t xml:space="preserve">Todos os artefatos e documentos gerados ao longo do projeto serão armazenados em um repositório </w:t>
      </w:r>
      <w:hyperlink r:id="rId7" w:history="1">
        <w:r w:rsidRPr="002608B0">
          <w:rPr>
            <w:rStyle w:val="Hyperlink"/>
            <w:rFonts w:ascii="Times" w:eastAsia="Times New Roman" w:hAnsi="Times" w:cs="Times New Roman"/>
            <w:lang w:eastAsia="pt-BR"/>
          </w:rPr>
          <w:t>GitHub</w:t>
        </w:r>
      </w:hyperlink>
      <w:r w:rsidRPr="002608B0">
        <w:rPr>
          <w:rFonts w:ascii="Times" w:eastAsia="Times New Roman" w:hAnsi="Times" w:cs="Times New Roman"/>
          <w:lang w:eastAsia="pt-BR"/>
        </w:rPr>
        <w:t>, com acesso compartilhado entre os membros da equipe e o professor orientador (</w:t>
      </w:r>
      <w:proofErr w:type="spellStart"/>
      <w:r w:rsidRPr="002608B0">
        <w:rPr>
          <w:rFonts w:ascii="Times" w:eastAsia="Times New Roman" w:hAnsi="Times" w:cs="Times New Roman"/>
          <w:lang w:eastAsia="pt-BR"/>
        </w:rPr>
        <w:t>scalabrinig</w:t>
      </w:r>
      <w:proofErr w:type="spellEnd"/>
      <w:r w:rsidRPr="002608B0">
        <w:rPr>
          <w:rFonts w:ascii="Times" w:eastAsia="Times New Roman" w:hAnsi="Times" w:cs="Times New Roman"/>
          <w:lang w:eastAsia="pt-BR"/>
        </w:rPr>
        <w:t>).</w:t>
      </w:r>
    </w:p>
    <w:p w14:paraId="50E86A85" w14:textId="42A7F52B" w:rsidR="3E64EEDE" w:rsidRPr="00352C7E" w:rsidRDefault="3E64EED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13029941" w14:textId="65BDFD05" w:rsidR="00222AF1" w:rsidRPr="002608B0" w:rsidRDefault="002608B0" w:rsidP="002608B0">
      <w:pP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br w:type="page"/>
      </w:r>
    </w:p>
    <w:p w14:paraId="2462103B" w14:textId="39ED0E72" w:rsidR="00AB6973" w:rsidRPr="00AB6973" w:rsidRDefault="5DDDD94D" w:rsidP="5DA1AE22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lastRenderedPageBreak/>
        <w:t>Referências bibliográficas</w:t>
      </w:r>
    </w:p>
    <w:p w14:paraId="68D5CF1C" w14:textId="7059CC1D" w:rsidR="392B227B" w:rsidRDefault="392B227B" w:rsidP="3E64EEDE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val="en-US" w:eastAsia="pt-BR"/>
        </w:rPr>
      </w:pPr>
      <w:r w:rsidRPr="3E64EEDE">
        <w:rPr>
          <w:rFonts w:ascii="Times" w:eastAsia="Times New Roman" w:hAnsi="Times" w:cs="Times New Roman"/>
          <w:lang w:eastAsia="pt-BR"/>
        </w:rPr>
        <w:t>ASSOCIAÇÃO BRASILEIRA DE NORMAS TÉCNICAS. NBR 6023: informação e documentação: referências</w:t>
      </w:r>
      <w:r w:rsidR="55664830" w:rsidRPr="3E64EEDE">
        <w:rPr>
          <w:rFonts w:ascii="Times" w:eastAsia="Times New Roman" w:hAnsi="Times" w:cs="Times New Roman"/>
          <w:lang w:eastAsia="pt-BR"/>
        </w:rPr>
        <w:t>:</w:t>
      </w:r>
      <w:r w:rsidRPr="3E64EEDE">
        <w:rPr>
          <w:rFonts w:ascii="Times" w:eastAsia="Times New Roman" w:hAnsi="Times" w:cs="Times New Roman"/>
          <w:lang w:eastAsia="pt-BR"/>
        </w:rPr>
        <w:t xml:space="preserve"> elaboração</w:t>
      </w:r>
      <w:r w:rsidR="6E18FF28" w:rsidRPr="3E64EEDE">
        <w:rPr>
          <w:rFonts w:ascii="Times" w:eastAsia="Times New Roman" w:hAnsi="Times" w:cs="Times New Roman"/>
          <w:lang w:eastAsia="pt-BR"/>
        </w:rPr>
        <w:t xml:space="preserve">. </w:t>
      </w:r>
      <w:r w:rsidR="6E18FF28" w:rsidRPr="00DE5DF8">
        <w:rPr>
          <w:rFonts w:ascii="Times" w:eastAsia="Times New Roman" w:hAnsi="Times" w:cs="Times New Roman"/>
          <w:lang w:val="en-US" w:eastAsia="pt-BR"/>
        </w:rPr>
        <w:t>Rio de Janeiro: ABNT, 2018.</w:t>
      </w:r>
    </w:p>
    <w:p w14:paraId="260C133F" w14:textId="2D350BD7" w:rsidR="00C251DC" w:rsidRPr="00C251DC" w:rsidRDefault="00C251DC" w:rsidP="3E64EEDE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eastAsia="pt-BR"/>
        </w:rPr>
      </w:pPr>
      <w:r w:rsidRPr="00C251DC">
        <w:rPr>
          <w:rFonts w:ascii="Times" w:eastAsia="Times New Roman" w:hAnsi="Times" w:cs="Times New Roman"/>
          <w:lang w:eastAsia="pt-BR"/>
        </w:rPr>
        <w:t xml:space="preserve">SUZANO S.A. Suzano. Disponível em: </w:t>
      </w:r>
      <w:hyperlink r:id="rId8" w:tgtFrame="_new" w:history="1">
        <w:r w:rsidRPr="00C251DC">
          <w:rPr>
            <w:rStyle w:val="Hyperlink"/>
            <w:rFonts w:ascii="Times" w:eastAsia="Times New Roman" w:hAnsi="Times" w:cs="Times New Roman"/>
            <w:lang w:eastAsia="pt-BR"/>
          </w:rPr>
          <w:t>https://www.suzano.com.br/</w:t>
        </w:r>
      </w:hyperlink>
      <w:r w:rsidRPr="00C251DC">
        <w:rPr>
          <w:rFonts w:ascii="Times" w:eastAsia="Times New Roman" w:hAnsi="Times" w:cs="Times New Roman"/>
          <w:lang w:eastAsia="pt-BR"/>
        </w:rPr>
        <w:t>. Acesso em: 28 fev. 2025.</w:t>
      </w:r>
    </w:p>
    <w:p w14:paraId="1762B4CE" w14:textId="0240224B" w:rsidR="001501DC" w:rsidRPr="001309CD" w:rsidRDefault="001501DC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00352C7E">
        <w:rPr>
          <w:rFonts w:ascii="Times" w:eastAsia="Times New Roman" w:hAnsi="Times" w:cs="Times New Roman"/>
          <w:kern w:val="0"/>
          <w:lang w:val="en-US" w:eastAsia="pt-BR"/>
          <w14:ligatures w14:val="none"/>
        </w:rPr>
        <w:t xml:space="preserve">UNIVERSIDADE PRESBITERIANA MACKENZIE. </w:t>
      </w:r>
      <w:r w:rsidR="001309CD" w:rsidRPr="001309CD">
        <w:rPr>
          <w:rFonts w:ascii="Times" w:eastAsia="Times New Roman" w:hAnsi="Times" w:cs="Times New Roman"/>
          <w:kern w:val="0"/>
          <w:lang w:eastAsia="pt-BR"/>
          <w14:ligatures w14:val="none"/>
        </w:rPr>
        <w:t>Guia d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>o TCC: Orientações gerais para a elaboração do trabalho de conclusão d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os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curso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s de graduação. São Paulo: UPM, 2021.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</w:t>
      </w:r>
    </w:p>
    <w:p w14:paraId="3551EAD8" w14:textId="77777777" w:rsidR="00526FCD" w:rsidRPr="001309CD" w:rsidRDefault="00526FCD" w:rsidP="5DA1AE22">
      <w:pPr>
        <w:tabs>
          <w:tab w:val="left" w:pos="720"/>
        </w:tabs>
        <w:spacing w:before="120" w:after="0" w:line="240" w:lineRule="auto"/>
        <w:ind w:left="284" w:hanging="284"/>
        <w:jc w:val="both"/>
        <w:rPr>
          <w:rFonts w:ascii="Times" w:eastAsia="Times New Roman" w:hAnsi="Times" w:cs="Times New Roman"/>
          <w:kern w:val="0"/>
          <w:sz w:val="20"/>
          <w:szCs w:val="20"/>
          <w14:ligatures w14:val="none"/>
        </w:rPr>
      </w:pPr>
    </w:p>
    <w:sectPr w:rsidR="00526FCD" w:rsidRPr="001309CD" w:rsidSect="001B1B98">
      <w:headerReference w:type="even" r:id="rId9"/>
      <w:headerReference w:type="default" r:id="rId10"/>
      <w:footerReference w:type="even" r:id="rId11"/>
      <w:footerReference w:type="first" r:id="rId12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0A79D" w14:textId="77777777" w:rsidR="00854A52" w:rsidRDefault="00854A52">
      <w:pPr>
        <w:spacing w:after="0" w:line="240" w:lineRule="auto"/>
      </w:pPr>
      <w:r>
        <w:separator/>
      </w:r>
    </w:p>
  </w:endnote>
  <w:endnote w:type="continuationSeparator" w:id="0">
    <w:p w14:paraId="734F78DD" w14:textId="77777777" w:rsidR="00854A52" w:rsidRDefault="00854A52">
      <w:pPr>
        <w:spacing w:after="0" w:line="240" w:lineRule="auto"/>
      </w:pPr>
      <w:r>
        <w:continuationSeparator/>
      </w:r>
    </w:p>
  </w:endnote>
  <w:endnote w:type="continuationNotice" w:id="1">
    <w:p w14:paraId="0CA5B560" w14:textId="77777777" w:rsidR="00854A52" w:rsidRDefault="00854A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F6A62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25C1F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EEF0E" w14:textId="77777777" w:rsidR="00854A52" w:rsidRDefault="00854A52">
      <w:pPr>
        <w:spacing w:after="0" w:line="240" w:lineRule="auto"/>
      </w:pPr>
      <w:r>
        <w:separator/>
      </w:r>
    </w:p>
  </w:footnote>
  <w:footnote w:type="continuationSeparator" w:id="0">
    <w:p w14:paraId="0FEEB763" w14:textId="77777777" w:rsidR="00854A52" w:rsidRDefault="00854A52">
      <w:pPr>
        <w:spacing w:after="0" w:line="240" w:lineRule="auto"/>
      </w:pPr>
      <w:r>
        <w:continuationSeparator/>
      </w:r>
    </w:p>
  </w:footnote>
  <w:footnote w:type="continuationNotice" w:id="1">
    <w:p w14:paraId="54A3C1B6" w14:textId="77777777" w:rsidR="00854A52" w:rsidRDefault="00854A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37783" w14:textId="77777777" w:rsidR="002F7778" w:rsidRPr="00EC49FE" w:rsidRDefault="003E662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F7C892B" w14:textId="77777777" w:rsidR="002F7778" w:rsidRPr="00EC49FE" w:rsidRDefault="003E662E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  <w:p w14:paraId="67A739BE" w14:textId="77777777" w:rsidR="002F7778" w:rsidRDefault="002F777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4104" w14:textId="77777777" w:rsidR="002F7778" w:rsidRDefault="002F7778">
    <w:pPr>
      <w:framePr w:wrap="around" w:vAnchor="text" w:hAnchor="margin" w:xAlign="inside" w:y="1"/>
    </w:pPr>
  </w:p>
  <w:p w14:paraId="705C3168" w14:textId="71973899" w:rsidR="002F7778" w:rsidRDefault="002F7778" w:rsidP="003E662E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0656"/>
    <w:multiLevelType w:val="multilevel"/>
    <w:tmpl w:val="A40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5998"/>
    <w:multiLevelType w:val="multilevel"/>
    <w:tmpl w:val="CA40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44DB1"/>
    <w:multiLevelType w:val="multilevel"/>
    <w:tmpl w:val="8A2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B3AEA"/>
    <w:multiLevelType w:val="hybridMultilevel"/>
    <w:tmpl w:val="CA00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20131">
    <w:abstractNumId w:val="2"/>
  </w:num>
  <w:num w:numId="2" w16cid:durableId="1704670721">
    <w:abstractNumId w:val="3"/>
  </w:num>
  <w:num w:numId="3" w16cid:durableId="1034841344">
    <w:abstractNumId w:val="5"/>
  </w:num>
  <w:num w:numId="4" w16cid:durableId="1621643223">
    <w:abstractNumId w:val="0"/>
  </w:num>
  <w:num w:numId="5" w16cid:durableId="1502620486">
    <w:abstractNumId w:val="4"/>
  </w:num>
  <w:num w:numId="6" w16cid:durableId="202724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03E29"/>
    <w:rsid w:val="000533EC"/>
    <w:rsid w:val="00092A0B"/>
    <w:rsid w:val="00092AD0"/>
    <w:rsid w:val="000A0EAB"/>
    <w:rsid w:val="000C4F15"/>
    <w:rsid w:val="00124DD0"/>
    <w:rsid w:val="001309CD"/>
    <w:rsid w:val="001501DC"/>
    <w:rsid w:val="0016F071"/>
    <w:rsid w:val="00196C1C"/>
    <w:rsid w:val="001B1B98"/>
    <w:rsid w:val="001B274E"/>
    <w:rsid w:val="001C4F05"/>
    <w:rsid w:val="00222AF1"/>
    <w:rsid w:val="00244CBD"/>
    <w:rsid w:val="002608B0"/>
    <w:rsid w:val="00280D8B"/>
    <w:rsid w:val="002A34C6"/>
    <w:rsid w:val="002F7778"/>
    <w:rsid w:val="00342ED1"/>
    <w:rsid w:val="00352C7E"/>
    <w:rsid w:val="00381EA7"/>
    <w:rsid w:val="003B4A33"/>
    <w:rsid w:val="003C64DD"/>
    <w:rsid w:val="003E542C"/>
    <w:rsid w:val="003E662E"/>
    <w:rsid w:val="0042382A"/>
    <w:rsid w:val="00444330"/>
    <w:rsid w:val="00487EC6"/>
    <w:rsid w:val="004D00CE"/>
    <w:rsid w:val="004D4672"/>
    <w:rsid w:val="00526FCD"/>
    <w:rsid w:val="00546766"/>
    <w:rsid w:val="00587186"/>
    <w:rsid w:val="00594162"/>
    <w:rsid w:val="005B24C1"/>
    <w:rsid w:val="005E63D9"/>
    <w:rsid w:val="00611297"/>
    <w:rsid w:val="00623CEB"/>
    <w:rsid w:val="006B654E"/>
    <w:rsid w:val="006D28F3"/>
    <w:rsid w:val="006E64DD"/>
    <w:rsid w:val="006F42BB"/>
    <w:rsid w:val="0070271A"/>
    <w:rsid w:val="00710410"/>
    <w:rsid w:val="00775D33"/>
    <w:rsid w:val="00781990"/>
    <w:rsid w:val="00797C35"/>
    <w:rsid w:val="00814826"/>
    <w:rsid w:val="00854A52"/>
    <w:rsid w:val="008723F6"/>
    <w:rsid w:val="008C7A26"/>
    <w:rsid w:val="00901D46"/>
    <w:rsid w:val="0090270F"/>
    <w:rsid w:val="009242C2"/>
    <w:rsid w:val="00924BAE"/>
    <w:rsid w:val="0093615C"/>
    <w:rsid w:val="0096642D"/>
    <w:rsid w:val="00A63DB7"/>
    <w:rsid w:val="00A92289"/>
    <w:rsid w:val="00AB6973"/>
    <w:rsid w:val="00AB6FF9"/>
    <w:rsid w:val="00B1086E"/>
    <w:rsid w:val="00B159D2"/>
    <w:rsid w:val="00B462AF"/>
    <w:rsid w:val="00B60FFB"/>
    <w:rsid w:val="00B6687F"/>
    <w:rsid w:val="00B82730"/>
    <w:rsid w:val="00C16A84"/>
    <w:rsid w:val="00C251DC"/>
    <w:rsid w:val="00C52DBE"/>
    <w:rsid w:val="00C903DB"/>
    <w:rsid w:val="00C97A58"/>
    <w:rsid w:val="00CC3322"/>
    <w:rsid w:val="00CD1CD9"/>
    <w:rsid w:val="00D34778"/>
    <w:rsid w:val="00D74D0B"/>
    <w:rsid w:val="00D80B9B"/>
    <w:rsid w:val="00DA6582"/>
    <w:rsid w:val="00DC7793"/>
    <w:rsid w:val="00DE5DF8"/>
    <w:rsid w:val="00DF3DBA"/>
    <w:rsid w:val="00E378EB"/>
    <w:rsid w:val="00E446D1"/>
    <w:rsid w:val="00E913E0"/>
    <w:rsid w:val="00EB388E"/>
    <w:rsid w:val="00F17649"/>
    <w:rsid w:val="00FB7BA0"/>
    <w:rsid w:val="00FF2A0A"/>
    <w:rsid w:val="01E6B23C"/>
    <w:rsid w:val="021BA6E1"/>
    <w:rsid w:val="0354C310"/>
    <w:rsid w:val="03CB0561"/>
    <w:rsid w:val="044EEE3A"/>
    <w:rsid w:val="04909BE2"/>
    <w:rsid w:val="05EF7639"/>
    <w:rsid w:val="05F34131"/>
    <w:rsid w:val="062C6C43"/>
    <w:rsid w:val="072C0689"/>
    <w:rsid w:val="077B1CDF"/>
    <w:rsid w:val="0788BD72"/>
    <w:rsid w:val="092E6347"/>
    <w:rsid w:val="0954E1A0"/>
    <w:rsid w:val="09554E4E"/>
    <w:rsid w:val="09640D05"/>
    <w:rsid w:val="09999F6D"/>
    <w:rsid w:val="09B2CF6A"/>
    <w:rsid w:val="0AE14854"/>
    <w:rsid w:val="0AFFDD66"/>
    <w:rsid w:val="0C0E2851"/>
    <w:rsid w:val="0C1455EA"/>
    <w:rsid w:val="0D69CE96"/>
    <w:rsid w:val="0DA2A2A4"/>
    <w:rsid w:val="0DC62004"/>
    <w:rsid w:val="0E0FF4AF"/>
    <w:rsid w:val="0E5F2FB8"/>
    <w:rsid w:val="0E914003"/>
    <w:rsid w:val="0EE4AB96"/>
    <w:rsid w:val="0F73FC00"/>
    <w:rsid w:val="0F7D316E"/>
    <w:rsid w:val="0F8C19BC"/>
    <w:rsid w:val="0FABC510"/>
    <w:rsid w:val="0FF6C3B0"/>
    <w:rsid w:val="10531577"/>
    <w:rsid w:val="11062B30"/>
    <w:rsid w:val="11479571"/>
    <w:rsid w:val="1170E669"/>
    <w:rsid w:val="118923BB"/>
    <w:rsid w:val="13D9101A"/>
    <w:rsid w:val="1579193C"/>
    <w:rsid w:val="15E344B6"/>
    <w:rsid w:val="15ECF4C4"/>
    <w:rsid w:val="16F10CB9"/>
    <w:rsid w:val="175BC773"/>
    <w:rsid w:val="1767CC58"/>
    <w:rsid w:val="17B0CBC7"/>
    <w:rsid w:val="180D4EF5"/>
    <w:rsid w:val="1A8A5DCD"/>
    <w:rsid w:val="1A936835"/>
    <w:rsid w:val="1B10CB94"/>
    <w:rsid w:val="1B9C7321"/>
    <w:rsid w:val="1C23B955"/>
    <w:rsid w:val="1C262E2E"/>
    <w:rsid w:val="1C2F3896"/>
    <w:rsid w:val="1C520C4D"/>
    <w:rsid w:val="1C8BCF13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5C8455"/>
    <w:rsid w:val="1F66D958"/>
    <w:rsid w:val="21CE14D4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6947B1"/>
    <w:rsid w:val="246F35B3"/>
    <w:rsid w:val="252BFD1E"/>
    <w:rsid w:val="256ABDF1"/>
    <w:rsid w:val="256FF493"/>
    <w:rsid w:val="268A66D6"/>
    <w:rsid w:val="26B4E5EC"/>
    <w:rsid w:val="2714B95B"/>
    <w:rsid w:val="27B2B13E"/>
    <w:rsid w:val="28016F3C"/>
    <w:rsid w:val="28CEE6AB"/>
    <w:rsid w:val="28EA3E3E"/>
    <w:rsid w:val="29E3F57E"/>
    <w:rsid w:val="2A0B9CA6"/>
    <w:rsid w:val="2AB965EC"/>
    <w:rsid w:val="2ADEDFE3"/>
    <w:rsid w:val="2AFF5F99"/>
    <w:rsid w:val="2B4E517C"/>
    <w:rsid w:val="2D473EBF"/>
    <w:rsid w:val="2D59E9A0"/>
    <w:rsid w:val="2D7B0678"/>
    <w:rsid w:val="2D95B5D0"/>
    <w:rsid w:val="2EC54D5C"/>
    <w:rsid w:val="2EE30F20"/>
    <w:rsid w:val="2F683E33"/>
    <w:rsid w:val="2F9D5915"/>
    <w:rsid w:val="3039A723"/>
    <w:rsid w:val="30B284B1"/>
    <w:rsid w:val="3100A2DE"/>
    <w:rsid w:val="3236B122"/>
    <w:rsid w:val="325CD8B7"/>
    <w:rsid w:val="32B38102"/>
    <w:rsid w:val="32C654DA"/>
    <w:rsid w:val="3427D05D"/>
    <w:rsid w:val="3439E871"/>
    <w:rsid w:val="34C6C9E7"/>
    <w:rsid w:val="354AA275"/>
    <w:rsid w:val="357FE59E"/>
    <w:rsid w:val="36B7097D"/>
    <w:rsid w:val="36C3DA47"/>
    <w:rsid w:val="371D2AD2"/>
    <w:rsid w:val="379DB657"/>
    <w:rsid w:val="37BB68D9"/>
    <w:rsid w:val="37FB7580"/>
    <w:rsid w:val="38998BE1"/>
    <w:rsid w:val="392B227B"/>
    <w:rsid w:val="393986B8"/>
    <w:rsid w:val="39ABD367"/>
    <w:rsid w:val="39EA13DC"/>
    <w:rsid w:val="39F424FB"/>
    <w:rsid w:val="3A39F997"/>
    <w:rsid w:val="3A60892A"/>
    <w:rsid w:val="3B3D187D"/>
    <w:rsid w:val="3BC94795"/>
    <w:rsid w:val="3BEF10C7"/>
    <w:rsid w:val="3C437EF0"/>
    <w:rsid w:val="3C5919E3"/>
    <w:rsid w:val="3C6D68D4"/>
    <w:rsid w:val="3C71277A"/>
    <w:rsid w:val="3E267438"/>
    <w:rsid w:val="3E64EEDE"/>
    <w:rsid w:val="3ED1EB21"/>
    <w:rsid w:val="3F3DDC90"/>
    <w:rsid w:val="3FF2ABC6"/>
    <w:rsid w:val="4059DD37"/>
    <w:rsid w:val="406DBB82"/>
    <w:rsid w:val="40714852"/>
    <w:rsid w:val="407CFF70"/>
    <w:rsid w:val="40CFEE41"/>
    <w:rsid w:val="40DF19A6"/>
    <w:rsid w:val="4109A108"/>
    <w:rsid w:val="415DBFFF"/>
    <w:rsid w:val="41AC5A01"/>
    <w:rsid w:val="41DBFD64"/>
    <w:rsid w:val="41F9A841"/>
    <w:rsid w:val="423E771B"/>
    <w:rsid w:val="4265DD2A"/>
    <w:rsid w:val="427AA985"/>
    <w:rsid w:val="4426B645"/>
    <w:rsid w:val="44A753D4"/>
    <w:rsid w:val="4525508C"/>
    <w:rsid w:val="4597003F"/>
    <w:rsid w:val="46D474E6"/>
    <w:rsid w:val="46E4EA8C"/>
    <w:rsid w:val="46EF08A1"/>
    <w:rsid w:val="4732D0A0"/>
    <w:rsid w:val="476C8105"/>
    <w:rsid w:val="4798BC24"/>
    <w:rsid w:val="4878CD67"/>
    <w:rsid w:val="488617F2"/>
    <w:rsid w:val="498B9DB5"/>
    <w:rsid w:val="4A6E7E41"/>
    <w:rsid w:val="4AF52F3C"/>
    <w:rsid w:val="4B541CBB"/>
    <w:rsid w:val="4B8C6D4A"/>
    <w:rsid w:val="4BDE0668"/>
    <w:rsid w:val="4C5F4C3B"/>
    <w:rsid w:val="4CA3254D"/>
    <w:rsid w:val="4D4B21A8"/>
    <w:rsid w:val="4DA48C82"/>
    <w:rsid w:val="4E6EC760"/>
    <w:rsid w:val="4EEFFC71"/>
    <w:rsid w:val="4F25EE60"/>
    <w:rsid w:val="50CC092C"/>
    <w:rsid w:val="50D57E86"/>
    <w:rsid w:val="51AE3045"/>
    <w:rsid w:val="51D89FBD"/>
    <w:rsid w:val="51F14A90"/>
    <w:rsid w:val="5213F9E4"/>
    <w:rsid w:val="529B5212"/>
    <w:rsid w:val="52E7C2E7"/>
    <w:rsid w:val="5334F015"/>
    <w:rsid w:val="534F10AB"/>
    <w:rsid w:val="53663BB2"/>
    <w:rsid w:val="53AFCA45"/>
    <w:rsid w:val="55664830"/>
    <w:rsid w:val="5686B16D"/>
    <w:rsid w:val="56E42316"/>
    <w:rsid w:val="56FB0E56"/>
    <w:rsid w:val="57A07C04"/>
    <w:rsid w:val="57EB12D3"/>
    <w:rsid w:val="5857E0F4"/>
    <w:rsid w:val="5A32AF18"/>
    <w:rsid w:val="5A4010EE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A1AE22"/>
    <w:rsid w:val="5DDDD94D"/>
    <w:rsid w:val="5E148149"/>
    <w:rsid w:val="5F4F2A9D"/>
    <w:rsid w:val="60391AA7"/>
    <w:rsid w:val="607524F0"/>
    <w:rsid w:val="60D955C0"/>
    <w:rsid w:val="60DB9151"/>
    <w:rsid w:val="60F8CBC8"/>
    <w:rsid w:val="611E586A"/>
    <w:rsid w:val="61DA16C2"/>
    <w:rsid w:val="62C95E1D"/>
    <w:rsid w:val="62DC716A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714A554"/>
    <w:rsid w:val="67B22342"/>
    <w:rsid w:val="67E2C24E"/>
    <w:rsid w:val="68688549"/>
    <w:rsid w:val="688B5204"/>
    <w:rsid w:val="68C2A9D1"/>
    <w:rsid w:val="6A493493"/>
    <w:rsid w:val="6B191875"/>
    <w:rsid w:val="6B286402"/>
    <w:rsid w:val="6C855E6E"/>
    <w:rsid w:val="6D4C02F4"/>
    <w:rsid w:val="6D571B06"/>
    <w:rsid w:val="6D95198D"/>
    <w:rsid w:val="6DAF67AE"/>
    <w:rsid w:val="6E18FF28"/>
    <w:rsid w:val="6E8FF972"/>
    <w:rsid w:val="6EFA1483"/>
    <w:rsid w:val="6F3E7689"/>
    <w:rsid w:val="71071DAD"/>
    <w:rsid w:val="716B3A0B"/>
    <w:rsid w:val="717BC3BC"/>
    <w:rsid w:val="71DC3974"/>
    <w:rsid w:val="7301B3B1"/>
    <w:rsid w:val="7317941D"/>
    <w:rsid w:val="73636A95"/>
    <w:rsid w:val="73C291DA"/>
    <w:rsid w:val="746949F9"/>
    <w:rsid w:val="74B12761"/>
    <w:rsid w:val="74B82A92"/>
    <w:rsid w:val="75B105EF"/>
    <w:rsid w:val="75DB4830"/>
    <w:rsid w:val="76508492"/>
    <w:rsid w:val="76E1FB63"/>
    <w:rsid w:val="776DB837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BD1647"/>
    <w:rsid w:val="7B23F5B5"/>
    <w:rsid w:val="7BB24449"/>
    <w:rsid w:val="7C54000A"/>
    <w:rsid w:val="7CBB1C64"/>
    <w:rsid w:val="7CBC3946"/>
    <w:rsid w:val="7DF1E35E"/>
    <w:rsid w:val="7EA4B852"/>
    <w:rsid w:val="7F73FA3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ECF2E"/>
  <w15:chartTrackingRefBased/>
  <w15:docId w15:val="{BFEFADCC-4369-4B7E-8E22-7A00278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B0"/>
  </w:style>
  <w:style w:type="paragraph" w:styleId="Heading1">
    <w:name w:val="heading 1"/>
    <w:basedOn w:val="Normal"/>
    <w:next w:val="Normal"/>
    <w:link w:val="Heading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E"/>
  </w:style>
  <w:style w:type="paragraph" w:styleId="Header">
    <w:name w:val="header"/>
    <w:basedOn w:val="Normal"/>
    <w:link w:val="Head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E"/>
  </w:style>
  <w:style w:type="character" w:styleId="Hyperlink">
    <w:name w:val="Hyperlink"/>
    <w:basedOn w:val="DefaultParagraphFont"/>
    <w:uiPriority w:val="99"/>
    <w:unhideWhenUsed/>
    <w:rsid w:val="00053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51D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zano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emado/projeto_aplicado_iv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Enzo Vemado</cp:lastModifiedBy>
  <cp:revision>3</cp:revision>
  <dcterms:created xsi:type="dcterms:W3CDTF">2025-02-28T19:34:00Z</dcterms:created>
  <dcterms:modified xsi:type="dcterms:W3CDTF">2025-02-28T19:52:00Z</dcterms:modified>
</cp:coreProperties>
</file>