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89DE" w14:textId="79972D94" w:rsidR="00F92B26" w:rsidRPr="00D60439" w:rsidRDefault="00CE65F9">
      <w:pPr>
        <w:pStyle w:val="Title"/>
        <w:spacing w:after="0"/>
        <w:jc w:val="center"/>
        <w:rPr>
          <w:sz w:val="36"/>
          <w:szCs w:val="36"/>
        </w:rPr>
      </w:pPr>
      <w:r w:rsidRPr="009E56A8">
        <w:rPr>
          <w:bCs/>
        </w:rPr>
        <w:t>ANÁLISE DE SÉRIES TEMPORAIS DE CASOS DE DENGUE NAS CAPITAIS DO SUDESTE (2010–2024)</w:t>
      </w:r>
    </w:p>
    <w:p w14:paraId="16E1D76D" w14:textId="77777777" w:rsidR="00F92B26" w:rsidRDefault="00000000">
      <w:pPr>
        <w:jc w:val="left"/>
        <w:rPr>
          <w:b/>
          <w:sz w:val="36"/>
          <w:szCs w:val="36"/>
        </w:rPr>
      </w:pPr>
      <w:r w:rsidRPr="00D60439">
        <w:rPr>
          <w:b/>
          <w:sz w:val="36"/>
          <w:szCs w:val="36"/>
        </w:rPr>
        <w:br/>
      </w:r>
    </w:p>
    <w:p w14:paraId="4022ED40" w14:textId="77777777" w:rsidR="00CE65F9" w:rsidRDefault="00CE65F9">
      <w:pPr>
        <w:jc w:val="left"/>
        <w:rPr>
          <w:b/>
          <w:sz w:val="36"/>
          <w:szCs w:val="36"/>
        </w:rPr>
      </w:pPr>
    </w:p>
    <w:p w14:paraId="4FD86A10" w14:textId="77777777" w:rsidR="00CE65F9" w:rsidRPr="00D60439" w:rsidRDefault="00CE65F9">
      <w:pPr>
        <w:jc w:val="left"/>
        <w:rPr>
          <w:b/>
          <w:sz w:val="36"/>
          <w:szCs w:val="36"/>
        </w:rPr>
      </w:pPr>
    </w:p>
    <w:p w14:paraId="631DDA9F" w14:textId="77777777" w:rsidR="00F92B26" w:rsidRPr="00D60439" w:rsidRDefault="00000000">
      <w:pPr>
        <w:spacing w:after="0"/>
        <w:jc w:val="center"/>
        <w:rPr>
          <w:sz w:val="28"/>
          <w:szCs w:val="28"/>
        </w:rPr>
      </w:pPr>
      <w:r w:rsidRPr="00D60439">
        <w:rPr>
          <w:sz w:val="28"/>
          <w:szCs w:val="28"/>
        </w:rPr>
        <w:t>Enzo Vemado</w:t>
      </w:r>
    </w:p>
    <w:p w14:paraId="0D0DC2FC" w14:textId="77777777" w:rsidR="00CE65F9" w:rsidRDefault="00CE65F9">
      <w:pPr>
        <w:spacing w:after="0"/>
        <w:jc w:val="left"/>
        <w:rPr>
          <w:sz w:val="28"/>
          <w:szCs w:val="28"/>
        </w:rPr>
      </w:pPr>
    </w:p>
    <w:p w14:paraId="23477FFF" w14:textId="77777777" w:rsidR="00CE65F9" w:rsidRDefault="00CE65F9">
      <w:pPr>
        <w:spacing w:after="0"/>
        <w:jc w:val="left"/>
        <w:rPr>
          <w:sz w:val="28"/>
          <w:szCs w:val="28"/>
        </w:rPr>
      </w:pPr>
    </w:p>
    <w:p w14:paraId="5E60FBE5" w14:textId="77777777" w:rsidR="00CE65F9" w:rsidRPr="00D60439" w:rsidRDefault="00CE65F9">
      <w:pPr>
        <w:spacing w:after="0"/>
        <w:jc w:val="left"/>
        <w:rPr>
          <w:sz w:val="28"/>
          <w:szCs w:val="28"/>
        </w:rPr>
      </w:pPr>
    </w:p>
    <w:p w14:paraId="549BF6A9" w14:textId="77777777" w:rsidR="00F92B26" w:rsidRPr="00D60439" w:rsidRDefault="00000000">
      <w:pPr>
        <w:jc w:val="left"/>
        <w:rPr>
          <w:sz w:val="28"/>
          <w:szCs w:val="28"/>
        </w:rPr>
      </w:pPr>
      <w:r w:rsidRPr="00D60439">
        <w:rPr>
          <w:sz w:val="28"/>
          <w:szCs w:val="28"/>
        </w:rPr>
        <w:br/>
      </w:r>
    </w:p>
    <w:p w14:paraId="7E5288E8" w14:textId="77777777" w:rsidR="00F92B26" w:rsidRPr="00D60439" w:rsidRDefault="00000000">
      <w:pPr>
        <w:spacing w:after="0"/>
        <w:jc w:val="center"/>
        <w:rPr>
          <w:sz w:val="28"/>
          <w:szCs w:val="28"/>
        </w:rPr>
      </w:pPr>
      <w:r w:rsidRPr="00D60439">
        <w:rPr>
          <w:sz w:val="28"/>
          <w:szCs w:val="28"/>
        </w:rPr>
        <w:t xml:space="preserve">Trabalho apresentado como critério de avaliação da disciplina </w:t>
      </w:r>
    </w:p>
    <w:p w14:paraId="3F5B327A" w14:textId="51291708" w:rsidR="00F92B26" w:rsidRPr="00D60439" w:rsidRDefault="00000000">
      <w:pPr>
        <w:spacing w:after="0"/>
        <w:jc w:val="center"/>
        <w:rPr>
          <w:sz w:val="28"/>
          <w:szCs w:val="28"/>
        </w:rPr>
      </w:pPr>
      <w:r w:rsidRPr="00D60439">
        <w:rPr>
          <w:sz w:val="28"/>
          <w:szCs w:val="28"/>
        </w:rPr>
        <w:t xml:space="preserve">PROJETO APLICADO </w:t>
      </w:r>
      <w:r w:rsidR="00CE65F9">
        <w:rPr>
          <w:sz w:val="28"/>
          <w:szCs w:val="28"/>
        </w:rPr>
        <w:t>IV</w:t>
      </w:r>
    </w:p>
    <w:p w14:paraId="76C9FD5B" w14:textId="0774B025" w:rsidR="00F92B26" w:rsidRPr="00D60439" w:rsidRDefault="00000000" w:rsidP="00CE65F9">
      <w:pPr>
        <w:spacing w:after="0"/>
        <w:jc w:val="center"/>
        <w:rPr>
          <w:sz w:val="28"/>
          <w:szCs w:val="28"/>
        </w:rPr>
      </w:pPr>
      <w:r w:rsidRPr="00D60439">
        <w:rPr>
          <w:sz w:val="28"/>
          <w:szCs w:val="28"/>
        </w:rPr>
        <w:t xml:space="preserve">Professor : </w:t>
      </w:r>
      <w:r w:rsidR="00CE65F9" w:rsidRPr="00CE65F9">
        <w:rPr>
          <w:sz w:val="28"/>
          <w:szCs w:val="28"/>
        </w:rPr>
        <w:t>GUSTAVO SCALABRINI SAMPAIO</w:t>
      </w:r>
    </w:p>
    <w:p w14:paraId="3E097422" w14:textId="77777777" w:rsidR="00F92B26" w:rsidRPr="00D60439" w:rsidRDefault="00000000">
      <w:pPr>
        <w:spacing w:after="0"/>
        <w:jc w:val="center"/>
        <w:rPr>
          <w:sz w:val="28"/>
          <w:szCs w:val="28"/>
        </w:rPr>
      </w:pPr>
      <w:r w:rsidRPr="00D60439">
        <w:rPr>
          <w:sz w:val="28"/>
          <w:szCs w:val="28"/>
        </w:rPr>
        <w:t>São Paulo</w:t>
      </w:r>
    </w:p>
    <w:p w14:paraId="0BB921BC" w14:textId="3763BE56" w:rsidR="00F92B26" w:rsidRPr="00D60439" w:rsidRDefault="00000000" w:rsidP="00D60439">
      <w:pPr>
        <w:spacing w:after="0"/>
        <w:jc w:val="center"/>
        <w:rPr>
          <w:sz w:val="28"/>
          <w:szCs w:val="28"/>
        </w:rPr>
      </w:pPr>
      <w:r w:rsidRPr="00D60439">
        <w:rPr>
          <w:sz w:val="28"/>
          <w:szCs w:val="28"/>
        </w:rPr>
        <w:t>2024</w:t>
      </w:r>
      <w:r w:rsidRPr="00D60439">
        <w:br w:type="page"/>
      </w:r>
    </w:p>
    <w:bookmarkStart w:id="0" w:name="_1etzh5j7o7z8" w:colFirst="0" w:colLast="0" w:displacedByCustomXml="next"/>
    <w:bookmarkEnd w:id="0" w:displacedByCustomXml="next"/>
    <w:bookmarkStart w:id="1" w:name="_ze1fyucnt2wi" w:colFirst="0" w:colLast="0" w:displacedByCustomXml="next"/>
    <w:bookmarkEnd w:id="1" w:displacedByCustomXml="next"/>
    <w:sdt>
      <w:sdtPr>
        <w:rPr>
          <w:b w:val="0"/>
          <w:sz w:val="24"/>
          <w:szCs w:val="24"/>
        </w:rPr>
        <w:id w:val="8362737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74EA8" w14:textId="2047271B" w:rsidR="00735F5C" w:rsidRPr="00F73D79" w:rsidRDefault="00101253" w:rsidP="00735F5C">
          <w:pPr>
            <w:pStyle w:val="Title"/>
            <w:ind w:left="0"/>
            <w:rPr>
              <w:sz w:val="24"/>
              <w:szCs w:val="24"/>
            </w:rPr>
          </w:pPr>
          <w:r w:rsidRPr="00F73D79">
            <w:rPr>
              <w:sz w:val="24"/>
              <w:szCs w:val="24"/>
            </w:rPr>
            <w:t>SUMÁRIO</w:t>
          </w:r>
        </w:p>
        <w:p w14:paraId="7EA69DE5" w14:textId="360A20DE" w:rsidR="00CA3742" w:rsidRDefault="00735F5C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F73D79">
            <w:rPr>
              <w:rFonts w:ascii="Arial" w:hAnsi="Arial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F73D79">
            <w:rPr>
              <w:rFonts w:ascii="Arial" w:hAnsi="Arial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F73D79">
            <w:rPr>
              <w:rFonts w:ascii="Arial" w:hAnsi="Arial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199530936" w:history="1">
            <w:r w:rsidR="00CA3742" w:rsidRPr="0013757C">
              <w:rPr>
                <w:rStyle w:val="Hyperlink"/>
                <w:noProof/>
              </w:rPr>
              <w:t>Resumo</w:t>
            </w:r>
            <w:r w:rsidR="00CA3742">
              <w:rPr>
                <w:noProof/>
                <w:webHidden/>
              </w:rPr>
              <w:tab/>
            </w:r>
            <w:r w:rsidR="00CA3742">
              <w:rPr>
                <w:noProof/>
                <w:webHidden/>
              </w:rPr>
              <w:fldChar w:fldCharType="begin"/>
            </w:r>
            <w:r w:rsidR="00CA3742">
              <w:rPr>
                <w:noProof/>
                <w:webHidden/>
              </w:rPr>
              <w:instrText xml:space="preserve"> PAGEREF _Toc199530936 \h </w:instrText>
            </w:r>
            <w:r w:rsidR="00CA3742">
              <w:rPr>
                <w:noProof/>
                <w:webHidden/>
              </w:rPr>
            </w:r>
            <w:r w:rsidR="00CA3742"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3</w:t>
            </w:r>
            <w:r w:rsidR="00CA3742">
              <w:rPr>
                <w:noProof/>
                <w:webHidden/>
              </w:rPr>
              <w:fldChar w:fldCharType="end"/>
            </w:r>
          </w:hyperlink>
        </w:p>
        <w:p w14:paraId="59045FDD" w14:textId="73592434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37" w:history="1">
            <w:r w:rsidRPr="0013757C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7CED" w14:textId="40AB3792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38" w:history="1">
            <w:r w:rsidRPr="0013757C">
              <w:rPr>
                <w:rStyle w:val="Hyperlink"/>
                <w:noProof/>
              </w:rPr>
              <w:t>2. Motivação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4931" w14:textId="56F558F3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39" w:history="1">
            <w:r w:rsidRPr="0013757C">
              <w:rPr>
                <w:rStyle w:val="Hyperlink"/>
                <w:noProof/>
              </w:rPr>
              <w:t>3.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C660" w14:textId="5F74DC5E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0" w:history="1">
            <w:r w:rsidRPr="0013757C">
              <w:rPr>
                <w:rStyle w:val="Hyperlink"/>
                <w:noProof/>
              </w:rPr>
              <w:t>4. Descrição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2817" w14:textId="5203DAAD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1" w:history="1">
            <w:r w:rsidRPr="0013757C">
              <w:rPr>
                <w:rStyle w:val="Hyperlink"/>
                <w:noProof/>
              </w:rPr>
              <w:t>5.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E4AE" w14:textId="1B4EB87C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2" w:history="1">
            <w:r w:rsidRPr="0013757C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B762" w14:textId="72CE6F96" w:rsidR="00CA3742" w:rsidRDefault="00CA3742">
          <w:pPr>
            <w:pStyle w:val="TOC2"/>
            <w:tabs>
              <w:tab w:val="right" w:leader="dot" w:pos="939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3" w:history="1">
            <w:r w:rsidRPr="0013757C">
              <w:rPr>
                <w:rStyle w:val="Hyperlink"/>
                <w:noProof/>
              </w:rPr>
              <w:t>6.1. Pré-processamento e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1214" w14:textId="18A7B1FB" w:rsidR="00CA3742" w:rsidRDefault="00CA3742">
          <w:pPr>
            <w:pStyle w:val="TOC2"/>
            <w:tabs>
              <w:tab w:val="right" w:leader="dot" w:pos="939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4" w:history="1">
            <w:r w:rsidRPr="0013757C">
              <w:rPr>
                <w:rStyle w:val="Hyperlink"/>
                <w:noProof/>
              </w:rPr>
              <w:t>6.2. Modelos de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5D43" w14:textId="306FC25B" w:rsidR="00CA3742" w:rsidRDefault="00CA3742">
          <w:pPr>
            <w:pStyle w:val="TOC3"/>
            <w:tabs>
              <w:tab w:val="right" w:leader="dot" w:pos="939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5" w:history="1">
            <w:r w:rsidRPr="0013757C">
              <w:rPr>
                <w:rStyle w:val="Hyperlink"/>
                <w:noProof/>
              </w:rPr>
              <w:t>6.2.1. Auto-ARIMA (pmdarima)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9E92" w14:textId="28583C70" w:rsidR="00CA3742" w:rsidRDefault="00CA3742">
          <w:pPr>
            <w:pStyle w:val="TOC3"/>
            <w:tabs>
              <w:tab w:val="right" w:leader="dot" w:pos="939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6" w:history="1">
            <w:r w:rsidRPr="0013757C">
              <w:rPr>
                <w:rStyle w:val="Hyperlink"/>
                <w:noProof/>
              </w:rPr>
              <w:t>6.2.2. ARIMA Convencional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0899" w14:textId="6E3F5CD6" w:rsidR="00CA3742" w:rsidRDefault="00CA3742">
          <w:pPr>
            <w:pStyle w:val="TOC3"/>
            <w:tabs>
              <w:tab w:val="right" w:leader="dot" w:pos="939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7" w:history="1">
            <w:r w:rsidRPr="0013757C">
              <w:rPr>
                <w:rStyle w:val="Hyperlink"/>
                <w:noProof/>
              </w:rPr>
              <w:t>6.2.3. SARIMAX Multicidade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D351" w14:textId="23F5935B" w:rsidR="00CA3742" w:rsidRDefault="00CA3742">
          <w:pPr>
            <w:pStyle w:val="TOC3"/>
            <w:tabs>
              <w:tab w:val="right" w:leader="dot" w:pos="939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8" w:history="1">
            <w:r w:rsidRPr="0013757C">
              <w:rPr>
                <w:rStyle w:val="Hyperlink"/>
                <w:noProof/>
              </w:rPr>
              <w:t>6.2.4. 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761C" w14:textId="14DC0AC7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49" w:history="1">
            <w:r w:rsidRPr="0013757C">
              <w:rPr>
                <w:rStyle w:val="Hyperlink"/>
                <w:noProof/>
              </w:rPr>
              <w:t>7.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E60A" w14:textId="15664C63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50" w:history="1">
            <w:r w:rsidRPr="0013757C">
              <w:rPr>
                <w:rStyle w:val="Hyperlink"/>
                <w:noProof/>
              </w:rPr>
              <w:t>8.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F91E" w14:textId="10EDDCB8" w:rsidR="00CA3742" w:rsidRDefault="00CA3742">
          <w:pPr>
            <w:pStyle w:val="TOC1"/>
            <w:tabs>
              <w:tab w:val="right" w:leader="dot" w:pos="939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530951" w:history="1">
            <w:r w:rsidRPr="0013757C">
              <w:rPr>
                <w:rStyle w:val="Hyperlink"/>
                <w:noProof/>
              </w:rPr>
              <w:t>9.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5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3B9A" w14:textId="094BD04A" w:rsidR="00735F5C" w:rsidRPr="00F73D79" w:rsidRDefault="00735F5C">
          <w:r w:rsidRPr="00F73D79">
            <w:rPr>
              <w:b/>
              <w:bCs/>
              <w:caps/>
            </w:rPr>
            <w:fldChar w:fldCharType="end"/>
          </w:r>
        </w:p>
      </w:sdtContent>
    </w:sdt>
    <w:p w14:paraId="2E4936ED" w14:textId="0BC90609" w:rsidR="00CE65F9" w:rsidRPr="009E56A8" w:rsidRDefault="006E08EF" w:rsidP="00CE65F9">
      <w:pPr>
        <w:pStyle w:val="Heading1"/>
        <w:ind w:left="0"/>
      </w:pPr>
      <w:r w:rsidRPr="00D60439">
        <w:br w:type="page"/>
      </w:r>
      <w:bookmarkStart w:id="2" w:name="_Toc199530936"/>
      <w:r w:rsidR="00CE65F9" w:rsidRPr="009E56A8">
        <w:lastRenderedPageBreak/>
        <w:t>Resumo</w:t>
      </w:r>
      <w:bookmarkEnd w:id="2"/>
    </w:p>
    <w:p w14:paraId="49CCF917" w14:textId="162AD993" w:rsidR="00CE65F9" w:rsidRDefault="00CE65F9" w:rsidP="00CE65F9">
      <w:pPr>
        <w:ind w:firstLine="360"/>
      </w:pPr>
      <w:r w:rsidRPr="009E56A8">
        <w:t xml:space="preserve">Este trabalho investiga a dinâmica temporal da dengue em quatro capitais do Sudeste brasileiro (Belo Horizonte, Vitória, Rio de Janeiro e São Paulo) no período de 2010 a 2024, utilizando dados semanais do sistema </w:t>
      </w:r>
      <w:proofErr w:type="spellStart"/>
      <w:r w:rsidRPr="009E56A8">
        <w:t>InfoDengue</w:t>
      </w:r>
      <w:proofErr w:type="spellEnd"/>
      <w:r w:rsidRPr="009E56A8">
        <w:t>. Realizamos análise exploratória, pré-processamento e aplicamos modelos estatísticos (</w:t>
      </w:r>
      <w:proofErr w:type="spellStart"/>
      <w:r w:rsidRPr="009E56A8">
        <w:t>auto-ARIMA</w:t>
      </w:r>
      <w:proofErr w:type="spellEnd"/>
      <w:r w:rsidRPr="009E56A8">
        <w:t xml:space="preserve"> e SARIMAX) e de aprendizado de máquina (</w:t>
      </w:r>
      <w:proofErr w:type="spellStart"/>
      <w:r w:rsidRPr="009E56A8">
        <w:t>XGBoost</w:t>
      </w:r>
      <w:proofErr w:type="spellEnd"/>
      <w:r w:rsidRPr="009E56A8">
        <w:t>) para avaliar a capacidade de previsão, quantificando erros por RMSE e MAE. Nossos resultados revelam forte sazonalidade anual, picos concentrados em estações quentes e úmidas e subestimação sistemática de surtos pelos modelos tradicionais, sugerindo oportunidades de refinamento para vigilância epidemiológica.</w:t>
      </w:r>
    </w:p>
    <w:p w14:paraId="04E98F82" w14:textId="77777777" w:rsidR="00CE65F9" w:rsidRDefault="00CE65F9">
      <w:r>
        <w:br w:type="page"/>
      </w:r>
    </w:p>
    <w:p w14:paraId="0F331D0F" w14:textId="77777777" w:rsidR="00CE65F9" w:rsidRPr="009E56A8" w:rsidRDefault="00CE65F9" w:rsidP="00CE65F9">
      <w:pPr>
        <w:pStyle w:val="Heading1"/>
        <w:ind w:left="0"/>
      </w:pPr>
      <w:bookmarkStart w:id="3" w:name="_Toc199530937"/>
      <w:r w:rsidRPr="009E56A8">
        <w:lastRenderedPageBreak/>
        <w:t>1. Introdução</w:t>
      </w:r>
      <w:bookmarkEnd w:id="3"/>
    </w:p>
    <w:p w14:paraId="36EE9015" w14:textId="77777777" w:rsidR="00CE65F9" w:rsidRPr="009E56A8" w:rsidRDefault="00CE65F9" w:rsidP="00CE65F9">
      <w:pPr>
        <w:ind w:firstLine="360"/>
      </w:pPr>
      <w:r w:rsidRPr="009E56A8">
        <w:t xml:space="preserve">A dengue, arbovirose transmitida pelo mosquito </w:t>
      </w:r>
      <w:r w:rsidRPr="009E56A8">
        <w:rPr>
          <w:i/>
          <w:iCs/>
        </w:rPr>
        <w:t>Aedes aegypti</w:t>
      </w:r>
      <w:r w:rsidRPr="009E56A8">
        <w:t>, apresenta forte sazonalidade e responde a variáveis climáticas e socioambientais. Nas regiões urbanas do Sudeste brasileiro, fatores como alta densidade populacional e clima tropical intensificam a proliferação vetorial. Esta pesquisa visa compreender padrões de ocorrência e antecipar surtos por meio da análise de séries temporais de casos notificados, apoiando estratégias de controle e políticas públicas de saúde.</w:t>
      </w:r>
    </w:p>
    <w:p w14:paraId="462E8463" w14:textId="3248EEC9" w:rsidR="00CE65F9" w:rsidRPr="009E56A8" w:rsidRDefault="00CE65F9" w:rsidP="00CE65F9">
      <w:pPr>
        <w:pStyle w:val="Heading1"/>
        <w:ind w:left="0"/>
      </w:pPr>
      <w:bookmarkStart w:id="4" w:name="_Toc199530938"/>
      <w:r w:rsidRPr="009E56A8">
        <w:t>2. Motivação e Justificativa</w:t>
      </w:r>
      <w:bookmarkEnd w:id="4"/>
    </w:p>
    <w:p w14:paraId="00C3DBC8" w14:textId="77777777" w:rsidR="00CE65F9" w:rsidRPr="009E56A8" w:rsidRDefault="00CE65F9" w:rsidP="00CE65F9">
      <w:pPr>
        <w:ind w:firstLine="360"/>
      </w:pPr>
      <w:r w:rsidRPr="009E56A8">
        <w:t>O aumento de casos de dengue sobrecarrega sistemas de saúde e impacta produtividade e qualidade de vida. Monitorar temporariamente a doença em capitais densamente povoadas permite intervenções antecipadas e melhor gestão de recursos sanitários. Alinhado ao ODS 3 (Saúde e Bem-estar), o estudo emprega dados abertos para fortalecer a vigilância epidemiológica em um contexto de mudanças climáticas e urbanização acelerada.</w:t>
      </w:r>
    </w:p>
    <w:p w14:paraId="11929C10" w14:textId="77777777" w:rsidR="00CE65F9" w:rsidRPr="009E56A8" w:rsidRDefault="00CE65F9" w:rsidP="00CE65F9">
      <w:pPr>
        <w:pStyle w:val="Heading1"/>
        <w:ind w:left="0"/>
      </w:pPr>
      <w:bookmarkStart w:id="5" w:name="_Toc199530939"/>
      <w:r w:rsidRPr="009E56A8">
        <w:t>3. Objetivo</w:t>
      </w:r>
      <w:bookmarkEnd w:id="5"/>
    </w:p>
    <w:p w14:paraId="4079C9EF" w14:textId="77777777" w:rsidR="00CE65F9" w:rsidRDefault="00CE65F9" w:rsidP="00CE65F9">
      <w:pPr>
        <w:ind w:firstLine="360"/>
      </w:pPr>
      <w:r w:rsidRPr="009E56A8">
        <w:t>Analisar a evolução dos casos de dengue (casos e incidência por 100 mil habitantes) em Belo Horizonte, Vitória, Rio de Janeiro e São Paulo (2010–2024), identificando padrões sazonais, tendências de longo prazo e períodos críticos de surtos, além de avaliar a performance de modelos de previsão de séries temporais.</w:t>
      </w:r>
    </w:p>
    <w:p w14:paraId="1B8A0CEC" w14:textId="77777777" w:rsidR="00CE65F9" w:rsidRPr="009E56A8" w:rsidRDefault="00CE65F9" w:rsidP="00CE65F9">
      <w:pPr>
        <w:pStyle w:val="Heading1"/>
        <w:ind w:left="0"/>
      </w:pPr>
      <w:bookmarkStart w:id="6" w:name="_Toc199530940"/>
      <w:r w:rsidRPr="009E56A8">
        <w:t>4. Descrição da Base de Dados</w:t>
      </w:r>
      <w:bookmarkEnd w:id="6"/>
    </w:p>
    <w:p w14:paraId="1A1E8B55" w14:textId="77777777" w:rsidR="00CE65F9" w:rsidRPr="009E56A8" w:rsidRDefault="00CE65F9" w:rsidP="00CE65F9">
      <w:r w:rsidRPr="009E56A8">
        <w:rPr>
          <w:b/>
          <w:bCs/>
        </w:rPr>
        <w:t>Fonte:</w:t>
      </w:r>
      <w:r w:rsidRPr="009E56A8">
        <w:t xml:space="preserve"> Plataforma </w:t>
      </w:r>
      <w:proofErr w:type="spellStart"/>
      <w:r w:rsidRPr="009E56A8">
        <w:t>InfoDengue</w:t>
      </w:r>
      <w:proofErr w:type="spellEnd"/>
      <w:r w:rsidRPr="009E56A8">
        <w:t xml:space="preserve"> (Fiocruz/UFRJ) – API de dados semanais (2010–2024).</w:t>
      </w:r>
    </w:p>
    <w:p w14:paraId="20D40E4D" w14:textId="77777777" w:rsidR="00CE65F9" w:rsidRPr="009E56A8" w:rsidRDefault="00CE65F9" w:rsidP="00CE65F9">
      <w:r w:rsidRPr="009E56A8">
        <w:rPr>
          <w:b/>
          <w:bCs/>
        </w:rPr>
        <w:t>Variáveis epidemiológicas:</w:t>
      </w:r>
      <w:r w:rsidRPr="009E56A8">
        <w:t xml:space="preserve"> casos estimados (</w:t>
      </w:r>
      <w:proofErr w:type="spellStart"/>
      <w:r w:rsidRPr="009E56A8">
        <w:t>casos_est</w:t>
      </w:r>
      <w:proofErr w:type="spellEnd"/>
      <w:r w:rsidRPr="009E56A8">
        <w:t xml:space="preserve">), casos notificados (casos), </w:t>
      </w:r>
      <w:proofErr w:type="spellStart"/>
      <w:r w:rsidRPr="009E56A8">
        <w:t>incidencia</w:t>
      </w:r>
      <w:proofErr w:type="spellEnd"/>
      <w:r w:rsidRPr="009E56A8">
        <w:t xml:space="preserve"> por 100 mil hab. (p_inc100k), taxa de transmissão (p_rt1), etc.</w:t>
      </w:r>
    </w:p>
    <w:p w14:paraId="02357253" w14:textId="77777777" w:rsidR="00CE65F9" w:rsidRPr="009E56A8" w:rsidRDefault="00CE65F9" w:rsidP="00CE65F9">
      <w:r w:rsidRPr="009E56A8">
        <w:rPr>
          <w:b/>
          <w:bCs/>
        </w:rPr>
        <w:lastRenderedPageBreak/>
        <w:t>Variáveis ambientais:</w:t>
      </w:r>
      <w:r w:rsidRPr="009E56A8">
        <w:t xml:space="preserve"> temperatura mínima, média e máxima (</w:t>
      </w:r>
      <w:proofErr w:type="spellStart"/>
      <w:r w:rsidRPr="009E56A8">
        <w:t>tempmin</w:t>
      </w:r>
      <w:proofErr w:type="spellEnd"/>
      <w:r w:rsidRPr="009E56A8">
        <w:t xml:space="preserve">, </w:t>
      </w:r>
      <w:proofErr w:type="spellStart"/>
      <w:r w:rsidRPr="009E56A8">
        <w:t>tempmed</w:t>
      </w:r>
      <w:proofErr w:type="spellEnd"/>
      <w:r w:rsidRPr="009E56A8">
        <w:t xml:space="preserve">, </w:t>
      </w:r>
      <w:proofErr w:type="spellStart"/>
      <w:r w:rsidRPr="009E56A8">
        <w:t>tempmax</w:t>
      </w:r>
      <w:proofErr w:type="spellEnd"/>
      <w:r w:rsidRPr="009E56A8">
        <w:t>), umidade relativa (</w:t>
      </w:r>
      <w:proofErr w:type="spellStart"/>
      <w:r w:rsidRPr="009E56A8">
        <w:t>umidmin</w:t>
      </w:r>
      <w:proofErr w:type="spellEnd"/>
      <w:r w:rsidRPr="009E56A8">
        <w:t xml:space="preserve">, </w:t>
      </w:r>
      <w:proofErr w:type="spellStart"/>
      <w:r w:rsidRPr="009E56A8">
        <w:t>umidmed</w:t>
      </w:r>
      <w:proofErr w:type="spellEnd"/>
      <w:r w:rsidRPr="009E56A8">
        <w:t xml:space="preserve">, </w:t>
      </w:r>
      <w:proofErr w:type="spellStart"/>
      <w:r w:rsidRPr="009E56A8">
        <w:t>umidmax</w:t>
      </w:r>
      <w:proofErr w:type="spellEnd"/>
      <w:r w:rsidRPr="009E56A8">
        <w:t>).</w:t>
      </w:r>
    </w:p>
    <w:p w14:paraId="576F7F2A" w14:textId="77777777" w:rsidR="00CE65F9" w:rsidRPr="009E56A8" w:rsidRDefault="00CE65F9" w:rsidP="00CE65F9">
      <w:r w:rsidRPr="009E56A8">
        <w:rPr>
          <w:b/>
          <w:bCs/>
        </w:rPr>
        <w:t>Granularidade:</w:t>
      </w:r>
      <w:r w:rsidRPr="009E56A8">
        <w:t xml:space="preserve"> dados semanais por município, com coluna </w:t>
      </w:r>
      <w:proofErr w:type="spellStart"/>
      <w:r w:rsidRPr="009E56A8">
        <w:t>data_iniSE</w:t>
      </w:r>
      <w:proofErr w:type="spellEnd"/>
      <w:r w:rsidRPr="009E56A8">
        <w:t xml:space="preserve"> indicando o início da semana epidemiológica.</w:t>
      </w:r>
    </w:p>
    <w:p w14:paraId="6B6E641F" w14:textId="77777777" w:rsidR="00CE65F9" w:rsidRPr="009E56A8" w:rsidRDefault="00CE65F9" w:rsidP="00CE65F9">
      <w:r w:rsidRPr="009E56A8">
        <w:rPr>
          <w:b/>
          <w:bCs/>
        </w:rPr>
        <w:t>Formato:</w:t>
      </w:r>
      <w:r w:rsidRPr="009E56A8">
        <w:t xml:space="preserve"> CSV, carregado em </w:t>
      </w:r>
      <w:proofErr w:type="spellStart"/>
      <w:r w:rsidRPr="009E56A8">
        <w:t>DataFrames</w:t>
      </w:r>
      <w:proofErr w:type="spellEnd"/>
      <w:r w:rsidRPr="009E56A8">
        <w:t xml:space="preserve"> via pandas, com união das quatro capitais em um único conjunto.</w:t>
      </w:r>
    </w:p>
    <w:p w14:paraId="38579954" w14:textId="77777777" w:rsidR="00CE65F9" w:rsidRPr="009E56A8" w:rsidRDefault="00CE65F9" w:rsidP="00CE65F9">
      <w:pPr>
        <w:pStyle w:val="Heading1"/>
        <w:ind w:left="0"/>
      </w:pPr>
      <w:bookmarkStart w:id="7" w:name="_Toc199530941"/>
      <w:r w:rsidRPr="009E56A8">
        <w:t>5. Referencial Teórico</w:t>
      </w:r>
      <w:bookmarkEnd w:id="7"/>
    </w:p>
    <w:p w14:paraId="13A20F66" w14:textId="77777777" w:rsidR="00CE65F9" w:rsidRPr="009E56A8" w:rsidRDefault="00CE65F9" w:rsidP="00CE65F9">
      <w:pPr>
        <w:ind w:firstLine="360"/>
      </w:pPr>
      <w:r w:rsidRPr="009E56A8">
        <w:t xml:space="preserve">A dengue exibe sazonalidade marcada, com picos em períodos chuvosos e quentes (Gubler, 2011; Brasil, 2019). Modelos ARIMA/SARIMA decompõem séries em tendência, sazonalidade e ruído (Box et al., 2015), enquanto </w:t>
      </w:r>
      <w:proofErr w:type="spellStart"/>
      <w:r w:rsidRPr="009E56A8">
        <w:t>Prophet</w:t>
      </w:r>
      <w:proofErr w:type="spellEnd"/>
      <w:r w:rsidRPr="009E56A8">
        <w:t xml:space="preserve"> automatiza identificação de feriados e rupturas (</w:t>
      </w:r>
      <w:proofErr w:type="spellStart"/>
      <w:r w:rsidRPr="009E56A8">
        <w:t>Tibshirani</w:t>
      </w:r>
      <w:proofErr w:type="spellEnd"/>
      <w:r w:rsidRPr="009E56A8">
        <w:t xml:space="preserve"> et al., 2018). Estudos prévios em capitais brasileiras mostram que modelos sazonais capturam bem o calendário de picos, mas tendem a subestimar magnitudes extremas (Santos et al., 2020; Oliveira &amp; Sousa, 2021). A plataforma </w:t>
      </w:r>
      <w:proofErr w:type="spellStart"/>
      <w:r w:rsidRPr="009E56A8">
        <w:t>InfoDengue</w:t>
      </w:r>
      <w:proofErr w:type="spellEnd"/>
      <w:r w:rsidRPr="009E56A8">
        <w:t xml:space="preserve"> emprega abordagem bayesiana integrando vigilância e variáveis ambientais para estimativas semanais (Coelho et al., 2019).</w:t>
      </w:r>
    </w:p>
    <w:p w14:paraId="66DF0E0C" w14:textId="77777777" w:rsidR="00CE65F9" w:rsidRPr="009E56A8" w:rsidRDefault="00CE65F9" w:rsidP="00CE65F9"/>
    <w:p w14:paraId="2503CD83" w14:textId="77777777" w:rsidR="00CE65F9" w:rsidRPr="00CE65F9" w:rsidRDefault="00CE65F9" w:rsidP="00CE65F9">
      <w:pPr>
        <w:pStyle w:val="Heading1"/>
        <w:ind w:left="0"/>
      </w:pPr>
      <w:bookmarkStart w:id="8" w:name="_Toc199530942"/>
      <w:r w:rsidRPr="00CE65F9">
        <w:t>6. Metodologia</w:t>
      </w:r>
      <w:bookmarkEnd w:id="8"/>
    </w:p>
    <w:p w14:paraId="1DEFEBF7" w14:textId="77777777" w:rsidR="00CE65F9" w:rsidRPr="009E56A8" w:rsidRDefault="00CE65F9" w:rsidP="00CE65F9">
      <w:pPr>
        <w:pStyle w:val="Heading2"/>
      </w:pPr>
      <w:bookmarkStart w:id="9" w:name="_Toc199530943"/>
      <w:r w:rsidRPr="009E56A8">
        <w:t>6.1. Pré-processamento e EDA</w:t>
      </w:r>
      <w:bookmarkEnd w:id="9"/>
    </w:p>
    <w:p w14:paraId="183C2040" w14:textId="77777777" w:rsidR="00CE65F9" w:rsidRPr="009E56A8" w:rsidRDefault="00CE65F9" w:rsidP="00CE65F9">
      <w:pPr>
        <w:pStyle w:val="ListParagraph"/>
        <w:numPr>
          <w:ilvl w:val="0"/>
          <w:numId w:val="10"/>
        </w:numPr>
      </w:pPr>
      <w:r w:rsidRPr="00CE65F9">
        <w:rPr>
          <w:b/>
          <w:bCs/>
        </w:rPr>
        <w:t>Leitura e concatenação</w:t>
      </w:r>
      <w:r w:rsidRPr="009E56A8">
        <w:t xml:space="preserve"> de arquivos CSV para cada cidade, com parse de </w:t>
      </w:r>
      <w:proofErr w:type="spellStart"/>
      <w:r w:rsidRPr="009E56A8">
        <w:t>data_iniSE</w:t>
      </w:r>
      <w:proofErr w:type="spellEnd"/>
      <w:r w:rsidRPr="009E56A8">
        <w:t>.</w:t>
      </w:r>
    </w:p>
    <w:p w14:paraId="55ADEF98" w14:textId="77777777" w:rsidR="00CE65F9" w:rsidRPr="009E56A8" w:rsidRDefault="00CE65F9" w:rsidP="00CE65F9">
      <w:pPr>
        <w:pStyle w:val="ListParagraph"/>
        <w:numPr>
          <w:ilvl w:val="0"/>
          <w:numId w:val="10"/>
        </w:numPr>
      </w:pPr>
      <w:r w:rsidRPr="00CE65F9">
        <w:rPr>
          <w:b/>
          <w:bCs/>
        </w:rPr>
        <w:t>Identificação de colunas 100% nulas</w:t>
      </w:r>
      <w:r w:rsidRPr="009E56A8">
        <w:t xml:space="preserve"> (descartadas) e tratamento de nulos pontuais em previsões e variáveis climáticas (imputação por interpolação ou médias móveis).</w:t>
      </w:r>
    </w:p>
    <w:p w14:paraId="0CCD8AD7" w14:textId="77777777" w:rsidR="00CE65F9" w:rsidRPr="009E56A8" w:rsidRDefault="00CE65F9" w:rsidP="00CE65F9">
      <w:pPr>
        <w:pStyle w:val="ListParagraph"/>
        <w:numPr>
          <w:ilvl w:val="0"/>
          <w:numId w:val="10"/>
        </w:numPr>
      </w:pPr>
      <w:r w:rsidRPr="00CE65F9">
        <w:rPr>
          <w:b/>
          <w:bCs/>
        </w:rPr>
        <w:t>Visualização inicial</w:t>
      </w:r>
      <w:r w:rsidRPr="009E56A8">
        <w:t xml:space="preserve"> do volume de registros (3.132 linhas) e intervalo temporal (2010–2024).</w:t>
      </w:r>
    </w:p>
    <w:p w14:paraId="44540DCE" w14:textId="77777777" w:rsidR="00CE65F9" w:rsidRPr="009E56A8" w:rsidRDefault="00CE65F9" w:rsidP="00CE65F9">
      <w:pPr>
        <w:pStyle w:val="ListParagraph"/>
        <w:numPr>
          <w:ilvl w:val="0"/>
          <w:numId w:val="10"/>
        </w:numPr>
      </w:pPr>
      <w:r w:rsidRPr="00CE65F9">
        <w:rPr>
          <w:b/>
          <w:bCs/>
        </w:rPr>
        <w:lastRenderedPageBreak/>
        <w:t>Comparação de estatísticas descritivas</w:t>
      </w:r>
      <w:r w:rsidRPr="009E56A8">
        <w:t xml:space="preserve"> por cidade (médias de casos, p_inc100k, temperatura e umidade), ressaltando diferenças proporcionais.</w:t>
      </w:r>
    </w:p>
    <w:p w14:paraId="67A27E69" w14:textId="77777777" w:rsidR="00CE65F9" w:rsidRPr="009E56A8" w:rsidRDefault="00CE65F9" w:rsidP="00CE65F9">
      <w:pPr>
        <w:pStyle w:val="ListParagraph"/>
        <w:numPr>
          <w:ilvl w:val="0"/>
          <w:numId w:val="10"/>
        </w:numPr>
      </w:pPr>
      <w:r w:rsidRPr="00CE65F9">
        <w:rPr>
          <w:b/>
          <w:bCs/>
        </w:rPr>
        <w:t>Gráficos de série temporal</w:t>
      </w:r>
      <w:r w:rsidRPr="009E56A8">
        <w:t>, evidenciando sazonalidade anual e correlação com variáveis climáticas.</w:t>
      </w:r>
    </w:p>
    <w:p w14:paraId="5FD87588" w14:textId="77777777" w:rsidR="00CE65F9" w:rsidRPr="00CE65F9" w:rsidRDefault="00CE65F9" w:rsidP="00CE65F9">
      <w:pPr>
        <w:pStyle w:val="Heading2"/>
      </w:pPr>
      <w:bookmarkStart w:id="10" w:name="_Toc199530944"/>
      <w:r w:rsidRPr="00CE65F9">
        <w:t>6.2. Modelos de Previsão</w:t>
      </w:r>
      <w:bookmarkEnd w:id="10"/>
    </w:p>
    <w:p w14:paraId="0E21D81F" w14:textId="77777777" w:rsidR="00CE65F9" w:rsidRPr="009E56A8" w:rsidRDefault="00CE65F9" w:rsidP="00CE65F9">
      <w:pPr>
        <w:pStyle w:val="Heading3"/>
      </w:pPr>
      <w:bookmarkStart w:id="11" w:name="_Toc199530945"/>
      <w:r w:rsidRPr="009E56A8">
        <w:t xml:space="preserve">6.2.1. </w:t>
      </w:r>
      <w:proofErr w:type="spellStart"/>
      <w:r w:rsidRPr="009E56A8">
        <w:t>Auto-ARIMA</w:t>
      </w:r>
      <w:proofErr w:type="spellEnd"/>
      <w:r w:rsidRPr="009E56A8">
        <w:t xml:space="preserve"> (</w:t>
      </w:r>
      <w:proofErr w:type="spellStart"/>
      <w:r w:rsidRPr="009E56A8">
        <w:t>pmdarima</w:t>
      </w:r>
      <w:proofErr w:type="spellEnd"/>
      <w:r w:rsidRPr="009E56A8">
        <w:t>)</w:t>
      </w:r>
      <w:bookmarkEnd w:id="11"/>
    </w:p>
    <w:p w14:paraId="436CDE73" w14:textId="77777777" w:rsidR="00CE65F9" w:rsidRPr="009E56A8" w:rsidRDefault="00CE65F9" w:rsidP="00CE65F9">
      <w:pPr>
        <w:numPr>
          <w:ilvl w:val="0"/>
          <w:numId w:val="5"/>
        </w:numPr>
      </w:pPr>
      <w:r w:rsidRPr="009E56A8">
        <w:t>Ajuste de modelo sazonal (m=52 semanas) para a série de p_inc100k de Belo Horizonte.</w:t>
      </w:r>
    </w:p>
    <w:p w14:paraId="429EBCAA" w14:textId="77777777" w:rsidR="00CE65F9" w:rsidRPr="009E56A8" w:rsidRDefault="00CE65F9" w:rsidP="00CE65F9">
      <w:pPr>
        <w:numPr>
          <w:ilvl w:val="0"/>
          <w:numId w:val="5"/>
        </w:numPr>
      </w:pPr>
      <w:r w:rsidRPr="009E56A8">
        <w:t xml:space="preserve">Previsão para 36 semanas futuras e </w:t>
      </w:r>
      <w:proofErr w:type="spellStart"/>
      <w:r w:rsidRPr="009E56A8">
        <w:t>plot</w:t>
      </w:r>
      <w:proofErr w:type="spellEnd"/>
      <w:r w:rsidRPr="009E56A8">
        <w:t xml:space="preserve"> comparativo entre histórico e projeção.</w:t>
      </w:r>
    </w:p>
    <w:p w14:paraId="5EB8AC42" w14:textId="77777777" w:rsidR="00CE65F9" w:rsidRPr="009E56A8" w:rsidRDefault="00CE65F9" w:rsidP="00CE65F9">
      <w:pPr>
        <w:numPr>
          <w:ilvl w:val="0"/>
          <w:numId w:val="5"/>
        </w:numPr>
      </w:pPr>
      <w:r w:rsidRPr="009E56A8">
        <w:t>Observação de subestimação de picos nos surtos.</w:t>
      </w:r>
    </w:p>
    <w:p w14:paraId="6DB54C65" w14:textId="77777777" w:rsidR="00CE65F9" w:rsidRPr="009E56A8" w:rsidRDefault="00CE65F9" w:rsidP="00CE65F9">
      <w:pPr>
        <w:pStyle w:val="Heading3"/>
      </w:pPr>
      <w:bookmarkStart w:id="12" w:name="_Toc199530946"/>
      <w:r w:rsidRPr="009E56A8">
        <w:t>6.2.2. ARIMA Convencional</w:t>
      </w:r>
      <w:bookmarkEnd w:id="12"/>
    </w:p>
    <w:p w14:paraId="5F40B886" w14:textId="77777777" w:rsidR="00CE65F9" w:rsidRPr="009E56A8" w:rsidRDefault="00CE65F9" w:rsidP="00CE65F9">
      <w:pPr>
        <w:numPr>
          <w:ilvl w:val="0"/>
          <w:numId w:val="6"/>
        </w:numPr>
      </w:pPr>
      <w:r w:rsidRPr="009E56A8">
        <w:t>Divisão em 80% treino e 20% teste.</w:t>
      </w:r>
    </w:p>
    <w:p w14:paraId="50F3D401" w14:textId="77777777" w:rsidR="00CE65F9" w:rsidRPr="009E56A8" w:rsidRDefault="00CE65F9" w:rsidP="00CE65F9">
      <w:pPr>
        <w:numPr>
          <w:ilvl w:val="0"/>
          <w:numId w:val="6"/>
        </w:numPr>
      </w:pPr>
      <w:r w:rsidRPr="009E56A8">
        <w:t>Modelo ARIMA(5,0,4) com tendência constante para p_inc100k.</w:t>
      </w:r>
    </w:p>
    <w:p w14:paraId="351916B6" w14:textId="77777777" w:rsidR="00CE65F9" w:rsidRPr="009E56A8" w:rsidRDefault="00CE65F9" w:rsidP="00CE65F9">
      <w:pPr>
        <w:numPr>
          <w:ilvl w:val="0"/>
          <w:numId w:val="6"/>
        </w:numPr>
      </w:pPr>
      <w:r w:rsidRPr="009E56A8">
        <w:t xml:space="preserve">Cálculo de </w:t>
      </w:r>
      <w:r w:rsidRPr="009E56A8">
        <w:rPr>
          <w:b/>
          <w:bCs/>
        </w:rPr>
        <w:t>RMSE</w:t>
      </w:r>
      <w:r w:rsidRPr="009E56A8">
        <w:t xml:space="preserve"> e </w:t>
      </w:r>
      <w:r w:rsidRPr="009E56A8">
        <w:rPr>
          <w:b/>
          <w:bCs/>
        </w:rPr>
        <w:t>MAE</w:t>
      </w:r>
      <w:r w:rsidRPr="009E56A8">
        <w:t xml:space="preserve"> sobre o conjunto de teste, destacando erros elevados durante picos de surto.</w:t>
      </w:r>
    </w:p>
    <w:p w14:paraId="1E89109F" w14:textId="77777777" w:rsidR="00CE65F9" w:rsidRPr="009E56A8" w:rsidRDefault="00CE65F9" w:rsidP="00CE65F9">
      <w:pPr>
        <w:pStyle w:val="Heading3"/>
      </w:pPr>
      <w:bookmarkStart w:id="13" w:name="_Toc199530947"/>
      <w:r w:rsidRPr="009E56A8">
        <w:t xml:space="preserve">6.2.3. SARIMAX </w:t>
      </w:r>
      <w:proofErr w:type="spellStart"/>
      <w:r w:rsidRPr="009E56A8">
        <w:t>Multicidade</w:t>
      </w:r>
      <w:bookmarkEnd w:id="13"/>
      <w:proofErr w:type="spellEnd"/>
    </w:p>
    <w:p w14:paraId="0B4F68B3" w14:textId="77777777" w:rsidR="00CE65F9" w:rsidRPr="009E56A8" w:rsidRDefault="00CE65F9" w:rsidP="00CE65F9">
      <w:pPr>
        <w:numPr>
          <w:ilvl w:val="0"/>
          <w:numId w:val="7"/>
        </w:numPr>
      </w:pPr>
      <w:r w:rsidRPr="009E56A8">
        <w:t xml:space="preserve">Para cada capital, ajuste de SARIMAX(1,1,1)(1,1,1)[52], sem impor </w:t>
      </w:r>
      <w:proofErr w:type="spellStart"/>
      <w:r w:rsidRPr="009E56A8">
        <w:t>estacionaridade</w:t>
      </w:r>
      <w:proofErr w:type="spellEnd"/>
      <w:r w:rsidRPr="009E56A8">
        <w:t xml:space="preserve"> ou </w:t>
      </w:r>
      <w:proofErr w:type="spellStart"/>
      <w:r w:rsidRPr="009E56A8">
        <w:t>invertibilidade</w:t>
      </w:r>
      <w:proofErr w:type="spellEnd"/>
      <w:r w:rsidRPr="009E56A8">
        <w:t>.</w:t>
      </w:r>
    </w:p>
    <w:p w14:paraId="007052B4" w14:textId="77777777" w:rsidR="00CE65F9" w:rsidRPr="009E56A8" w:rsidRDefault="00CE65F9" w:rsidP="00CE65F9">
      <w:pPr>
        <w:numPr>
          <w:ilvl w:val="0"/>
          <w:numId w:val="7"/>
        </w:numPr>
      </w:pPr>
      <w:r w:rsidRPr="009E56A8">
        <w:t xml:space="preserve">Forecast nos 20% finais da série e cálculo de métricas de </w:t>
      </w:r>
      <w:r w:rsidRPr="009E56A8">
        <w:rPr>
          <w:b/>
          <w:bCs/>
        </w:rPr>
        <w:t>MAE</w:t>
      </w:r>
      <w:r w:rsidRPr="009E56A8">
        <w:t xml:space="preserve"> e </w:t>
      </w:r>
      <w:r w:rsidRPr="009E56A8">
        <w:rPr>
          <w:b/>
          <w:bCs/>
        </w:rPr>
        <w:t>RMSE</w:t>
      </w:r>
      <w:r w:rsidRPr="009E56A8">
        <w:t>.</w:t>
      </w:r>
    </w:p>
    <w:p w14:paraId="7021754A" w14:textId="77777777" w:rsidR="00CE65F9" w:rsidRPr="009E56A8" w:rsidRDefault="00CE65F9" w:rsidP="00CE65F9">
      <w:pPr>
        <w:numPr>
          <w:ilvl w:val="0"/>
          <w:numId w:val="7"/>
        </w:numPr>
      </w:pPr>
      <w:r w:rsidRPr="009E56A8">
        <w:t>Gráficos separados por cidade ilustrando desempenho comparativo.</w:t>
      </w:r>
    </w:p>
    <w:p w14:paraId="34CBF3E2" w14:textId="77777777" w:rsidR="00CE65F9" w:rsidRDefault="00CE65F9">
      <w:pPr>
        <w:rPr>
          <w:b/>
        </w:rPr>
      </w:pPr>
      <w:r>
        <w:br w:type="page"/>
      </w:r>
    </w:p>
    <w:p w14:paraId="4E9D9709" w14:textId="63AB1184" w:rsidR="00CE65F9" w:rsidRPr="009E56A8" w:rsidRDefault="00CE65F9" w:rsidP="00CE65F9">
      <w:pPr>
        <w:pStyle w:val="Heading3"/>
      </w:pPr>
      <w:bookmarkStart w:id="14" w:name="_Toc199530948"/>
      <w:r w:rsidRPr="009E56A8">
        <w:lastRenderedPageBreak/>
        <w:t xml:space="preserve">6.2.4. </w:t>
      </w:r>
      <w:proofErr w:type="spellStart"/>
      <w:r w:rsidRPr="009E56A8">
        <w:t>XGBoost</w:t>
      </w:r>
      <w:bookmarkEnd w:id="14"/>
      <w:proofErr w:type="spellEnd"/>
    </w:p>
    <w:p w14:paraId="0EB82318" w14:textId="77777777" w:rsidR="00CE65F9" w:rsidRPr="009E56A8" w:rsidRDefault="00CE65F9" w:rsidP="00CE65F9">
      <w:pPr>
        <w:numPr>
          <w:ilvl w:val="0"/>
          <w:numId w:val="8"/>
        </w:numPr>
      </w:pPr>
      <w:r w:rsidRPr="009E56A8">
        <w:t>Preparação de variáveis defasadas e escala padronizada.</w:t>
      </w:r>
    </w:p>
    <w:p w14:paraId="4926F5A2" w14:textId="77777777" w:rsidR="00CE65F9" w:rsidRPr="009E56A8" w:rsidRDefault="00CE65F9" w:rsidP="00CE65F9">
      <w:pPr>
        <w:numPr>
          <w:ilvl w:val="0"/>
          <w:numId w:val="8"/>
        </w:numPr>
      </w:pPr>
      <w:proofErr w:type="spellStart"/>
      <w:r w:rsidRPr="009E56A8">
        <w:t>TimeSeriesSplit</w:t>
      </w:r>
      <w:proofErr w:type="spellEnd"/>
      <w:r w:rsidRPr="009E56A8">
        <w:t xml:space="preserve"> para validação cruzada temporal.</w:t>
      </w:r>
    </w:p>
    <w:p w14:paraId="77571AEB" w14:textId="7ADBDEFC" w:rsidR="00CE65F9" w:rsidRPr="009E56A8" w:rsidRDefault="00CE65F9" w:rsidP="00CE65F9">
      <w:pPr>
        <w:numPr>
          <w:ilvl w:val="0"/>
          <w:numId w:val="8"/>
        </w:numPr>
      </w:pPr>
      <w:r w:rsidRPr="009E56A8">
        <w:t>Avaliação de métricas de erro e comparação com modelos estatísticos clássicos.</w:t>
      </w:r>
    </w:p>
    <w:p w14:paraId="63B0A6E0" w14:textId="77777777" w:rsidR="00CE65F9" w:rsidRPr="009E56A8" w:rsidRDefault="00CE65F9" w:rsidP="00CE65F9">
      <w:pPr>
        <w:pStyle w:val="Heading1"/>
        <w:ind w:left="0"/>
      </w:pPr>
      <w:bookmarkStart w:id="15" w:name="_Toc199530949"/>
      <w:r w:rsidRPr="009E56A8">
        <w:t>7. Resultados</w:t>
      </w:r>
      <w:bookmarkEnd w:id="15"/>
    </w:p>
    <w:p w14:paraId="0AFEC2CF" w14:textId="77777777" w:rsidR="00CE65F9" w:rsidRPr="009E56A8" w:rsidRDefault="00CE65F9" w:rsidP="00CE65F9">
      <w:pPr>
        <w:numPr>
          <w:ilvl w:val="0"/>
          <w:numId w:val="9"/>
        </w:numPr>
      </w:pPr>
      <w:r w:rsidRPr="009E56A8">
        <w:rPr>
          <w:b/>
          <w:bCs/>
        </w:rPr>
        <w:t>Sazonalidade:</w:t>
      </w:r>
      <w:r w:rsidRPr="009E56A8">
        <w:t xml:space="preserve"> clara em todas as capitais, com picos anuais em estações de maior temperatura e umidade.</w:t>
      </w:r>
    </w:p>
    <w:p w14:paraId="6A843419" w14:textId="77777777" w:rsidR="00CE65F9" w:rsidRPr="009E56A8" w:rsidRDefault="00CE65F9" w:rsidP="00CE65F9">
      <w:pPr>
        <w:numPr>
          <w:ilvl w:val="0"/>
          <w:numId w:val="9"/>
        </w:numPr>
      </w:pPr>
      <w:r w:rsidRPr="009E56A8">
        <w:rPr>
          <w:b/>
          <w:bCs/>
        </w:rPr>
        <w:t>Desempenho ARIMA/SARIMAX:</w:t>
      </w:r>
      <w:r w:rsidRPr="009E56A8">
        <w:t xml:space="preserve"> tendência a subestimar picos, resultando em RMSE elevado (ex.: ~268 em BH) e MAE superior a 100.</w:t>
      </w:r>
    </w:p>
    <w:p w14:paraId="6CCF860F" w14:textId="77777777" w:rsidR="00CE65F9" w:rsidRPr="009E56A8" w:rsidRDefault="00CE65F9" w:rsidP="00CE65F9">
      <w:pPr>
        <w:numPr>
          <w:ilvl w:val="0"/>
          <w:numId w:val="9"/>
        </w:numPr>
      </w:pPr>
      <w:r w:rsidRPr="009E56A8">
        <w:rPr>
          <w:b/>
          <w:bCs/>
        </w:rPr>
        <w:t>Comparativo por cidade:</w:t>
      </w:r>
      <w:r w:rsidRPr="009E56A8">
        <w:t xml:space="preserve"> Rio de Janeiro e São Paulo exibem maiores médias de casos e erros absolutos, enquanto Vitória, apesar de menor população, apresenta índices proporcionais de incidência relevantes.</w:t>
      </w:r>
    </w:p>
    <w:p w14:paraId="1F80565D" w14:textId="45211E58" w:rsidR="00CE65F9" w:rsidRDefault="00CE65F9" w:rsidP="00CE65F9">
      <w:pPr>
        <w:numPr>
          <w:ilvl w:val="0"/>
          <w:numId w:val="9"/>
        </w:numPr>
      </w:pPr>
      <w:proofErr w:type="spellStart"/>
      <w:r w:rsidRPr="009E56A8">
        <w:rPr>
          <w:b/>
          <w:bCs/>
        </w:rPr>
        <w:t>XGBoost</w:t>
      </w:r>
      <w:proofErr w:type="spellEnd"/>
      <w:r w:rsidRPr="009E56A8">
        <w:rPr>
          <w:b/>
          <w:bCs/>
        </w:rPr>
        <w:t>:</w:t>
      </w:r>
      <w:r w:rsidRPr="009E56A8">
        <w:t xml:space="preserve"> melhoria marginal na previsão de picos, mas ainda com tendência de subestimação; sugere inclusão de variáveis exógenas adicionais (chuva, mobilidade).</w:t>
      </w:r>
    </w:p>
    <w:p w14:paraId="461A4931" w14:textId="6FABB9DB" w:rsidR="00CE65F9" w:rsidRPr="00CE65F9" w:rsidRDefault="00CE65F9" w:rsidP="00CE65F9">
      <w:pPr>
        <w:pStyle w:val="Heading1"/>
        <w:ind w:left="0"/>
      </w:pPr>
      <w:bookmarkStart w:id="16" w:name="_Toc199530950"/>
      <w:r w:rsidRPr="00CE65F9">
        <w:t>8. Discussão</w:t>
      </w:r>
      <w:bookmarkEnd w:id="16"/>
    </w:p>
    <w:p w14:paraId="7976A687" w14:textId="77777777" w:rsidR="00CE65F9" w:rsidRPr="009E56A8" w:rsidRDefault="00CE65F9" w:rsidP="00CE65F9">
      <w:pPr>
        <w:ind w:firstLine="360"/>
      </w:pPr>
      <w:r w:rsidRPr="009E56A8">
        <w:t xml:space="preserve">Os modelos estatísticos capturam bem a sazonalidade, mas falham na intensidade de surtos, possivelmente pela natureza extrema e pelas rupturas abruptas dos dados epidemiológicos. Métodos de ML como </w:t>
      </w:r>
      <w:proofErr w:type="spellStart"/>
      <w:r w:rsidRPr="009E56A8">
        <w:t>XGBoost</w:t>
      </w:r>
      <w:proofErr w:type="spellEnd"/>
      <w:r w:rsidRPr="009E56A8">
        <w:t xml:space="preserve"> proporcionam ganhos pontuais, mas dependem de engenharia de features robusta (variáveis climáticas defasadas, indicadores de mobilidade e saneamento). Recomenda-se explorar frameworks bayesianos ou redes neurais recorrentes (LSTM/GRU) para modelar não-linearidades e heterocedasticidade na série.</w:t>
      </w:r>
    </w:p>
    <w:p w14:paraId="452B3CD1" w14:textId="77777777" w:rsidR="00CE65F9" w:rsidRPr="009E56A8" w:rsidRDefault="00CE65F9" w:rsidP="00CE65F9">
      <w:pPr>
        <w:pStyle w:val="Heading1"/>
      </w:pPr>
      <w:bookmarkStart w:id="17" w:name="_Toc199530951"/>
      <w:r w:rsidRPr="009E56A8">
        <w:lastRenderedPageBreak/>
        <w:t>9. Conclusão</w:t>
      </w:r>
      <w:bookmarkEnd w:id="17"/>
    </w:p>
    <w:p w14:paraId="26C9033B" w14:textId="77777777" w:rsidR="00CE65F9" w:rsidRDefault="00CE65F9" w:rsidP="00CE65F9">
      <w:pPr>
        <w:ind w:firstLine="360"/>
      </w:pPr>
      <w:r w:rsidRPr="009E56A8">
        <w:t>Este estudo demonstra a utilidade da análise de séries temporais para monitoramento da dengue em grandes centros urbanos, evidenciando padrões sazonais e limitações de modelos clássicos na previsão de extremos. Para aprimorar a vigilância, futuros trabalhos devem integrar dados de precipitação, mobilidade urbana e métodos híbridos, contribuindo para ações de saúde pública mais precisas e proativas.</w:t>
      </w:r>
    </w:p>
    <w:p w14:paraId="0F991B87" w14:textId="594F487A" w:rsidR="000364C3" w:rsidRPr="009E56A8" w:rsidRDefault="000364C3" w:rsidP="000364C3">
      <w:r>
        <w:t xml:space="preserve">Disponível em: </w:t>
      </w:r>
      <w:hyperlink r:id="rId8" w:history="1">
        <w:r w:rsidRPr="000364C3">
          <w:rPr>
            <w:rStyle w:val="Hyperlink"/>
          </w:rPr>
          <w:t>https://github.com/vemado/projeto_aplicado_iv</w:t>
        </w:r>
      </w:hyperlink>
    </w:p>
    <w:p w14:paraId="6A96E6F8" w14:textId="68CA2C4B" w:rsidR="00CE65F9" w:rsidRDefault="00CE65F9">
      <w:r>
        <w:br w:type="page"/>
      </w:r>
    </w:p>
    <w:p w14:paraId="667841E0" w14:textId="77777777" w:rsidR="00CE65F9" w:rsidRPr="009E56A8" w:rsidRDefault="00CE65F9" w:rsidP="00CE65F9">
      <w:pPr>
        <w:rPr>
          <w:b/>
          <w:bCs/>
        </w:rPr>
      </w:pPr>
      <w:r w:rsidRPr="009E56A8">
        <w:rPr>
          <w:b/>
          <w:bCs/>
        </w:rPr>
        <w:lastRenderedPageBreak/>
        <w:t>Referências</w:t>
      </w:r>
    </w:p>
    <w:p w14:paraId="2E840BBD" w14:textId="77777777" w:rsidR="00CE65F9" w:rsidRPr="009E56A8" w:rsidRDefault="00CE65F9" w:rsidP="00CE65F9">
      <w:pPr>
        <w:ind w:left="360"/>
        <w:rPr>
          <w:sz w:val="20"/>
          <w:szCs w:val="20"/>
        </w:rPr>
      </w:pPr>
      <w:r w:rsidRPr="009E56A8">
        <w:rPr>
          <w:sz w:val="20"/>
          <w:szCs w:val="20"/>
        </w:rPr>
        <w:t xml:space="preserve">BOX, G. E. P.; JENKINS, G. M.; REINSEL, G. C. </w:t>
      </w:r>
      <w:r w:rsidRPr="009E56A8">
        <w:rPr>
          <w:i/>
          <w:iCs/>
          <w:sz w:val="20"/>
          <w:szCs w:val="20"/>
        </w:rPr>
        <w:t xml:space="preserve">Time Series </w:t>
      </w:r>
      <w:proofErr w:type="spellStart"/>
      <w:r w:rsidRPr="009E56A8">
        <w:rPr>
          <w:i/>
          <w:iCs/>
          <w:sz w:val="20"/>
          <w:szCs w:val="20"/>
        </w:rPr>
        <w:t>Analysis</w:t>
      </w:r>
      <w:proofErr w:type="spellEnd"/>
      <w:r w:rsidRPr="009E56A8">
        <w:rPr>
          <w:i/>
          <w:iCs/>
          <w:sz w:val="20"/>
          <w:szCs w:val="20"/>
        </w:rPr>
        <w:t xml:space="preserve">: </w:t>
      </w:r>
      <w:proofErr w:type="spellStart"/>
      <w:r w:rsidRPr="009E56A8">
        <w:rPr>
          <w:i/>
          <w:iCs/>
          <w:sz w:val="20"/>
          <w:szCs w:val="20"/>
        </w:rPr>
        <w:t>Forecasting</w:t>
      </w:r>
      <w:proofErr w:type="spellEnd"/>
      <w:r w:rsidRPr="009E56A8">
        <w:rPr>
          <w:i/>
          <w:iCs/>
          <w:sz w:val="20"/>
          <w:szCs w:val="20"/>
        </w:rPr>
        <w:t xml:space="preserve"> </w:t>
      </w:r>
      <w:proofErr w:type="spellStart"/>
      <w:r w:rsidRPr="009E56A8">
        <w:rPr>
          <w:i/>
          <w:iCs/>
          <w:sz w:val="20"/>
          <w:szCs w:val="20"/>
        </w:rPr>
        <w:t>and</w:t>
      </w:r>
      <w:proofErr w:type="spellEnd"/>
      <w:r w:rsidRPr="009E56A8">
        <w:rPr>
          <w:i/>
          <w:iCs/>
          <w:sz w:val="20"/>
          <w:szCs w:val="20"/>
        </w:rPr>
        <w:t xml:space="preserve"> </w:t>
      </w:r>
      <w:proofErr w:type="spellStart"/>
      <w:r w:rsidRPr="009E56A8">
        <w:rPr>
          <w:i/>
          <w:iCs/>
          <w:sz w:val="20"/>
          <w:szCs w:val="20"/>
        </w:rPr>
        <w:t>Control</w:t>
      </w:r>
      <w:proofErr w:type="spellEnd"/>
      <w:r w:rsidRPr="009E56A8">
        <w:rPr>
          <w:sz w:val="20"/>
          <w:szCs w:val="20"/>
        </w:rPr>
        <w:t xml:space="preserve">. 5. ed. </w:t>
      </w:r>
      <w:proofErr w:type="spellStart"/>
      <w:r w:rsidRPr="009E56A8">
        <w:rPr>
          <w:sz w:val="20"/>
          <w:szCs w:val="20"/>
        </w:rPr>
        <w:t>Wiley</w:t>
      </w:r>
      <w:proofErr w:type="spellEnd"/>
      <w:r w:rsidRPr="009E56A8">
        <w:rPr>
          <w:sz w:val="20"/>
          <w:szCs w:val="20"/>
        </w:rPr>
        <w:t>, 2015.</w:t>
      </w:r>
    </w:p>
    <w:p w14:paraId="1AC31194" w14:textId="77777777" w:rsidR="00CE65F9" w:rsidRPr="009E56A8" w:rsidRDefault="00CE65F9" w:rsidP="00CE65F9">
      <w:pPr>
        <w:ind w:left="360"/>
        <w:rPr>
          <w:sz w:val="20"/>
          <w:szCs w:val="20"/>
        </w:rPr>
      </w:pPr>
      <w:r w:rsidRPr="009E56A8">
        <w:rPr>
          <w:sz w:val="20"/>
          <w:szCs w:val="20"/>
        </w:rPr>
        <w:t xml:space="preserve">TIBSHIRANI, R. et al. </w:t>
      </w:r>
      <w:proofErr w:type="spellStart"/>
      <w:r w:rsidRPr="009E56A8">
        <w:rPr>
          <w:i/>
          <w:iCs/>
          <w:sz w:val="20"/>
          <w:szCs w:val="20"/>
        </w:rPr>
        <w:t>Forecasting</w:t>
      </w:r>
      <w:proofErr w:type="spellEnd"/>
      <w:r w:rsidRPr="009E56A8">
        <w:rPr>
          <w:i/>
          <w:iCs/>
          <w:sz w:val="20"/>
          <w:szCs w:val="20"/>
        </w:rPr>
        <w:t xml:space="preserve"> </w:t>
      </w:r>
      <w:proofErr w:type="spellStart"/>
      <w:r w:rsidRPr="009E56A8">
        <w:rPr>
          <w:i/>
          <w:iCs/>
          <w:sz w:val="20"/>
          <w:szCs w:val="20"/>
        </w:rPr>
        <w:t>at</w:t>
      </w:r>
      <w:proofErr w:type="spellEnd"/>
      <w:r w:rsidRPr="009E56A8">
        <w:rPr>
          <w:i/>
          <w:iCs/>
          <w:sz w:val="20"/>
          <w:szCs w:val="20"/>
        </w:rPr>
        <w:t xml:space="preserve"> </w:t>
      </w:r>
      <w:proofErr w:type="spellStart"/>
      <w:r w:rsidRPr="009E56A8">
        <w:rPr>
          <w:i/>
          <w:iCs/>
          <w:sz w:val="20"/>
          <w:szCs w:val="20"/>
        </w:rPr>
        <w:t>Scale</w:t>
      </w:r>
      <w:proofErr w:type="spellEnd"/>
      <w:r w:rsidRPr="009E56A8">
        <w:rPr>
          <w:sz w:val="20"/>
          <w:szCs w:val="20"/>
        </w:rPr>
        <w:t xml:space="preserve">. </w:t>
      </w:r>
      <w:r w:rsidRPr="009E56A8">
        <w:rPr>
          <w:i/>
          <w:iCs/>
          <w:sz w:val="20"/>
          <w:szCs w:val="20"/>
        </w:rPr>
        <w:t xml:space="preserve">American </w:t>
      </w:r>
      <w:proofErr w:type="spellStart"/>
      <w:r w:rsidRPr="009E56A8">
        <w:rPr>
          <w:i/>
          <w:iCs/>
          <w:sz w:val="20"/>
          <w:szCs w:val="20"/>
        </w:rPr>
        <w:t>Statistician</w:t>
      </w:r>
      <w:proofErr w:type="spellEnd"/>
      <w:r w:rsidRPr="009E56A8">
        <w:rPr>
          <w:sz w:val="20"/>
          <w:szCs w:val="20"/>
        </w:rPr>
        <w:t>, 2018.</w:t>
      </w:r>
    </w:p>
    <w:p w14:paraId="48860BEB" w14:textId="77777777" w:rsidR="00CE65F9" w:rsidRPr="009E56A8" w:rsidRDefault="00CE65F9" w:rsidP="00CE65F9">
      <w:pPr>
        <w:ind w:left="360"/>
        <w:rPr>
          <w:sz w:val="20"/>
          <w:szCs w:val="20"/>
        </w:rPr>
      </w:pPr>
      <w:r w:rsidRPr="009E56A8">
        <w:rPr>
          <w:sz w:val="20"/>
          <w:szCs w:val="20"/>
        </w:rPr>
        <w:t xml:space="preserve">GUBLER, D. </w:t>
      </w:r>
      <w:r w:rsidRPr="009E56A8">
        <w:rPr>
          <w:i/>
          <w:iCs/>
          <w:sz w:val="20"/>
          <w:szCs w:val="20"/>
        </w:rPr>
        <w:t xml:space="preserve">Dengue </w:t>
      </w:r>
      <w:proofErr w:type="spellStart"/>
      <w:r w:rsidRPr="009E56A8">
        <w:rPr>
          <w:i/>
          <w:iCs/>
          <w:sz w:val="20"/>
          <w:szCs w:val="20"/>
        </w:rPr>
        <w:t>and</w:t>
      </w:r>
      <w:proofErr w:type="spellEnd"/>
      <w:r w:rsidRPr="009E56A8">
        <w:rPr>
          <w:i/>
          <w:iCs/>
          <w:sz w:val="20"/>
          <w:szCs w:val="20"/>
        </w:rPr>
        <w:t xml:space="preserve"> Dengue </w:t>
      </w:r>
      <w:proofErr w:type="spellStart"/>
      <w:r w:rsidRPr="009E56A8">
        <w:rPr>
          <w:i/>
          <w:iCs/>
          <w:sz w:val="20"/>
          <w:szCs w:val="20"/>
        </w:rPr>
        <w:t>Hemorrhagic</w:t>
      </w:r>
      <w:proofErr w:type="spellEnd"/>
      <w:r w:rsidRPr="009E56A8">
        <w:rPr>
          <w:i/>
          <w:iCs/>
          <w:sz w:val="20"/>
          <w:szCs w:val="20"/>
        </w:rPr>
        <w:t xml:space="preserve"> </w:t>
      </w:r>
      <w:proofErr w:type="spellStart"/>
      <w:r w:rsidRPr="009E56A8">
        <w:rPr>
          <w:i/>
          <w:iCs/>
          <w:sz w:val="20"/>
          <w:szCs w:val="20"/>
        </w:rPr>
        <w:t>Fever</w:t>
      </w:r>
      <w:proofErr w:type="spellEnd"/>
      <w:r w:rsidRPr="009E56A8">
        <w:rPr>
          <w:sz w:val="20"/>
          <w:szCs w:val="20"/>
        </w:rPr>
        <w:t xml:space="preserve">. </w:t>
      </w:r>
      <w:r w:rsidRPr="009E56A8">
        <w:rPr>
          <w:i/>
          <w:iCs/>
          <w:sz w:val="20"/>
          <w:szCs w:val="20"/>
        </w:rPr>
        <w:t xml:space="preserve">Clinical </w:t>
      </w:r>
      <w:proofErr w:type="spellStart"/>
      <w:r w:rsidRPr="009E56A8">
        <w:rPr>
          <w:i/>
          <w:iCs/>
          <w:sz w:val="20"/>
          <w:szCs w:val="20"/>
        </w:rPr>
        <w:t>Microbiology</w:t>
      </w:r>
      <w:proofErr w:type="spellEnd"/>
      <w:r w:rsidRPr="009E56A8">
        <w:rPr>
          <w:i/>
          <w:iCs/>
          <w:sz w:val="20"/>
          <w:szCs w:val="20"/>
        </w:rPr>
        <w:t xml:space="preserve"> Reviews</w:t>
      </w:r>
      <w:r w:rsidRPr="009E56A8">
        <w:rPr>
          <w:sz w:val="20"/>
          <w:szCs w:val="20"/>
        </w:rPr>
        <w:t>, 2011.</w:t>
      </w:r>
    </w:p>
    <w:p w14:paraId="59841634" w14:textId="77777777" w:rsidR="00CE65F9" w:rsidRPr="009E56A8" w:rsidRDefault="00CE65F9" w:rsidP="00CE65F9">
      <w:pPr>
        <w:ind w:left="360"/>
        <w:rPr>
          <w:sz w:val="20"/>
          <w:szCs w:val="20"/>
        </w:rPr>
      </w:pPr>
      <w:r w:rsidRPr="009E56A8">
        <w:rPr>
          <w:sz w:val="20"/>
          <w:szCs w:val="20"/>
        </w:rPr>
        <w:t xml:space="preserve">SANTOS, M. A. dos; OLIVEIRA, R. C. de; SOUSA, J. P. de. </w:t>
      </w:r>
      <w:r w:rsidRPr="009E56A8">
        <w:rPr>
          <w:i/>
          <w:iCs/>
          <w:sz w:val="20"/>
          <w:szCs w:val="20"/>
        </w:rPr>
        <w:t>Avaliação de Modelos de Séries Temporais para Dengue</w:t>
      </w:r>
      <w:r w:rsidRPr="009E56A8">
        <w:rPr>
          <w:sz w:val="20"/>
          <w:szCs w:val="20"/>
        </w:rPr>
        <w:t xml:space="preserve">. </w:t>
      </w:r>
      <w:r w:rsidRPr="009E56A8">
        <w:rPr>
          <w:i/>
          <w:iCs/>
          <w:sz w:val="20"/>
          <w:szCs w:val="20"/>
        </w:rPr>
        <w:t>Revista Saúde</w:t>
      </w:r>
      <w:r w:rsidRPr="009E56A8">
        <w:rPr>
          <w:sz w:val="20"/>
          <w:szCs w:val="20"/>
        </w:rPr>
        <w:t>, 2020.</w:t>
      </w:r>
    </w:p>
    <w:p w14:paraId="3B54AEF2" w14:textId="77777777" w:rsidR="00CE65F9" w:rsidRPr="009E56A8" w:rsidRDefault="00CE65F9" w:rsidP="00CE65F9">
      <w:pPr>
        <w:ind w:left="360"/>
        <w:rPr>
          <w:sz w:val="20"/>
          <w:szCs w:val="20"/>
        </w:rPr>
      </w:pPr>
      <w:r w:rsidRPr="009E56A8">
        <w:rPr>
          <w:sz w:val="20"/>
          <w:szCs w:val="20"/>
        </w:rPr>
        <w:t xml:space="preserve">COELHO, F. C. et al. </w:t>
      </w:r>
      <w:proofErr w:type="spellStart"/>
      <w:r w:rsidRPr="009E56A8">
        <w:rPr>
          <w:i/>
          <w:iCs/>
          <w:sz w:val="20"/>
          <w:szCs w:val="20"/>
        </w:rPr>
        <w:t>Bayesian</w:t>
      </w:r>
      <w:proofErr w:type="spellEnd"/>
      <w:r w:rsidRPr="009E56A8">
        <w:rPr>
          <w:i/>
          <w:iCs/>
          <w:sz w:val="20"/>
          <w:szCs w:val="20"/>
        </w:rPr>
        <w:t xml:space="preserve"> </w:t>
      </w:r>
      <w:proofErr w:type="spellStart"/>
      <w:r w:rsidRPr="009E56A8">
        <w:rPr>
          <w:i/>
          <w:iCs/>
          <w:sz w:val="20"/>
          <w:szCs w:val="20"/>
        </w:rPr>
        <w:t>Modeling</w:t>
      </w:r>
      <w:proofErr w:type="spellEnd"/>
      <w:r w:rsidRPr="009E56A8">
        <w:rPr>
          <w:i/>
          <w:iCs/>
          <w:sz w:val="20"/>
          <w:szCs w:val="20"/>
        </w:rPr>
        <w:t xml:space="preserve"> in </w:t>
      </w:r>
      <w:proofErr w:type="spellStart"/>
      <w:r w:rsidRPr="009E56A8">
        <w:rPr>
          <w:i/>
          <w:iCs/>
          <w:sz w:val="20"/>
          <w:szCs w:val="20"/>
        </w:rPr>
        <w:t>InfoDengue</w:t>
      </w:r>
      <w:proofErr w:type="spellEnd"/>
      <w:r w:rsidRPr="009E56A8">
        <w:rPr>
          <w:i/>
          <w:iCs/>
          <w:sz w:val="20"/>
          <w:szCs w:val="20"/>
        </w:rPr>
        <w:t xml:space="preserve"> Platform</w:t>
      </w:r>
      <w:r w:rsidRPr="009E56A8">
        <w:rPr>
          <w:sz w:val="20"/>
          <w:szCs w:val="20"/>
        </w:rPr>
        <w:t xml:space="preserve">. </w:t>
      </w:r>
      <w:r w:rsidRPr="009E56A8">
        <w:rPr>
          <w:i/>
          <w:iCs/>
          <w:sz w:val="20"/>
          <w:szCs w:val="20"/>
        </w:rPr>
        <w:t xml:space="preserve">PLoS </w:t>
      </w:r>
      <w:proofErr w:type="spellStart"/>
      <w:r w:rsidRPr="009E56A8">
        <w:rPr>
          <w:i/>
          <w:iCs/>
          <w:sz w:val="20"/>
          <w:szCs w:val="20"/>
        </w:rPr>
        <w:t>Neglected</w:t>
      </w:r>
      <w:proofErr w:type="spellEnd"/>
      <w:r w:rsidRPr="009E56A8">
        <w:rPr>
          <w:i/>
          <w:iCs/>
          <w:sz w:val="20"/>
          <w:szCs w:val="20"/>
        </w:rPr>
        <w:t xml:space="preserve"> Tropical </w:t>
      </w:r>
      <w:proofErr w:type="spellStart"/>
      <w:r w:rsidRPr="009E56A8">
        <w:rPr>
          <w:i/>
          <w:iCs/>
          <w:sz w:val="20"/>
          <w:szCs w:val="20"/>
        </w:rPr>
        <w:t>Diseases</w:t>
      </w:r>
      <w:proofErr w:type="spellEnd"/>
      <w:r w:rsidRPr="009E56A8">
        <w:rPr>
          <w:sz w:val="20"/>
          <w:szCs w:val="20"/>
        </w:rPr>
        <w:t>, 2019.</w:t>
      </w:r>
    </w:p>
    <w:p w14:paraId="2F12273E" w14:textId="77777777" w:rsidR="00CE65F9" w:rsidRPr="009E56A8" w:rsidRDefault="00CE65F9" w:rsidP="00CE65F9"/>
    <w:p w14:paraId="08C8EF2A" w14:textId="577CBCC6" w:rsidR="006E08EF" w:rsidRPr="00D60439" w:rsidRDefault="006E08EF" w:rsidP="00D60439">
      <w:pPr>
        <w:rPr>
          <w:b/>
          <w:sz w:val="28"/>
          <w:szCs w:val="28"/>
        </w:rPr>
      </w:pPr>
    </w:p>
    <w:sectPr w:rsidR="006E08EF" w:rsidRPr="00D6043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701" w:right="1138" w:bottom="1138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8ACBE" w14:textId="77777777" w:rsidR="002812B9" w:rsidRPr="00D60439" w:rsidRDefault="002812B9">
      <w:pPr>
        <w:spacing w:before="0" w:after="0" w:line="240" w:lineRule="auto"/>
      </w:pPr>
      <w:r w:rsidRPr="00D60439">
        <w:separator/>
      </w:r>
    </w:p>
  </w:endnote>
  <w:endnote w:type="continuationSeparator" w:id="0">
    <w:p w14:paraId="046355FF" w14:textId="77777777" w:rsidR="002812B9" w:rsidRPr="00D60439" w:rsidRDefault="002812B9">
      <w:pPr>
        <w:spacing w:before="0" w:after="0" w:line="240" w:lineRule="auto"/>
      </w:pPr>
      <w:r w:rsidRPr="00D604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A643" w14:textId="77777777" w:rsidR="00F92B26" w:rsidRPr="00D60439" w:rsidRDefault="00000000">
    <w:pPr>
      <w:jc w:val="right"/>
    </w:pPr>
    <w:r w:rsidRPr="00D60439">
      <w:fldChar w:fldCharType="begin"/>
    </w:r>
    <w:r w:rsidRPr="00D60439">
      <w:instrText>PAGE</w:instrText>
    </w:r>
    <w:r w:rsidRPr="00D60439">
      <w:fldChar w:fldCharType="separate"/>
    </w:r>
    <w:r w:rsidR="006E08EF" w:rsidRPr="00D60439">
      <w:t>2</w:t>
    </w:r>
    <w:r w:rsidRPr="00D6043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4A580" w14:textId="77777777" w:rsidR="00F92B26" w:rsidRPr="00D60439" w:rsidRDefault="00F92B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76047" w14:textId="77777777" w:rsidR="002812B9" w:rsidRPr="00D60439" w:rsidRDefault="002812B9">
      <w:pPr>
        <w:spacing w:before="0" w:after="0" w:line="240" w:lineRule="auto"/>
      </w:pPr>
      <w:r w:rsidRPr="00D60439">
        <w:separator/>
      </w:r>
    </w:p>
  </w:footnote>
  <w:footnote w:type="continuationSeparator" w:id="0">
    <w:p w14:paraId="293DD940" w14:textId="77777777" w:rsidR="002812B9" w:rsidRPr="00D60439" w:rsidRDefault="002812B9">
      <w:pPr>
        <w:spacing w:before="0" w:after="0" w:line="240" w:lineRule="auto"/>
      </w:pPr>
      <w:r w:rsidRPr="00D604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6527B" w14:textId="77777777" w:rsidR="00F92B26" w:rsidRPr="00D604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  <w:r w:rsidRPr="00D60439">
      <w:rPr>
        <w:noProof/>
        <w:color w:val="000000"/>
      </w:rPr>
      <w:drawing>
        <wp:inline distT="0" distB="0" distL="0" distR="0" wp14:anchorId="5EE3E151" wp14:editId="6747CD4B">
          <wp:extent cx="5400040" cy="822325"/>
          <wp:effectExtent l="0" t="0" r="0" b="0"/>
          <wp:docPr id="1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BB809" w14:textId="77777777" w:rsidR="00F92B26" w:rsidRPr="00D60439" w:rsidRDefault="00000000">
    <w:pPr>
      <w:tabs>
        <w:tab w:val="center" w:pos="4680"/>
        <w:tab w:val="right" w:pos="9360"/>
      </w:tabs>
      <w:spacing w:before="0" w:after="0" w:line="240" w:lineRule="auto"/>
    </w:pPr>
    <w:r w:rsidRPr="00D60439">
      <w:rPr>
        <w:noProof/>
      </w:rPr>
      <w:drawing>
        <wp:inline distT="0" distB="0" distL="0" distR="0" wp14:anchorId="489BB387" wp14:editId="1843107F">
          <wp:extent cx="5400040" cy="822325"/>
          <wp:effectExtent l="0" t="0" r="0" b="0"/>
          <wp:docPr id="5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1C45"/>
    <w:multiLevelType w:val="hybridMultilevel"/>
    <w:tmpl w:val="8ECC8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A06D4"/>
    <w:multiLevelType w:val="hybridMultilevel"/>
    <w:tmpl w:val="325C75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05FA9"/>
    <w:multiLevelType w:val="multilevel"/>
    <w:tmpl w:val="4B9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23401"/>
    <w:multiLevelType w:val="multilevel"/>
    <w:tmpl w:val="B18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0671B"/>
    <w:multiLevelType w:val="multilevel"/>
    <w:tmpl w:val="7596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B26E5"/>
    <w:multiLevelType w:val="multilevel"/>
    <w:tmpl w:val="B40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E33EC"/>
    <w:multiLevelType w:val="multilevel"/>
    <w:tmpl w:val="2E6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C2344"/>
    <w:multiLevelType w:val="hybridMultilevel"/>
    <w:tmpl w:val="3A380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819F9"/>
    <w:multiLevelType w:val="multilevel"/>
    <w:tmpl w:val="16C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57104"/>
    <w:multiLevelType w:val="multilevel"/>
    <w:tmpl w:val="FB8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675A"/>
    <w:multiLevelType w:val="multilevel"/>
    <w:tmpl w:val="57A8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58842">
    <w:abstractNumId w:val="7"/>
  </w:num>
  <w:num w:numId="2" w16cid:durableId="13579467">
    <w:abstractNumId w:val="0"/>
  </w:num>
  <w:num w:numId="3" w16cid:durableId="1900289930">
    <w:abstractNumId w:val="5"/>
  </w:num>
  <w:num w:numId="4" w16cid:durableId="845704643">
    <w:abstractNumId w:val="4"/>
  </w:num>
  <w:num w:numId="5" w16cid:durableId="1250386141">
    <w:abstractNumId w:val="3"/>
  </w:num>
  <w:num w:numId="6" w16cid:durableId="1143276850">
    <w:abstractNumId w:val="6"/>
  </w:num>
  <w:num w:numId="7" w16cid:durableId="1878663969">
    <w:abstractNumId w:val="10"/>
  </w:num>
  <w:num w:numId="8" w16cid:durableId="1783065919">
    <w:abstractNumId w:val="8"/>
  </w:num>
  <w:num w:numId="9" w16cid:durableId="490025867">
    <w:abstractNumId w:val="9"/>
  </w:num>
  <w:num w:numId="10" w16cid:durableId="747310938">
    <w:abstractNumId w:val="1"/>
  </w:num>
  <w:num w:numId="11" w16cid:durableId="93205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B26"/>
    <w:rsid w:val="0001678B"/>
    <w:rsid w:val="000364C3"/>
    <w:rsid w:val="000379A0"/>
    <w:rsid w:val="00101253"/>
    <w:rsid w:val="00105F9D"/>
    <w:rsid w:val="0014033A"/>
    <w:rsid w:val="002812B9"/>
    <w:rsid w:val="00306579"/>
    <w:rsid w:val="00392940"/>
    <w:rsid w:val="003D5DCE"/>
    <w:rsid w:val="005025C6"/>
    <w:rsid w:val="005379EF"/>
    <w:rsid w:val="006E08EF"/>
    <w:rsid w:val="006F1372"/>
    <w:rsid w:val="00735F5C"/>
    <w:rsid w:val="00916F2C"/>
    <w:rsid w:val="00991FB1"/>
    <w:rsid w:val="00B053EC"/>
    <w:rsid w:val="00B06FB0"/>
    <w:rsid w:val="00CA3742"/>
    <w:rsid w:val="00CE65F9"/>
    <w:rsid w:val="00D14712"/>
    <w:rsid w:val="00D5647B"/>
    <w:rsid w:val="00D60439"/>
    <w:rsid w:val="00E80B94"/>
    <w:rsid w:val="00F03032"/>
    <w:rsid w:val="00F73D79"/>
    <w:rsid w:val="00F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6BF1"/>
  <w15:docId w15:val="{73BB616B-F28D-4496-BB88-2FB74BBF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CE65F9"/>
    <w:pPr>
      <w:ind w:left="360"/>
      <w:outlineLvl w:val="0"/>
    </w:pPr>
    <w:rPr>
      <w:b/>
      <w:caps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D60439"/>
    <w:pPr>
      <w:outlineLvl w:val="2"/>
    </w:pPr>
    <w:rPr>
      <w:b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ind w:left="360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digo">
    <w:name w:val="Codigo"/>
    <w:basedOn w:val="Normal"/>
    <w:link w:val="CodigoChar"/>
    <w:autoRedefine/>
    <w:qFormat/>
    <w:rsid w:val="006E08EF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CodigoChar">
    <w:name w:val="Codigo Char"/>
    <w:basedOn w:val="DefaultParagraphFont"/>
    <w:link w:val="Codigo"/>
    <w:rsid w:val="006E08EF"/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6E08EF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E08EF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08EF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08E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5F5C"/>
    <w:pPr>
      <w:keepNext/>
      <w:keepLines/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F5C"/>
    <w:rPr>
      <w:b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735F5C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35F5C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35F5C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35F5C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35F5C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35F5C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2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12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2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mado/projeto_aplicado_i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1C70-C4C4-492A-B2F9-28AD0F78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1351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Vemado</dc:creator>
  <cp:lastModifiedBy>Enzo Vemado</cp:lastModifiedBy>
  <cp:revision>4</cp:revision>
  <cp:lastPrinted>2025-05-30T23:57:00Z</cp:lastPrinted>
  <dcterms:created xsi:type="dcterms:W3CDTF">2025-05-30T23:22:00Z</dcterms:created>
  <dcterms:modified xsi:type="dcterms:W3CDTF">2025-05-30T23:57:00Z</dcterms:modified>
</cp:coreProperties>
</file>