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Свойства</w:t>
      </w:r>
      <w:r>
        <w:t xml:space="preserve"> </w:t>
      </w:r>
      <w:r>
        <w:t xml:space="preserve">компьютерной</w:t>
      </w:r>
      <w:r>
        <w:t xml:space="preserve"> </w:t>
      </w:r>
      <w:r>
        <w:t xml:space="preserve">информации,</w:t>
      </w:r>
      <w:r>
        <w:t xml:space="preserve"> </w:t>
      </w:r>
      <w:r>
        <w:t xml:space="preserve">важные</w:t>
      </w:r>
      <w:r>
        <w:t xml:space="preserve"> </w:t>
      </w:r>
      <w:r>
        <w:t xml:space="preserve">с</w:t>
      </w:r>
      <w:r>
        <w:t xml:space="preserve"> </w:t>
      </w:r>
      <w:r>
        <w:t xml:space="preserve">точки</w:t>
      </w:r>
      <w:r>
        <w:t xml:space="preserve"> </w:t>
      </w:r>
      <w:r>
        <w:t xml:space="preserve">зрения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безопасности:</w:t>
      </w:r>
      <w:r>
        <w:t xml:space="preserve"> </w:t>
      </w:r>
      <w:r>
        <w:t xml:space="preserve">конфиденциальность,</w:t>
      </w:r>
      <w:r>
        <w:t xml:space="preserve"> </w:t>
      </w:r>
      <w:r>
        <w:t xml:space="preserve">целостность</w:t>
      </w:r>
      <w:r>
        <w:t xml:space="preserve"> </w:t>
      </w:r>
      <w:r>
        <w:t xml:space="preserve">и</w:t>
      </w:r>
      <w:r>
        <w:t xml:space="preserve"> </w:t>
      </w:r>
      <w:r>
        <w:t xml:space="preserve">доступность.</w:t>
      </w:r>
    </w:p>
    <w:p>
      <w:pPr>
        <w:pStyle w:val="Subtitle"/>
      </w:pPr>
      <w:r>
        <w:t xml:space="preserve">Реферат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докладу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компьютерная-информация-что-это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Компьютерная информация – что это?</w:t>
      </w:r>
    </w:p>
    <w:p>
      <w:pPr>
        <w:pStyle w:val="FirstParagraph"/>
      </w:pPr>
      <w:r>
        <w:t xml:space="preserve">Современный уровень развития научного знания еще не позволяет, а возможно и никогда не позволит,</w:t>
      </w:r>
      <w:r>
        <w:t xml:space="preserve"> </w:t>
      </w:r>
      <w:r>
        <w:t xml:space="preserve">дать точное и законченное определение понятия «информация».</w:t>
      </w:r>
      <w:r>
        <w:t xml:space="preserve"> </w:t>
      </w:r>
      <w:r>
        <w:t xml:space="preserve">С развитием нашего представления о мире, с развитием науки содержание этого понятия расширяется и углубляется.</w:t>
      </w:r>
    </w:p>
    <w:p>
      <w:pPr>
        <w:pStyle w:val="BodyText"/>
      </w:pPr>
      <w:r>
        <w:t xml:space="preserve">Норберт Винер в своей работе «Кибернетика или управление и связь в животном и машине» определяет информацию как «обозначение содержания,</w:t>
      </w:r>
      <w:r>
        <w:t xml:space="preserve"> </w:t>
      </w:r>
      <w:r>
        <w:t xml:space="preserve">черпаемого нами из внешнего мира в процессе приспособления к нему и приведения в соответствие с ним нашего мышления».</w:t>
      </w:r>
      <w:r>
        <w:t xml:space="preserve"> </w:t>
      </w:r>
      <w:r>
        <w:t xml:space="preserve">Т.е. информация определяется через категорию «содержание внешнего мира» и напрямую увязана с человеком, его мышлением и процессом</w:t>
      </w:r>
      <w:r>
        <w:t xml:space="preserve"> </w:t>
      </w:r>
      <w:r>
        <w:t xml:space="preserve">приспособления человека к явлениям и событиям внешнего мира.</w:t>
      </w:r>
      <w:r>
        <w:t xml:space="preserve"> </w:t>
      </w:r>
      <w:r>
        <w:t xml:space="preserve">Иными словами, Винер утверждает, что информация вне человеческого сознания не существует.</w:t>
      </w:r>
    </w:p>
    <w:p>
      <w:pPr>
        <w:pStyle w:val="BodyText"/>
      </w:pPr>
      <w:r>
        <w:t xml:space="preserve">Отождествление информации со сведениями или фактами, которые теоретически могут быть получены и усвоены, то есть, преобразованы</w:t>
      </w:r>
      <w:r>
        <w:t xml:space="preserve"> </w:t>
      </w:r>
      <w:r>
        <w:t xml:space="preserve">в человеческие знания, составляет суть антропоцентрического подхода к определению понятия «информация».</w:t>
      </w:r>
    </w:p>
    <w:p>
      <w:pPr>
        <w:pStyle w:val="BodyText"/>
      </w:pPr>
      <w:r>
        <w:t xml:space="preserve">До последнего времени антропоцентрический подход удовлетворительно работал в области правовых и общественных наук.</w:t>
      </w:r>
      <w:r>
        <w:t xml:space="preserve"> </w:t>
      </w:r>
      <w:r>
        <w:t xml:space="preserve">Однако в связи с широким внедрением вычислительной техники его недостатки все чаще дают о себе знать.</w:t>
      </w:r>
      <w:r>
        <w:t xml:space="preserve"> </w:t>
      </w:r>
      <w:r>
        <w:t xml:space="preserve">Во-первых, подход к информации только как к сведениям не позволяет адекватно интерпретировать информационные процессы в таких объектах,</w:t>
      </w:r>
      <w:r>
        <w:t xml:space="preserve"> </w:t>
      </w:r>
      <w:r>
        <w:t xml:space="preserve">как компьютерные программы, компьютерные сети, системы искусственного интеллекта, системы, ориентирующиеся в состоянии неопределенности.</w:t>
      </w:r>
      <w:r>
        <w:t xml:space="preserve"> </w:t>
      </w:r>
      <w:r>
        <w:t xml:space="preserve">Здесь процессы получения, преобразования, передачи информации могут проходить без этапа осмысления их человеком.</w:t>
      </w:r>
      <w:r>
        <w:t xml:space="preserve"> </w:t>
      </w:r>
      <w:r>
        <w:t xml:space="preserve">Во-вторых, в рамках антропоцентрического подхода невозможно найти адекватного объяснения генетической информации живой природы.</w:t>
      </w:r>
      <w:r>
        <w:t xml:space="preserve"> </w:t>
      </w:r>
      <w:r>
        <w:t xml:space="preserve">В связи с этим возникла потребность в изменении трактовки понятия информации.</w:t>
      </w:r>
      <w:r>
        <w:t xml:space="preserve"> </w:t>
      </w:r>
      <w:r>
        <w:t xml:space="preserve">Оно было расширено и включило обмен сведениями не только между человеком и человеком, но также «между человеком и автоматом,</w:t>
      </w:r>
      <w:r>
        <w:t xml:space="preserve"> </w:t>
      </w:r>
      <w:r>
        <w:t xml:space="preserve">автоматом и автоматом, обмен сигналами в животном и растительном мире, передачу признаков от клетки к клетке».</w:t>
      </w:r>
    </w:p>
    <w:p>
      <w:pPr>
        <w:pStyle w:val="BodyText"/>
      </w:pPr>
      <w:r>
        <w:t xml:space="preserve">Наиболее плодотворное проникновение в сущность понятия «информация» осуществил К. Шеннон в работах, опубликованных в конце 40-х годов XX в.</w:t>
      </w:r>
      <w:r>
        <w:t xml:space="preserve"> </w:t>
      </w:r>
      <w:r>
        <w:t xml:space="preserve">В них под информацией понимаются лишь те сообщения, которые уменьшают неопределенность у получателя этого сообщения.</w:t>
      </w:r>
      <w:r>
        <w:t xml:space="preserve"> </w:t>
      </w:r>
      <w:r>
        <w:t xml:space="preserve">Таким образом, по Шеннону информация – величина, обратная энтропии, то есть неопределенности.</w:t>
      </w:r>
    </w:p>
    <w:p>
      <w:pPr>
        <w:pStyle w:val="BodyText"/>
      </w:pPr>
      <w:r>
        <w:t xml:space="preserve">Согласно действующему ФЗ «Об информации, информационных технологиях и защите информации»</w:t>
      </w:r>
      <w:r>
        <w:t xml:space="preserve"> </w:t>
      </w:r>
      <w:r>
        <w:t xml:space="preserve">[1]</w:t>
      </w:r>
      <w:r>
        <w:t xml:space="preserve">, определение конфиденциальности выглядит как:</w:t>
      </w:r>
    </w:p>
    <w:p>
      <w:pPr>
        <w:pStyle w:val="BodyText"/>
      </w:pPr>
      <w:r>
        <w:t xml:space="preserve">“</w:t>
      </w:r>
      <w:r>
        <w:t xml:space="preserve">Информация – сведения (сообщения, данные) независимо от формы их представления</w:t>
      </w:r>
      <w:r>
        <w:t xml:space="preserve">”</w:t>
      </w:r>
    </w:p>
    <w:bookmarkEnd w:id="20"/>
    <w:bookmarkStart w:id="24" w:name="свойства-компьютерной-информаци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Свойства компьютерной информации</w:t>
      </w:r>
    </w:p>
    <w:p>
      <w:pPr>
        <w:pStyle w:val="FirstParagraph"/>
      </w:pPr>
      <w:r>
        <w:t xml:space="preserve">Хотя формального определения информации не существуют, среди исследователей не возникает споров относительно её свойств.</w:t>
      </w:r>
      <w:r>
        <w:t xml:space="preserve"> </w:t>
      </w:r>
      <w:r>
        <w:t xml:space="preserve">В многочисленных трудах по кибернетике, информационным технологиям, а также в юридических учебниках содержание понятия «информация» зачастую раскрывается через её свойства.</w:t>
      </w:r>
      <w:r>
        <w:t xml:space="preserve"> </w:t>
      </w:r>
      <w:r>
        <w:t xml:space="preserve">Число этих свойств у разных исследователей неодинаково, но связано это лишь с тем, что в рамках отдельной научной дисциплины не все свойства информации имеют значение.</w:t>
      </w:r>
    </w:p>
    <w:p>
      <w:pPr>
        <w:pStyle w:val="BodyText"/>
      </w:pPr>
      <w:r>
        <w:t xml:space="preserve">Так, например, изучая информацию как особый объект судебной экспертизы и сравнивая свойства материальных и информационных объектов, С.А. Смирнова подробно описывает 21 различие.</w:t>
      </w:r>
      <w:r>
        <w:t xml:space="preserve"> </w:t>
      </w:r>
      <w:r>
        <w:t xml:space="preserve">В учебнике «Правовая информатика» Чубуковой С.Г. И Элькина В.Д. таких значимых с точки зрения авторов свойств девять, в том числе неисчерпаемость, массовость, универсальность и т.д.</w:t>
      </w:r>
      <w:r>
        <w:t xml:space="preserve"> </w:t>
      </w:r>
      <w:r>
        <w:t xml:space="preserve">Причем, говоря о свойстве «качество», авторы разлагают его на восемь других свойств, таких как полнота, избыточность, адекватность, актуальность и т.д.</w:t>
      </w:r>
    </w:p>
    <w:p>
      <w:pPr>
        <w:pStyle w:val="BodyText"/>
      </w:pPr>
      <w:r>
        <w:t xml:space="preserve">Для компьютерной информации выделяют три центральных свойства, изучаемых в рамках информационной безопасности:</w:t>
      </w:r>
    </w:p>
    <w:p>
      <w:pPr>
        <w:numPr>
          <w:ilvl w:val="0"/>
          <w:numId w:val="1001"/>
        </w:numPr>
        <w:pStyle w:val="Compact"/>
      </w:pPr>
      <w:r>
        <w:t xml:space="preserve">конфиденциальность,</w:t>
      </w:r>
    </w:p>
    <w:p>
      <w:pPr>
        <w:numPr>
          <w:ilvl w:val="0"/>
          <w:numId w:val="1001"/>
        </w:numPr>
        <w:pStyle w:val="Compact"/>
      </w:pPr>
      <w:r>
        <w:t xml:space="preserve">целостность</w:t>
      </w:r>
    </w:p>
    <w:p>
      <w:pPr>
        <w:numPr>
          <w:ilvl w:val="0"/>
          <w:numId w:val="1001"/>
        </w:numPr>
        <w:pStyle w:val="Compact"/>
      </w:pPr>
      <w:r>
        <w:t xml:space="preserve">и доступность.</w:t>
      </w:r>
    </w:p>
    <w:p>
      <w:pPr>
        <w:pStyle w:val="FirstParagraph"/>
      </w:pPr>
      <w:r>
        <w:t xml:space="preserve">Их принципиальное отличие от всех остальных свойств заключается в том, что они не присущи информации как таковой, а появляются лишь в результате принятия мер иного,</w:t>
      </w:r>
      <w:r>
        <w:t xml:space="preserve"> </w:t>
      </w:r>
      <w:r>
        <w:t xml:space="preserve">организационного характера. Более того, после того как определенная информация (или компьютерная информация) обрела эти свойства, она может их и лишиться</w:t>
      </w:r>
      <w:r>
        <w:t xml:space="preserve"> </w:t>
      </w:r>
      <w:r>
        <w:t xml:space="preserve">– в результате внешних воздействий. Эти воздействия могут явиться как результатом события (например, в результате стихийного бедствия был уничтожен банк данных</w:t>
      </w:r>
      <w:r>
        <w:t xml:space="preserve"> </w:t>
      </w:r>
      <w:r>
        <w:t xml:space="preserve">– потеря целостности и доступности), так и действия. В свою очередь, действия могут быть правомерные и неправомерные.</w:t>
      </w:r>
      <w:r>
        <w:t xml:space="preserve"> </w:t>
      </w:r>
      <w:r>
        <w:t xml:space="preserve">Учитывая, что информация, обладающая указанными свойствами (всеми тремя или двумя последними) имеет гораздо большую ценность, чем информация, такими свойствами не обладающая,</w:t>
      </w:r>
      <w:r>
        <w:t xml:space="preserve"> </w:t>
      </w:r>
      <w:r>
        <w:t xml:space="preserve">наиболее тщательно при организации систем хранения информации нужно следить именно за состоянием конфиденциональности, целостности и доступности информации.</w:t>
      </w:r>
    </w:p>
    <w:bookmarkStart w:id="21" w:name="конфиденциальност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Конфиденциальность</w:t>
      </w:r>
    </w:p>
    <w:p>
      <w:pPr>
        <w:pStyle w:val="FirstParagraph"/>
      </w:pPr>
      <w:r>
        <w:t xml:space="preserve">Если информация обладает свойством конфиденциальности, то доступ к этой информации должен иметь ограниченный круг лиц или организаций.</w:t>
      </w:r>
      <w:r>
        <w:t xml:space="preserve"> </w:t>
      </w:r>
      <w:r>
        <w:t xml:space="preserve">Конфиденциальность информации нарушается при получении доступа к ней третьими лицами. Такой доступ называется несанкционированным. При этом,</w:t>
      </w:r>
      <w:r>
        <w:t xml:space="preserve"> </w:t>
      </w:r>
      <w:r>
        <w:t xml:space="preserve">несанкционированный доступ к информации может быть направлен как на просто получение этой информации, так и на изменение или уничтожение информации.</w:t>
      </w:r>
      <w:r>
        <w:t xml:space="preserve"> </w:t>
      </w:r>
      <w:r>
        <w:t xml:space="preserve">Согласно действующему ФЗ «Об информации, информационных технологиях и защите информации»</w:t>
      </w:r>
      <w:r>
        <w:t xml:space="preserve"> </w:t>
      </w:r>
      <w:r>
        <w:t xml:space="preserve">[1]</w:t>
      </w:r>
      <w:r>
        <w:t xml:space="preserve">, определение конфиденциальности выглядит как:</w:t>
      </w:r>
    </w:p>
    <w:p>
      <w:pPr>
        <w:pStyle w:val="BodyText"/>
      </w:pPr>
      <w:r>
        <w:t xml:space="preserve">«Конфиденциальность информации – обязательное для выполнения лицом, получившим доступ к определённой информации, требование</w:t>
      </w:r>
      <w:r>
        <w:t xml:space="preserve"> </w:t>
      </w:r>
      <w:r>
        <w:t xml:space="preserve">не передавать такую информацию третьим лицам без согласия её обладателя.»</w:t>
      </w:r>
    </w:p>
    <w:p>
      <w:pPr>
        <w:pStyle w:val="BodyText"/>
      </w:pPr>
      <w:r>
        <w:t xml:space="preserve">Обеспечение конфиденциальности информации – один из важнейших принципов информационной безопасности.</w:t>
      </w:r>
      <w:r>
        <w:t xml:space="preserve"> </w:t>
      </w:r>
      <w:r>
        <w:t xml:space="preserve">Конфиденциальность информации может быть обеспечена с помощью шифрования данных, эффективного управления доступом, строгой идентификации пользователей, а также с помощью мониторинга сетевой активности.</w:t>
      </w:r>
      <w:r>
        <w:t xml:space="preserve"> </w:t>
      </w:r>
      <w:r>
        <w:t xml:space="preserve">При грамотном построении информационной системы, обеспечение конфиденциальности способствует сохранению коммерческих секретов, личных данных и других важных и чувствительных сведений.</w:t>
      </w:r>
    </w:p>
    <w:p>
      <w:pPr>
        <w:pStyle w:val="BodyText"/>
      </w:pPr>
      <w:r>
        <w:t xml:space="preserve">Особенно важное значение обеспечение конфиденциальности информации играет в отношении защиты персональных данных.</w:t>
      </w:r>
      <w:r>
        <w:t xml:space="preserve"> </w:t>
      </w:r>
      <w:r>
        <w:t xml:space="preserve">Множество организаций запрашивают персональные данные людей и обязуются нести ответственность за их сбор, хранение, обработку и уничтожение из собственных хранилищ.</w:t>
      </w:r>
    </w:p>
    <w:p>
      <w:pPr>
        <w:pStyle w:val="BodyText"/>
      </w:pPr>
      <w:r>
        <w:t xml:space="preserve">Конфиденциальность данных, в основном, строится на принципе доверия. Пользователи открывают доступ организациям к своим персональным данным и ожидают, что их данные</w:t>
      </w:r>
      <w:r>
        <w:t xml:space="preserve"> </w:t>
      </w:r>
      <w:r>
        <w:t xml:space="preserve">будут храниться с осторожностью и не будут передаваться в руки третьих лиц, дополнительно подписывая определённый договор о личных данных (как правило, называемый офертой).</w:t>
      </w:r>
      <w:r>
        <w:t xml:space="preserve"> </w:t>
      </w:r>
      <w:r>
        <w:t xml:space="preserve">При нарушении договора, пользователи могут не только перестать пользоваться услугами организации, но и повлечь для организации серьёзные юридические последствия.</w:t>
      </w:r>
    </w:p>
    <w:p>
      <w:pPr>
        <w:pStyle w:val="BodyText"/>
      </w:pPr>
      <w:r>
        <w:t xml:space="preserve">На нарушении обеспечения конфиденциальности строится и</w:t>
      </w:r>
      <w:r>
        <w:t xml:space="preserve"> </w:t>
      </w:r>
      <w:r>
        <w:rPr>
          <w:bCs/>
          <w:b/>
        </w:rPr>
        <w:t xml:space="preserve">социальная инженерия</w:t>
      </w:r>
      <w:r>
        <w:t xml:space="preserve"> </w:t>
      </w:r>
      <w:r>
        <w:t xml:space="preserve">и фишинговые атаки. При таком виде мошенничества пользователя</w:t>
      </w:r>
      <w:r>
        <w:t xml:space="preserve"> </w:t>
      </w:r>
      <w:r>
        <w:t xml:space="preserve">стремятся обмануть для получения доступа к конфиденциальной информации.</w:t>
      </w:r>
    </w:p>
    <w:p>
      <w:pPr>
        <w:pStyle w:val="BodyText"/>
      </w:pPr>
      <w:r>
        <w:t xml:space="preserve">При обеспечении конфиденциальности информации важно поддерживать баланс между конфиденциальностью и доступностью для пользователей</w:t>
      </w:r>
      <w:r>
        <w:t xml:space="preserve"> </w:t>
      </w:r>
      <w:r>
        <w:t xml:space="preserve">информации.</w:t>
      </w:r>
    </w:p>
    <w:bookmarkEnd w:id="21"/>
    <w:bookmarkStart w:id="22" w:name="целостность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Целостность</w:t>
      </w:r>
    </w:p>
    <w:p>
      <w:pPr>
        <w:pStyle w:val="FirstParagraph"/>
      </w:pPr>
      <w:r>
        <w:t xml:space="preserve">Информация, обладающая свойством целостности, не изменена и не утеряна без осознанных действий создателя или обладателя информации.</w:t>
      </w:r>
      <w:r>
        <w:t xml:space="preserve"> </w:t>
      </w:r>
      <w:r>
        <w:t xml:space="preserve">Согласно рекомендациям по стандартизации Р 50.1.053-2005</w:t>
      </w:r>
      <w:r>
        <w:t xml:space="preserve"> </w:t>
      </w:r>
      <w:r>
        <w:t xml:space="preserve">“</w:t>
      </w:r>
      <w:r>
        <w:t xml:space="preserve">Информационные технологии. Основные термины и определения в области технической защиты информации</w:t>
      </w:r>
      <w:r>
        <w:t xml:space="preserve">”</w:t>
      </w:r>
      <w:r>
        <w:t xml:space="preserve"> </w:t>
      </w:r>
      <w:r>
        <w:t xml:space="preserve">[2]</w:t>
      </w:r>
      <w:r>
        <w:t xml:space="preserve">,</w:t>
      </w:r>
      <w:r>
        <w:t xml:space="preserve"> </w:t>
      </w:r>
      <w:r>
        <w:t xml:space="preserve">определение целостности выглядит как:</w:t>
      </w:r>
    </w:p>
    <w:p>
      <w:pPr>
        <w:pStyle w:val="BodyText"/>
      </w:pPr>
      <w:r>
        <w:t xml:space="preserve">“</w:t>
      </w:r>
      <w:r>
        <w:t xml:space="preserve">Целостность информации (ресурсов автоматизированной информационной системы) — состояние информации (ресурсов автоматизированной</w:t>
      </w:r>
      <w:r>
        <w:t xml:space="preserve"> </w:t>
      </w:r>
      <w:r>
        <w:t xml:space="preserve">информационной системы), при котором её (их) изменение осуществляется только преднамеренно субъектами, имеющими на него право.</w:t>
      </w:r>
      <w:r>
        <w:t xml:space="preserve">”</w:t>
      </w:r>
    </w:p>
    <w:p>
      <w:pPr>
        <w:pStyle w:val="BodyText"/>
      </w:pPr>
      <w:r>
        <w:t xml:space="preserve">Принцип целостности представляет собой неотъемлемую часть фундаментальных принципов информационной безопасности, направленных на обеспечение неприкосновенности данных.</w:t>
      </w:r>
      <w:r>
        <w:t xml:space="preserve"> </w:t>
      </w:r>
      <w:r>
        <w:t xml:space="preserve">В современных условиях активного обмена информацией, где данные пересылаются, хранятся и обрабатываются в различных средах,</w:t>
      </w:r>
      <w:r>
        <w:t xml:space="preserve"> </w:t>
      </w:r>
      <w:r>
        <w:t xml:space="preserve">обеспечение их неприкосновенности становится стратегически важным компонентом.</w:t>
      </w:r>
    </w:p>
    <w:p>
      <w:pPr>
        <w:pStyle w:val="BodyText"/>
      </w:pPr>
      <w:r>
        <w:t xml:space="preserve">Основные аспекты гарантии целостности включают использование криптографических хэш-функций. Эти функции генерируют фиксированный размер данных,</w:t>
      </w:r>
      <w:r>
        <w:t xml:space="preserve"> </w:t>
      </w:r>
      <w:r>
        <w:t xml:space="preserve">называемый хэшем, который выступает в качестве</w:t>
      </w:r>
      <w:r>
        <w:t xml:space="preserve"> </w:t>
      </w:r>
      <w:r>
        <w:t xml:space="preserve">“</w:t>
      </w:r>
      <w:r>
        <w:t xml:space="preserve">отпечатка пальца</w:t>
      </w:r>
      <w:r>
        <w:t xml:space="preserve">”</w:t>
      </w:r>
      <w:r>
        <w:t xml:space="preserve"> </w:t>
      </w:r>
      <w:r>
        <w:t xml:space="preserve">для контролируемых данных. Если данные подверглись хотя бы малейшему изменению,</w:t>
      </w:r>
      <w:r>
        <w:t xml:space="preserve"> </w:t>
      </w:r>
      <w:r>
        <w:t xml:space="preserve">хэш изменится, что сразу сигнализирует о возможном нарушении целостности. Кроме того, контрольные суммы, являющиеся схожими инструментами, также</w:t>
      </w:r>
      <w:r>
        <w:t xml:space="preserve"> </w:t>
      </w:r>
      <w:r>
        <w:t xml:space="preserve">используются для подтверждения неповрежденности данных в различных точках их жизненного цикла.</w:t>
      </w:r>
    </w:p>
    <w:p>
      <w:pPr>
        <w:pStyle w:val="BodyText"/>
      </w:pPr>
      <w:r>
        <w:t xml:space="preserve">Гарантия целостности охватывает все этапы обработки данных. В процессе передачи по сети, хранения на серверах или обработки на рабочих станциях,</w:t>
      </w:r>
      <w:r>
        <w:t xml:space="preserve"> </w:t>
      </w:r>
      <w:r>
        <w:t xml:space="preserve">системы должны быть настроены так, чтобы предотвратить случайные ошибки или преднамеренные модификации. При этом ключевыми элементами становятся</w:t>
      </w:r>
      <w:r>
        <w:t xml:space="preserve"> </w:t>
      </w:r>
      <w:r>
        <w:t xml:space="preserve">не только технические средства, но и строгие политики управления доступом и мониторинга, направленные на поддержание целостности данных.</w:t>
      </w:r>
    </w:p>
    <w:p>
      <w:pPr>
        <w:pStyle w:val="BodyText"/>
      </w:pPr>
      <w:r>
        <w:t xml:space="preserve">Целостность данных оказывает существенное воздействие на корректность и достоверность информации. Если данные подвергнуты вмешательству,</w:t>
      </w:r>
      <w:r>
        <w:t xml:space="preserve"> </w:t>
      </w:r>
      <w:r>
        <w:t xml:space="preserve">это может привести к сбоям в работе системы, неверным выводам и, что более серьезно, искажению фактов, что может быть особенно критичным в сферах,</w:t>
      </w:r>
      <w:r>
        <w:t xml:space="preserve"> </w:t>
      </w:r>
      <w:r>
        <w:t xml:space="preserve">где точность информации имеет решающее значение.</w:t>
      </w:r>
    </w:p>
    <w:p>
      <w:pPr>
        <w:pStyle w:val="BodyText"/>
      </w:pPr>
      <w:r>
        <w:t xml:space="preserve">Принцип целостности несет в себе также важное нравственное измерение. Обеспечение целостности данных подразумевает ответственность за точность и правдивость информации.</w:t>
      </w:r>
      <w:r>
        <w:t xml:space="preserve"> </w:t>
      </w:r>
      <w:r>
        <w:t xml:space="preserve">Организации и специалисты по информационной безопасности должны стремиться к созданию среды, где данные остаются неприкосновенными, и где доверие пользователей</w:t>
      </w:r>
      <w:r>
        <w:t xml:space="preserve"> </w:t>
      </w:r>
      <w:r>
        <w:t xml:space="preserve">к информационным системам поддерживается честностью и надежностью обработки данных.</w:t>
      </w:r>
    </w:p>
    <w:bookmarkEnd w:id="22"/>
    <w:bookmarkStart w:id="23" w:name="доступность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Доступность</w:t>
      </w:r>
    </w:p>
    <w:p>
      <w:pPr>
        <w:pStyle w:val="FirstParagraph"/>
      </w:pPr>
      <w:r>
        <w:t xml:space="preserve">Принцип доступности фокусируется на обеспечении непрерывного доступа к информационным ресурсам. В мире, где бизнес-процессы, коммуникации и услуги в значительной степени</w:t>
      </w:r>
      <w:r>
        <w:t xml:space="preserve"> </w:t>
      </w:r>
      <w:r>
        <w:t xml:space="preserve">зависят от информационных технологий, обеспечение доступности становится критическим элементом стратегии информационной безопасности.</w:t>
      </w:r>
    </w:p>
    <w:p>
      <w:pPr>
        <w:pStyle w:val="BodyText"/>
      </w:pPr>
      <w:r>
        <w:t xml:space="preserve">ГОСТ Р 52292-2004 Национальный стандарт РФ «Информационная технология. Электронный обмен информацией. Термины и определения»</w:t>
      </w:r>
      <w:r>
        <w:t xml:space="preserve"> </w:t>
      </w:r>
      <w:r>
        <w:t xml:space="preserve">[3]</w:t>
      </w:r>
      <w:r>
        <w:t xml:space="preserve"> </w:t>
      </w:r>
      <w:r>
        <w:t xml:space="preserve">определяет доступность как:</w:t>
      </w:r>
    </w:p>
    <w:p>
      <w:pPr>
        <w:pStyle w:val="BodyText"/>
      </w:pPr>
      <w:r>
        <w:t xml:space="preserve">“</w:t>
      </w:r>
      <w:r>
        <w:t xml:space="preserve">Доступность (документа) — свойство документа, состоящее в том, что форма представления документа обеспечивает физическую</w:t>
      </w:r>
      <w:r>
        <w:t xml:space="preserve"> </w:t>
      </w:r>
      <w:r>
        <w:t xml:space="preserve">возможность измерения заданных параметров этого представления документа (содержания, атрибутов, технологии) заданными средствами в заданных точках за конечное время.</w:t>
      </w:r>
      <w:r>
        <w:t xml:space="preserve">”</w:t>
      </w:r>
    </w:p>
    <w:p>
      <w:pPr>
        <w:pStyle w:val="BodyText"/>
      </w:pPr>
      <w:r>
        <w:t xml:space="preserve">Поддержание высокой доступности требует разносторонних подходов. Это включает в себя резервирование, отказоустойчивость и тщательное планирование бизнес-процессов.</w:t>
      </w:r>
      <w:r>
        <w:t xml:space="preserve"> </w:t>
      </w:r>
      <w:r>
        <w:t xml:space="preserve">Резервирование и резервные копии обеспечивают возможность быстрого восстановления после сбоев или атак, гарантируя, что важные бизнес-процессы не прерываются.</w:t>
      </w:r>
    </w:p>
    <w:p>
      <w:pPr>
        <w:pStyle w:val="BodyText"/>
      </w:pPr>
      <w:r>
        <w:t xml:space="preserve">Обеспечение доступности в условиях возможных кибератак требует постоянного мониторинга, анализа и улучшения средств защиты.</w:t>
      </w:r>
      <w:r>
        <w:t xml:space="preserve"> </w:t>
      </w:r>
      <w:r>
        <w:t xml:space="preserve">DDoS-атаки, направленные на перегрузку сети или серверов, представляют серьезную угрозу для доступности.</w:t>
      </w:r>
      <w:r>
        <w:t xml:space="preserve"> </w:t>
      </w:r>
      <w:r>
        <w:t xml:space="preserve">Меры для обнаружения и предотвращения таких атак становятся неотъемлемой частью стратегии.</w:t>
      </w:r>
    </w:p>
    <w:p>
      <w:pPr>
        <w:pStyle w:val="BodyText"/>
      </w:pPr>
      <w:r>
        <w:t xml:space="preserve">Признание важности доступности распространяется на различные сферы деятельности.</w:t>
      </w:r>
      <w:r>
        <w:t xml:space="preserve"> </w:t>
      </w:r>
      <w:r>
        <w:t xml:space="preserve">В медицинской отрасли, например, доступность к электронным медицинским записям может быть вопросом жизни и смерти.</w:t>
      </w:r>
      <w:r>
        <w:t xml:space="preserve"> </w:t>
      </w:r>
      <w:r>
        <w:t xml:space="preserve">В финансовой сфере — доступность к банковским системам является ключевым параметром для предотвращения финансовых кризисов.</w:t>
      </w:r>
    </w:p>
    <w:p>
      <w:pPr>
        <w:pStyle w:val="BodyText"/>
      </w:pPr>
      <w:r>
        <w:t xml:space="preserve">Принцип доступности может противостоять различным видам атак, включая физические. Пожары, наводнения, стихийные бедствия</w:t>
      </w:r>
      <w:r>
        <w:t xml:space="preserve"> </w:t>
      </w:r>
      <w:r>
        <w:t xml:space="preserve">– все эти факторы могут создать ситуацию, при которой доступ к физическим или электронным ресурсам становится проблематичным.</w:t>
      </w:r>
      <w:r>
        <w:t xml:space="preserve"> </w:t>
      </w:r>
      <w:r>
        <w:t xml:space="preserve">Безопасность данных включает не только кибераспекты, но и обеспечение сохранности информации в любых условиях.</w:t>
      </w:r>
    </w:p>
    <w:p>
      <w:pPr>
        <w:pStyle w:val="BodyText"/>
      </w:pPr>
      <w:r>
        <w:t xml:space="preserve">Один из вызовов в обеспечении доступности – уже упомянутый баланс между открытым доступом и конфиденциальностью. Слишком строгие меры обеспечения конфиденциальности</w:t>
      </w:r>
      <w:r>
        <w:t xml:space="preserve"> </w:t>
      </w:r>
      <w:r>
        <w:t xml:space="preserve">могут создавать препятствия для пользователя, в то время как отсутствие должного контроля может открыть двери для потенциальных угроз.</w:t>
      </w:r>
      <w:r>
        <w:t xml:space="preserve"> </w:t>
      </w:r>
      <w:r>
        <w:t xml:space="preserve">Поэтому поиск оптимального баланса становится важной задачей для организаций.</w:t>
      </w:r>
    </w:p>
    <w:bookmarkEnd w:id="23"/>
    <w:bookmarkEnd w:id="24"/>
    <w:bookmarkStart w:id="26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контексте управления рисками принципы информационной безопасности выступают в роли фундаментального строительного материала.</w:t>
      </w:r>
      <w:r>
        <w:t xml:space="preserve"> </w:t>
      </w:r>
      <w:r>
        <w:t xml:space="preserve">Конфиденциальность направлена на предотвращение несанкционированного доступа, целостность — на гарантирование неприкосновенности данных,</w:t>
      </w:r>
      <w:r>
        <w:t xml:space="preserve"> </w:t>
      </w:r>
      <w:r>
        <w:t xml:space="preserve">а доступность — на обеспечение бесперебойного функционирования. Этот баланс позволяет организациям эффективно справляться с современными</w:t>
      </w:r>
      <w:r>
        <w:t xml:space="preserve"> </w:t>
      </w:r>
      <w:r>
        <w:t xml:space="preserve">киберугрозами и предоставлять высокий уровень услуг.</w:t>
      </w:r>
    </w:p>
    <w:p>
      <w:pPr>
        <w:pStyle w:val="BodyText"/>
      </w:pPr>
      <w:r>
        <w:t xml:space="preserve">Организации, стремящиеся к совершенствованию своих практик информационной безопасности, должны принимать во внимание не только</w:t>
      </w:r>
      <w:r>
        <w:t xml:space="preserve"> </w:t>
      </w:r>
      <w:r>
        <w:t xml:space="preserve">технологические аспекты, но и человеческий фактор. Обучение сотрудников, разработка четких политик безопасности и регулярные аудиты являются</w:t>
      </w:r>
      <w:r>
        <w:t xml:space="preserve"> </w:t>
      </w:r>
      <w:r>
        <w:t xml:space="preserve">неотъемлемыми элементами успешной стратегии.</w:t>
      </w:r>
    </w:p>
    <w:p>
      <w:pPr>
        <w:pStyle w:val="BodyText"/>
      </w:pPr>
      <w:r>
        <w:t xml:space="preserve">В завершение, понимание, как принципы конфиденциальности, целостности и доступности взаимодействуют, позволяет создать устойчивую, гибкую систему безопасности,</w:t>
      </w:r>
      <w:r>
        <w:t xml:space="preserve"> </w:t>
      </w:r>
      <w:r>
        <w:t xml:space="preserve">способную адаптироваться к постоянно меняющейся киберугрозовой среде. Непрерывное соблюдение этих принципов становится залогом успешного противостояния</w:t>
      </w:r>
      <w:r>
        <w:t xml:space="preserve"> </w:t>
      </w:r>
      <w:r>
        <w:t xml:space="preserve">современным угрозам и создания долгосрочной устойчивости информационных систем.</w:t>
      </w:r>
    </w:p>
    <w:p>
      <w:pPr>
        <w:pStyle w:val="BodyText"/>
      </w:pPr>
      <w:r>
        <w:t xml:space="preserve">Запись доклада:</w:t>
      </w:r>
      <w:r>
        <w:t xml:space="preserve"> </w:t>
      </w:r>
      <w:hyperlink r:id="rId25">
        <w:r>
          <w:rPr>
            <w:rStyle w:val="Hyperlink"/>
          </w:rPr>
          <w:t xml:space="preserve">Ссылка на видео, Rutube</w:t>
        </w:r>
      </w:hyperlink>
    </w:p>
    <w:bookmarkEnd w:id="26"/>
    <w:bookmarkStart w:id="31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bookmarkStart w:id="30" w:name="refs"/>
    <w:bookmarkStart w:id="27" w:name="ref-fz_informatio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Федеральный закон от 27 июля 2006 г. N 149-ФЗ "Об информации, информационных технологиях и о защите информации". 2006.</w:t>
      </w:r>
    </w:p>
    <w:bookmarkEnd w:id="27"/>
    <w:bookmarkStart w:id="28" w:name="ref-r_informatio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Рекомендации по стандартизации Р 50.1.053-2005 "Информационные технологии. Основные термины и определения в области технической защиты информации". 2005.</w:t>
      </w:r>
    </w:p>
    <w:bookmarkEnd w:id="28"/>
    <w:bookmarkStart w:id="29" w:name="ref-gost_informatio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Национальный стандарт РФ «Информационная технология. Электронный обмен информацией. Термины и определения» (ГОСТ Р 52292-2004). 2004. 24 с.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rutube.ru/video/17edeceec54ac168fc5ebb07d6904c5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rutube.ru/video/17edeceec54ac168fc5ebb07d6904c5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Свойства компьютерной информации, важные с точки зрения информационной безопасности: конфиденциальность, целостность и доступность.</dc:title>
  <dc:creator>Манаева Варвара Евгеньевна</dc:creator>
  <dc:language>ru-RU</dc:language>
  <cp:keywords/>
  <dcterms:created xsi:type="dcterms:W3CDTF">2024-09-03T17:23:42Z</dcterms:created>
  <dcterms:modified xsi:type="dcterms:W3CDTF">2024-09-03T17:23:42Z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Реферат по индивидуальному докладу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