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RFP Automation MVP Architecture</w:t>
      </w:r>
    </w:p>
    <w:p>
      <w:pPr>
        <w:jc w:val="center"/>
      </w:pPr>
      <w:r>
        <w:rPr>
          <w:color w:val="475467"/>
          <w:sz w:val="24"/>
        </w:rPr>
        <w:t>High-Level Workflow, AI Routing, Persistence, and 1-2 Week Survivability Model</w:t>
      </w:r>
    </w:p>
    <w:p>
      <w:pPr>
        <w:jc w:val="center"/>
      </w:pPr>
      <w:r>
        <w:rPr>
          <w:color w:val="667085"/>
          <w:sz w:val="18"/>
        </w:rPr>
        <w:t>Prepared for MVP / POC Review | 13 May 2026</w:t>
      </w:r>
    </w:p>
    <w:p/>
    <w:tbl>
      <w:tblPr>
        <w:tblW w:type="auto" w:w="0"/>
        <w:jc w:val="center"/>
        <w:tblLook w:firstColumn="1" w:firstRow="1" w:lastColumn="0" w:lastRow="0" w:noHBand="0" w:noVBand="1" w:val="04A0"/>
        <w:tblBorders>
          <w:top w:val="single" w:sz="8" w:space="0" w:color="C7D7FE"/>
          <w:left w:val="single" w:sz="8" w:space="0" w:color="C7D7FE"/>
          <w:bottom w:val="single" w:sz="8" w:space="0" w:color="C7D7FE"/>
          <w:right w:val="single" w:sz="8" w:space="0" w:color="C7D7FE"/>
          <w:insideH w:val="single" w:sz="8" w:space="0" w:color="C7D7FE"/>
          <w:insideV w:val="single" w:sz="8" w:space="0" w:color="C7D7FE"/>
        </w:tblBorders>
      </w:tblPr>
      <w:tblGrid>
        <w:gridCol w:w="10166"/>
      </w:tblGrid>
      <w:tr>
        <w:tc>
          <w:tcPr>
            <w:tcW w:type="dxa" w:w="10166"/>
            <w:shd w:fill="EEF4FF"/>
          </w:tcPr>
          <w:p>
            <w:pPr>
              <w:jc w:val="left"/>
            </w:pPr>
            <w:r>
              <w:rPr>
                <w:b/>
                <w:color w:val="1E40AF"/>
                <w:sz w:val="26"/>
              </w:rPr>
              <w:t>Executive Summary</w:t>
            </w:r>
          </w:p>
          <w:p>
            <w:pPr>
              <w:spacing w:after="0"/>
            </w:pPr>
            <w:r>
              <w:rPr>
                <w:sz w:val="19"/>
              </w:rPr>
              <w:t>The MVP architecture uses local backend processing for upload validation and document quality checks, PostgreSQL and file storage as durable memory, Gemini for full RFP analysis and proposal generation, and Azure GPT-4o mini for cost-effective explanation, chat, and lightweight review. The design avoids repeatedly sending full RFP context for every user action and supports a 1-2 week review cycle by rehydrating from owned storage rather than temporary provider-side cache or file handles.</w:t>
            </w:r>
          </w:p>
        </w:tc>
      </w:tr>
    </w:tbl>
    <w:p/>
    <w:p>
      <w:pPr>
        <w:pStyle w:val="Heading1"/>
      </w:pPr>
      <w:r>
        <w:t>Table of Contents</w:t>
      </w:r>
    </w:p>
    <w:p>
      <w:pPr>
        <w:pStyle w:val="ListBullet"/>
      </w:pPr>
      <w:r>
        <w:t>1. Architecture Positioning</w:t>
      </w:r>
    </w:p>
    <w:p>
      <w:pPr>
        <w:pStyle w:val="ListBullet"/>
      </w:pPr>
      <w:r>
        <w:t>2. End-to-End Workflow Overview</w:t>
      </w:r>
    </w:p>
    <w:p>
      <w:pPr>
        <w:pStyle w:val="ListBullet"/>
      </w:pPr>
      <w:r>
        <w:t>3. Upload, Parsing, and Document Quality Gate</w:t>
      </w:r>
    </w:p>
    <w:p>
      <w:pPr>
        <w:pStyle w:val="ListBullet"/>
      </w:pPr>
      <w:r>
        <w:t>4. AI Provider Responsibility Model</w:t>
      </w:r>
    </w:p>
    <w:p>
      <w:pPr>
        <w:pStyle w:val="ListBullet"/>
      </w:pPr>
      <w:r>
        <w:t>5. PM Dashboard and Analyze Page Behavior</w:t>
      </w:r>
    </w:p>
    <w:p>
      <w:pPr>
        <w:pStyle w:val="ListBullet"/>
      </w:pPr>
      <w:r>
        <w:t>6. Cost-Aware Chat Routing</w:t>
      </w:r>
    </w:p>
    <w:p>
      <w:pPr>
        <w:pStyle w:val="ListBullet"/>
      </w:pPr>
      <w:r>
        <w:t>7. Approval, Assignment, and Proposal Generation</w:t>
      </w:r>
    </w:p>
    <w:p>
      <w:pPr>
        <w:pStyle w:val="ListBullet"/>
      </w:pPr>
      <w:r>
        <w:t>8. SA Workspace Flow</w:t>
      </w:r>
    </w:p>
    <w:p>
      <w:pPr>
        <w:pStyle w:val="ListBullet"/>
      </w:pPr>
      <w:r>
        <w:t>9. Quality Checks and DOCX Export</w:t>
      </w:r>
    </w:p>
    <w:p>
      <w:pPr>
        <w:pStyle w:val="ListBullet"/>
      </w:pPr>
      <w:r>
        <w:t>10. Persistence and 1-2 Week Survivability</w:t>
      </w:r>
    </w:p>
    <w:p>
      <w:pPr>
        <w:pStyle w:val="ListBullet"/>
      </w:pPr>
      <w:r>
        <w:t>11. API Usage Matrix</w:t>
      </w:r>
    </w:p>
    <w:p>
      <w:pPr>
        <w:pStyle w:val="ListBullet"/>
      </w:pPr>
      <w:r>
        <w:t>12. Demo Narrative and Final Verdict</w:t>
      </w:r>
    </w:p>
    <w:p>
      <w:r>
        <w:br w:type="page"/>
      </w:r>
    </w:p>
    <w:p>
      <w:pPr>
        <w:pStyle w:val="Heading1"/>
      </w:pPr>
      <w:r>
        <w:t>1. Architecture Positioning</w:t>
      </w:r>
    </w:p>
    <w:p>
      <w:r>
        <w:t>The current MVP architecture is built around a clear principle: AI is not the system of record. The backend and database own persistence, state, workflow, and quality control. AI models are specialized workers used only when required.</w:t>
      </w:r>
    </w:p>
    <w:p>
      <w:pPr>
        <w:pStyle w:val="ListBullet"/>
      </w:pPr>
      <w:r>
        <w:t>Local backend validates and classifies documents before AI usage.</w:t>
      </w:r>
    </w:p>
    <w:p>
      <w:pPr>
        <w:pStyle w:val="ListBullet"/>
      </w:pPr>
      <w:r>
        <w:t>PostgreSQL stores extracted intelligence and workflow state permanently.</w:t>
      </w:r>
    </w:p>
    <w:p>
      <w:pPr>
        <w:pStyle w:val="ListBullet"/>
      </w:pPr>
      <w:r>
        <w:t>Gemini is used for long-context RFP analysis, deep document questions, and proposal generation.</w:t>
      </w:r>
    </w:p>
    <w:p>
      <w:pPr>
        <w:pStyle w:val="ListBullet"/>
      </w:pPr>
      <w:r>
        <w:t>Azure GPT-4o mini is used for lower-cost explanations, chat over stored data, and lightweight review.</w:t>
      </w:r>
    </w:p>
    <w:p>
      <w:pPr>
        <w:pStyle w:val="ListBullet"/>
      </w:pPr>
      <w:r>
        <w:t>File storage keeps the original RFP and generated documents, enabling rehydration after days or weeks.</w:t>
      </w:r>
    </w:p>
    <w:p>
      <w:pPr>
        <w:pStyle w:val="Heading1"/>
      </w:pPr>
      <w:r>
        <w:t>2. End-to-End Workflow Overview</w:t>
      </w:r>
    </w:p>
    <w:p>
      <w:r>
        <w:t>At a high level, the system is designed as an enterprise workflow rather than a simple PDF-to-AI-response flow. The backend owns state, validation, assignment, progress, document assembly, and persistence. AI providers are called only when their reasoning or generation capability is required.</w:t>
      </w:r>
    </w:p>
    <w:tbl>
      <w:tblPr>
        <w:tblW w:type="auto" w:w="0"/>
        <w:jc w:val="center"/>
        <w:tblLook w:firstColumn="1" w:firstRow="1" w:lastColumn="0" w:lastRow="0" w:noHBand="0" w:noVBand="1" w:val="04A0"/>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3389"/>
        <w:gridCol w:w="3389"/>
        <w:gridCol w:w="3389"/>
      </w:tblGrid>
      <w:tr>
        <w:tc>
          <w:tcPr>
            <w:tcW w:type="dxa" w:w="3389"/>
            <w:shd w:fill="1D4ED8"/>
          </w:tcPr>
          <w:p>
            <w:r/>
            <w:r>
              <w:rPr>
                <w:b/>
                <w:color w:val="FFFFFF"/>
                <w:sz w:val="18"/>
              </w:rPr>
              <w:t>Step</w:t>
            </w:r>
          </w:p>
        </w:tc>
        <w:tc>
          <w:tcPr>
            <w:tcW w:type="dxa" w:w="3389"/>
            <w:shd w:fill="1D4ED8"/>
          </w:tcPr>
          <w:p>
            <w:r/>
            <w:r>
              <w:rPr>
                <w:b/>
                <w:color w:val="FFFFFF"/>
                <w:sz w:val="18"/>
              </w:rPr>
              <w:t>Stage</w:t>
            </w:r>
          </w:p>
        </w:tc>
        <w:tc>
          <w:tcPr>
            <w:tcW w:type="dxa" w:w="3389"/>
            <w:shd w:fill="1D4ED8"/>
          </w:tcPr>
          <w:p>
            <w:r/>
            <w:r>
              <w:rPr>
                <w:b/>
                <w:color w:val="FFFFFF"/>
                <w:sz w:val="18"/>
              </w:rPr>
              <w:t>System Behavior</w:t>
            </w:r>
          </w:p>
        </w:tc>
      </w:tr>
      <w:tr>
        <w:tc>
          <w:tcPr>
            <w:tcW w:type="dxa" w:w="3389"/>
            <w:vAlign w:val="top"/>
          </w:tcPr>
          <w:p>
            <w:r/>
            <w:r>
              <w:rPr>
                <w:b/>
                <w:sz w:val="17"/>
              </w:rPr>
              <w:t>1</w:t>
            </w:r>
          </w:p>
        </w:tc>
        <w:tc>
          <w:tcPr>
            <w:tcW w:type="dxa" w:w="3389"/>
            <w:vAlign w:val="top"/>
          </w:tcPr>
          <w:p>
            <w:r/>
            <w:r>
              <w:rPr>
                <w:b/>
                <w:sz w:val="17"/>
              </w:rPr>
              <w:t>PM Uploads RFP</w:t>
            </w:r>
          </w:p>
        </w:tc>
        <w:tc>
          <w:tcPr>
            <w:tcW w:type="dxa" w:w="3389"/>
            <w:vAlign w:val="top"/>
          </w:tcPr>
          <w:p>
            <w:r/>
            <w:r>
              <w:rPr>
                <w:b w:val="0"/>
                <w:sz w:val="17"/>
              </w:rPr>
              <w:t>FastAPI receives and stores original file, file metadata, and initial RFP record.</w:t>
            </w:r>
          </w:p>
        </w:tc>
      </w:tr>
      <w:tr>
        <w:tc>
          <w:tcPr>
            <w:tcW w:type="dxa" w:w="3389"/>
            <w:vAlign w:val="top"/>
          </w:tcPr>
          <w:p>
            <w:r/>
            <w:r>
              <w:rPr>
                <w:b/>
                <w:sz w:val="17"/>
              </w:rPr>
              <w:t>2</w:t>
            </w:r>
          </w:p>
        </w:tc>
        <w:tc>
          <w:tcPr>
            <w:tcW w:type="dxa" w:w="3389"/>
            <w:vAlign w:val="top"/>
          </w:tcPr>
          <w:p>
            <w:r/>
            <w:r>
              <w:rPr>
                <w:b/>
                <w:sz w:val="17"/>
              </w:rPr>
              <w:t>Local Validation</w:t>
            </w:r>
          </w:p>
        </w:tc>
        <w:tc>
          <w:tcPr>
            <w:tcW w:type="dxa" w:w="3389"/>
            <w:vAlign w:val="top"/>
          </w:tcPr>
          <w:p>
            <w:r/>
            <w:r>
              <w:rPr>
                <w:b w:val="0"/>
                <w:sz w:val="17"/>
              </w:rPr>
              <w:t>Backend parser extracts text, calculates page/word count, and applies document quality gate.</w:t>
            </w:r>
          </w:p>
        </w:tc>
      </w:tr>
      <w:tr>
        <w:tc>
          <w:tcPr>
            <w:tcW w:type="dxa" w:w="3389"/>
            <w:vAlign w:val="top"/>
          </w:tcPr>
          <w:p>
            <w:r/>
            <w:r>
              <w:rPr>
                <w:b/>
                <w:sz w:val="17"/>
              </w:rPr>
              <w:t>3</w:t>
            </w:r>
          </w:p>
        </w:tc>
        <w:tc>
          <w:tcPr>
            <w:tcW w:type="dxa" w:w="3389"/>
            <w:vAlign w:val="top"/>
          </w:tcPr>
          <w:p>
            <w:r/>
            <w:r>
              <w:rPr>
                <w:b/>
                <w:sz w:val="17"/>
              </w:rPr>
              <w:t>RFP Analysis</w:t>
            </w:r>
          </w:p>
        </w:tc>
        <w:tc>
          <w:tcPr>
            <w:tcW w:type="dxa" w:w="3389"/>
            <w:vAlign w:val="top"/>
          </w:tcPr>
          <w:p>
            <w:r/>
            <w:r>
              <w:rPr>
                <w:b w:val="0"/>
                <w:sz w:val="17"/>
              </w:rPr>
              <w:t>Valid RFPs are passed to Gemini for full-context analysis and structured intelligence extraction.</w:t>
            </w:r>
          </w:p>
        </w:tc>
      </w:tr>
      <w:tr>
        <w:tc>
          <w:tcPr>
            <w:tcW w:type="dxa" w:w="3389"/>
            <w:vAlign w:val="top"/>
          </w:tcPr>
          <w:p>
            <w:r/>
            <w:r>
              <w:rPr>
                <w:b/>
                <w:sz w:val="17"/>
              </w:rPr>
              <w:t>4</w:t>
            </w:r>
          </w:p>
        </w:tc>
        <w:tc>
          <w:tcPr>
            <w:tcW w:type="dxa" w:w="3389"/>
            <w:vAlign w:val="top"/>
          </w:tcPr>
          <w:p>
            <w:r/>
            <w:r>
              <w:rPr>
                <w:b/>
                <w:sz w:val="17"/>
              </w:rPr>
              <w:t>Database Storage</w:t>
            </w:r>
          </w:p>
        </w:tc>
        <w:tc>
          <w:tcPr>
            <w:tcW w:type="dxa" w:w="3389"/>
            <w:vAlign w:val="top"/>
          </w:tcPr>
          <w:p>
            <w:r/>
            <w:r>
              <w:rPr>
                <w:b w:val="0"/>
                <w:sz w:val="17"/>
              </w:rPr>
              <w:t>Executive summary, risks, requirements, commercial details, and metadata are saved in PostgreSQL.</w:t>
            </w:r>
          </w:p>
        </w:tc>
      </w:tr>
      <w:tr>
        <w:tc>
          <w:tcPr>
            <w:tcW w:type="dxa" w:w="3389"/>
            <w:vAlign w:val="top"/>
          </w:tcPr>
          <w:p>
            <w:r/>
            <w:r>
              <w:rPr>
                <w:b/>
                <w:sz w:val="17"/>
              </w:rPr>
              <w:t>5</w:t>
            </w:r>
          </w:p>
        </w:tc>
        <w:tc>
          <w:tcPr>
            <w:tcW w:type="dxa" w:w="3389"/>
            <w:vAlign w:val="top"/>
          </w:tcPr>
          <w:p>
            <w:r/>
            <w:r>
              <w:rPr>
                <w:b/>
                <w:sz w:val="17"/>
              </w:rPr>
              <w:t>PM Review</w:t>
            </w:r>
          </w:p>
        </w:tc>
        <w:tc>
          <w:tcPr>
            <w:tcW w:type="dxa" w:w="3389"/>
            <w:vAlign w:val="top"/>
          </w:tcPr>
          <w:p>
            <w:r/>
            <w:r>
              <w:rPr>
                <w:b w:val="0"/>
                <w:sz w:val="17"/>
              </w:rPr>
              <w:t>Dashboard and Analyze screens read mostly from PostgreSQL with no repeated AI calls by default.</w:t>
            </w:r>
          </w:p>
        </w:tc>
      </w:tr>
      <w:tr>
        <w:tc>
          <w:tcPr>
            <w:tcW w:type="dxa" w:w="3389"/>
            <w:vAlign w:val="top"/>
          </w:tcPr>
          <w:p>
            <w:r/>
            <w:r>
              <w:rPr>
                <w:b/>
                <w:sz w:val="17"/>
              </w:rPr>
              <w:t>6</w:t>
            </w:r>
          </w:p>
        </w:tc>
        <w:tc>
          <w:tcPr>
            <w:tcW w:type="dxa" w:w="3389"/>
            <w:vAlign w:val="top"/>
          </w:tcPr>
          <w:p>
            <w:r/>
            <w:r>
              <w:rPr>
                <w:b/>
                <w:sz w:val="17"/>
              </w:rPr>
              <w:t>Approval &amp; Assignment</w:t>
            </w:r>
          </w:p>
        </w:tc>
        <w:tc>
          <w:tcPr>
            <w:tcW w:type="dxa" w:w="3389"/>
            <w:vAlign w:val="top"/>
          </w:tcPr>
          <w:p>
            <w:r/>
            <w:r>
              <w:rPr>
                <w:b w:val="0"/>
                <w:sz w:val="17"/>
              </w:rPr>
              <w:t>PM approves, selects SA, selects proposal mode, and triggers the generation job.</w:t>
            </w:r>
          </w:p>
        </w:tc>
      </w:tr>
      <w:tr>
        <w:tc>
          <w:tcPr>
            <w:tcW w:type="dxa" w:w="3389"/>
            <w:vAlign w:val="top"/>
          </w:tcPr>
          <w:p>
            <w:r/>
            <w:r>
              <w:rPr>
                <w:b/>
                <w:sz w:val="17"/>
              </w:rPr>
              <w:t>7</w:t>
            </w:r>
          </w:p>
        </w:tc>
        <w:tc>
          <w:tcPr>
            <w:tcW w:type="dxa" w:w="3389"/>
            <w:vAlign w:val="top"/>
          </w:tcPr>
          <w:p>
            <w:r/>
            <w:r>
              <w:rPr>
                <w:b/>
                <w:sz w:val="17"/>
              </w:rPr>
              <w:t>Section Generation</w:t>
            </w:r>
          </w:p>
        </w:tc>
        <w:tc>
          <w:tcPr>
            <w:tcW w:type="dxa" w:w="3389"/>
            <w:vAlign w:val="top"/>
          </w:tcPr>
          <w:p>
            <w:r/>
            <w:r>
              <w:rPr>
                <w:b w:val="0"/>
                <w:sz w:val="17"/>
              </w:rPr>
              <w:t>Gemini generates proposal sections section-by-section; each section is saved in DB.</w:t>
            </w:r>
          </w:p>
        </w:tc>
      </w:tr>
      <w:tr>
        <w:tc>
          <w:tcPr>
            <w:tcW w:type="dxa" w:w="3389"/>
            <w:vAlign w:val="top"/>
          </w:tcPr>
          <w:p>
            <w:r/>
            <w:r>
              <w:rPr>
                <w:b/>
                <w:sz w:val="17"/>
              </w:rPr>
              <w:t>8</w:t>
            </w:r>
          </w:p>
        </w:tc>
        <w:tc>
          <w:tcPr>
            <w:tcW w:type="dxa" w:w="3389"/>
            <w:vAlign w:val="top"/>
          </w:tcPr>
          <w:p>
            <w:r/>
            <w:r>
              <w:rPr>
                <w:b/>
                <w:sz w:val="17"/>
              </w:rPr>
              <w:t>DOCX Export</w:t>
            </w:r>
          </w:p>
        </w:tc>
        <w:tc>
          <w:tcPr>
            <w:tcW w:type="dxa" w:w="3389"/>
            <w:vAlign w:val="top"/>
          </w:tcPr>
          <w:p>
            <w:r/>
            <w:r>
              <w:rPr>
                <w:b w:val="0"/>
                <w:sz w:val="17"/>
              </w:rPr>
              <w:t>Backend export service builds the Word proposal from saved sections and metadata.</w:t>
            </w:r>
          </w:p>
        </w:tc>
      </w:tr>
      <w:tr>
        <w:tc>
          <w:tcPr>
            <w:tcW w:type="dxa" w:w="3389"/>
            <w:vAlign w:val="top"/>
          </w:tcPr>
          <w:p>
            <w:r/>
            <w:r>
              <w:rPr>
                <w:b/>
                <w:sz w:val="17"/>
              </w:rPr>
              <w:t>9</w:t>
            </w:r>
          </w:p>
        </w:tc>
        <w:tc>
          <w:tcPr>
            <w:tcW w:type="dxa" w:w="3389"/>
            <w:vAlign w:val="top"/>
          </w:tcPr>
          <w:p>
            <w:r/>
            <w:r>
              <w:rPr>
                <w:b/>
                <w:sz w:val="17"/>
              </w:rPr>
              <w:t>SA Review</w:t>
            </w:r>
          </w:p>
        </w:tc>
        <w:tc>
          <w:tcPr>
            <w:tcW w:type="dxa" w:w="3389"/>
            <w:vAlign w:val="top"/>
          </w:tcPr>
          <w:p>
            <w:r/>
            <w:r>
              <w:rPr>
                <w:b w:val="0"/>
                <w:sz w:val="17"/>
              </w:rPr>
              <w:t>SA reviews source RFP, generated draft, quality status, compliance view, and submits for PM review.</w:t>
            </w:r>
          </w:p>
        </w:tc>
      </w:tr>
      <w:tr>
        <w:tc>
          <w:tcPr>
            <w:tcW w:type="dxa" w:w="3389"/>
            <w:vAlign w:val="top"/>
          </w:tcPr>
          <w:p>
            <w:r/>
            <w:r>
              <w:rPr>
                <w:b/>
                <w:sz w:val="17"/>
              </w:rPr>
              <w:t>10</w:t>
            </w:r>
          </w:p>
        </w:tc>
        <w:tc>
          <w:tcPr>
            <w:tcW w:type="dxa" w:w="3389"/>
            <w:vAlign w:val="top"/>
          </w:tcPr>
          <w:p>
            <w:r/>
            <w:r>
              <w:rPr>
                <w:b/>
                <w:sz w:val="17"/>
              </w:rPr>
              <w:t>Final PM Review</w:t>
            </w:r>
          </w:p>
        </w:tc>
        <w:tc>
          <w:tcPr>
            <w:tcW w:type="dxa" w:w="3389"/>
            <w:vAlign w:val="top"/>
          </w:tcPr>
          <w:p>
            <w:r/>
            <w:r>
              <w:rPr>
                <w:b w:val="0"/>
                <w:sz w:val="17"/>
              </w:rPr>
              <w:t>PM approves, requests revision, or rejects final output based on review status.</w:t>
            </w:r>
          </w:p>
        </w:tc>
      </w:tr>
    </w:tbl>
    <w:p/>
    <w:tbl>
      <w:tblPr>
        <w:tblW w:type="auto" w:w="0"/>
        <w:tblLook w:firstColumn="1" w:firstRow="1" w:lastColumn="0" w:lastRow="0" w:noHBand="0" w:noVBand="1" w:val="04A0"/>
        <w:tblBorders>
          <w:top w:val="single" w:sz="8" w:space="0" w:color="BFD7FF"/>
          <w:left w:val="single" w:sz="8" w:space="0" w:color="BFD7FF"/>
          <w:bottom w:val="single" w:sz="8" w:space="0" w:color="BFD7FF"/>
          <w:right w:val="single" w:sz="8" w:space="0" w:color="BFD7FF"/>
          <w:insideH w:val="single" w:sz="8" w:space="0" w:color="BFD7FF"/>
          <w:insideV w:val="single" w:sz="8" w:space="0" w:color="BFD7FF"/>
        </w:tblBorders>
      </w:tblPr>
      <w:tblGrid>
        <w:gridCol w:w="10166"/>
      </w:tblGrid>
      <w:tr>
        <w:tc>
          <w:tcPr>
            <w:tcW w:type="dxa" w:w="10166"/>
            <w:shd w:fill="F8FAFC"/>
          </w:tcPr>
          <w:p>
            <w:r>
              <w:rPr>
                <w:b/>
                <w:color w:val="1E40AF"/>
                <w:sz w:val="20"/>
              </w:rPr>
              <w:t>Simplified Architecture Flow</w:t>
            </w:r>
          </w:p>
          <w:p>
            <w:r>
              <w:rPr>
                <w:sz w:val="17"/>
              </w:rPr>
              <w:t>Upload -&gt; Local Parsing -&gt; Quality Gate -&gt; Gemini Analysis -&gt; PostgreSQL Intelligence -&gt; PM Review -&gt; PM Approval -&gt; SA Assignment -&gt; Gemini Section Generation -&gt; DOCX Export -&gt; SA Review -&gt; PM Final Approval</w:t>
            </w:r>
          </w:p>
        </w:tc>
      </w:tr>
    </w:tbl>
    <w:p>
      <w:pPr>
        <w:pStyle w:val="Heading1"/>
      </w:pPr>
      <w:r>
        <w:t>3. Upload, Parsing, and Document Quality Gate</w:t>
      </w:r>
    </w:p>
    <w:p>
      <w:r>
        <w:t>The first step after upload is local backend handling. The file is not immediately sent to Gemini or Azure. The backend creates a durable system record and validates whether the document is suitable for AI analysis.</w:t>
      </w:r>
    </w:p>
    <w:p>
      <w:pPr>
        <w:pStyle w:val="ListBullet"/>
      </w:pPr>
      <w:r>
        <w:rPr>
          <w:b/>
        </w:rPr>
        <w:t xml:space="preserve">Durable file record: </w:t>
      </w:r>
      <w:r>
        <w:t>The backend stores the original file, name, path, size, type, and a corresponding RFP record in PostgreSQL.</w:t>
      </w:r>
    </w:p>
    <w:p>
      <w:pPr>
        <w:pStyle w:val="ListBullet"/>
      </w:pPr>
      <w:r>
        <w:rPr>
          <w:b/>
        </w:rPr>
        <w:t xml:space="preserve">Local text extraction: </w:t>
      </w:r>
      <w:r>
        <w:t>PDF and DOCX parsing happens locally to extract readable text before AI involvement.</w:t>
      </w:r>
    </w:p>
    <w:p>
      <w:pPr>
        <w:pStyle w:val="ListBullet"/>
      </w:pPr>
      <w:r>
        <w:rPr>
          <w:b/>
        </w:rPr>
        <w:t xml:space="preserve">Document metrics: </w:t>
      </w:r>
      <w:r>
        <w:t>The backend calculates page count, word count, extracted text length, line count, and basic RFP signals such as deadline, scope, requirements, and sections.</w:t>
      </w:r>
    </w:p>
    <w:p>
      <w:pPr>
        <w:pStyle w:val="ListBullet"/>
      </w:pPr>
      <w:r>
        <w:rPr>
          <w:b/>
        </w:rPr>
        <w:t xml:space="preserve">Quality gate: </w:t>
      </w:r>
      <w:r>
        <w:t>The system classifies the document as tiny/incomplete, scanned/image-based requiring review, or valid searchable RFP.</w:t>
      </w:r>
    </w:p>
    <w:p>
      <w:pPr>
        <w:pStyle w:val="ListBullet"/>
      </w:pPr>
      <w:r>
        <w:rPr>
          <w:b/>
        </w:rPr>
        <w:t xml:space="preserve">AI protection: </w:t>
      </w:r>
      <w:r>
        <w:t>No Gemini call should happen before the quality gate confirms the document is valid enough for analysis.</w:t>
      </w:r>
    </w:p>
    <w:p>
      <w:r>
        <w:t>For the successful NAD test, the document contained enough structured RFP content - including timeline, scope, functional requirements, SLA, evaluation criteria, payment terms, and appendices - so the system correctly allowed deeper analysis.</w:t>
      </w:r>
    </w:p>
    <w:p>
      <w:pPr>
        <w:pStyle w:val="Heading1"/>
      </w:pPr>
      <w:r>
        <w:t>4. AI Provider Responsibility Model</w:t>
      </w:r>
    </w:p>
    <w:p>
      <w:r>
        <w:t>The MVP uses a cost-aware provider split. Gemini is reserved for full-context RFP reasoning and proposal generation. Azure GPT-4o mini is used for explanation, formatting, lightweight review, and chat over already extracted intelligence. Local code and PostgreSQL handle deterministic operations.</w:t>
      </w:r>
    </w:p>
    <w:tbl>
      <w:tblPr>
        <w:tblW w:type="auto" w:w="0"/>
        <w:tblLook w:firstColumn="1" w:firstRow="1" w:lastColumn="0" w:lastRow="0" w:noHBand="0" w:noVBand="1" w:val="04A0"/>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5083"/>
        <w:gridCol w:w="5083"/>
      </w:tblGrid>
      <w:tr>
        <w:tc>
          <w:tcPr>
            <w:tcW w:type="dxa" w:w="5083"/>
            <w:shd w:fill="111827"/>
          </w:tcPr>
          <w:p>
            <w:r/>
            <w:r>
              <w:rPr>
                <w:b/>
                <w:color w:val="FFFFFF"/>
                <w:sz w:val="18"/>
              </w:rPr>
              <w:t>Component</w:t>
            </w:r>
          </w:p>
        </w:tc>
        <w:tc>
          <w:tcPr>
            <w:tcW w:type="dxa" w:w="5083"/>
            <w:shd w:fill="111827"/>
          </w:tcPr>
          <w:p>
            <w:r/>
            <w:r>
              <w:rPr>
                <w:b/>
                <w:color w:val="FFFFFF"/>
                <w:sz w:val="18"/>
              </w:rPr>
              <w:t>Primary Responsibility</w:t>
            </w:r>
          </w:p>
        </w:tc>
      </w:tr>
      <w:tr>
        <w:tc>
          <w:tcPr>
            <w:tcW w:type="dxa" w:w="5083"/>
          </w:tcPr>
          <w:p>
            <w:r/>
            <w:r>
              <w:rPr>
                <w:b/>
                <w:sz w:val="17"/>
              </w:rPr>
              <w:t>Local Backend</w:t>
            </w:r>
          </w:p>
        </w:tc>
        <w:tc>
          <w:tcPr>
            <w:tcW w:type="dxa" w:w="5083"/>
          </w:tcPr>
          <w:p>
            <w:r/>
            <w:r>
              <w:rPr>
                <w:b w:val="0"/>
                <w:sz w:val="17"/>
              </w:rPr>
              <w:t>Upload handling, file storage, text extraction, quality gate, approval workflow, assignment, structural checks, notifications, DOCX export.</w:t>
            </w:r>
          </w:p>
        </w:tc>
      </w:tr>
      <w:tr>
        <w:tc>
          <w:tcPr>
            <w:tcW w:type="dxa" w:w="5083"/>
          </w:tcPr>
          <w:p>
            <w:r/>
            <w:r>
              <w:rPr>
                <w:b/>
                <w:sz w:val="17"/>
              </w:rPr>
              <w:t>PostgreSQL</w:t>
            </w:r>
          </w:p>
        </w:tc>
        <w:tc>
          <w:tcPr>
            <w:tcW w:type="dxa" w:w="5083"/>
          </w:tcPr>
          <w:p>
            <w:r/>
            <w:r>
              <w:rPr>
                <w:b w:val="0"/>
                <w:sz w:val="17"/>
              </w:rPr>
              <w:t>Long-term system memory: RFP records, metadata, JSON intelligence, chat history, assignments, approvals, generation status, sections, quality state, notifications.</w:t>
            </w:r>
          </w:p>
        </w:tc>
      </w:tr>
      <w:tr>
        <w:tc>
          <w:tcPr>
            <w:tcW w:type="dxa" w:w="5083"/>
          </w:tcPr>
          <w:p>
            <w:r/>
            <w:r>
              <w:rPr>
                <w:b/>
                <w:sz w:val="17"/>
              </w:rPr>
              <w:t>Gemini</w:t>
            </w:r>
          </w:p>
        </w:tc>
        <w:tc>
          <w:tcPr>
            <w:tcW w:type="dxa" w:w="5083"/>
          </w:tcPr>
          <w:p>
            <w:r/>
            <w:r>
              <w:rPr>
                <w:b w:val="0"/>
                <w:sz w:val="17"/>
              </w:rPr>
              <w:t>Full RFP analysis, deep clause/full-document reasoning, long-context reading, proposal section generation, regeneration of major sections.</w:t>
            </w:r>
          </w:p>
        </w:tc>
      </w:tr>
      <w:tr>
        <w:tc>
          <w:tcPr>
            <w:tcW w:type="dxa" w:w="5083"/>
          </w:tcPr>
          <w:p>
            <w:r/>
            <w:r>
              <w:rPr>
                <w:b/>
                <w:sz w:val="17"/>
              </w:rPr>
              <w:t>Azure GPT-4o mini</w:t>
            </w:r>
          </w:p>
        </w:tc>
        <w:tc>
          <w:tcPr>
            <w:tcW w:type="dxa" w:w="5083"/>
          </w:tcPr>
          <w:p>
            <w:r/>
            <w:r>
              <w:rPr>
                <w:b w:val="0"/>
                <w:sz w:val="17"/>
              </w:rPr>
              <w:t>Explanation over stored data, PM/SA chat for non-deep questions, paragraph improvement, lightweight evaluator/reviewer functions.</w:t>
            </w:r>
          </w:p>
        </w:tc>
      </w:tr>
      <w:tr>
        <w:tc>
          <w:tcPr>
            <w:tcW w:type="dxa" w:w="5083"/>
          </w:tcPr>
          <w:p>
            <w:r/>
            <w:r>
              <w:rPr>
                <w:b/>
                <w:sz w:val="17"/>
              </w:rPr>
              <w:t>File Storage</w:t>
            </w:r>
          </w:p>
        </w:tc>
        <w:tc>
          <w:tcPr>
            <w:tcW w:type="dxa" w:w="5083"/>
          </w:tcPr>
          <w:p>
            <w:r/>
            <w:r>
              <w:rPr>
                <w:b w:val="0"/>
                <w:sz w:val="17"/>
              </w:rPr>
              <w:t>Original uploaded RFP, generated DOCX, compliance matrix, downloadable artifacts, rehydration source if provider file URI expires.</w:t>
            </w:r>
          </w:p>
        </w:tc>
      </w:tr>
    </w:tbl>
    <w:p>
      <w:pPr>
        <w:pStyle w:val="Heading1"/>
      </w:pPr>
      <w:r>
        <w:t>5. PM Dashboard and Analyze Page Behavior</w:t>
      </w:r>
    </w:p>
    <w:p>
      <w:r>
        <w:t>After Gemini analysis completes, extracted intelligence is stored in PostgreSQL. PM-facing screens should not repeatedly call Gemini merely to render existing information.</w:t>
      </w:r>
    </w:p>
    <w:p>
      <w:pPr>
        <w:pStyle w:val="ListBullet"/>
      </w:pPr>
      <w:r>
        <w:rPr>
          <w:b/>
        </w:rPr>
        <w:t xml:space="preserve">PM Dashboard: </w:t>
      </w:r>
      <w:r>
        <w:t>Reads RFP title, client, deadline, value, status, risk, created date, assigned state, and document quality from backend APIs backed by PostgreSQL.</w:t>
      </w:r>
    </w:p>
    <w:p>
      <w:pPr>
        <w:pStyle w:val="ListBullet"/>
      </w:pPr>
      <w:r>
        <w:rPr>
          <w:b/>
        </w:rPr>
        <w:t xml:space="preserve">Analyze Page: </w:t>
      </w:r>
      <w:r>
        <w:t>Displays executive summary, client, deadline, value, risk signals, AI recommendation, effort estimate, and commercial information from stored metadata and JSON intelligence.</w:t>
      </w:r>
    </w:p>
    <w:p>
      <w:pPr>
        <w:pStyle w:val="ListBullet"/>
      </w:pPr>
      <w:r>
        <w:rPr>
          <w:b/>
        </w:rPr>
        <w:t xml:space="preserve">Default Behavior: </w:t>
      </w:r>
      <w:r>
        <w:t>If analysis already exists, the page should load from DB. Gemini should only be called if analysis is missing, stale, or the user asks a deep document-level question.</w:t>
      </w:r>
    </w:p>
    <w:p>
      <w:pPr>
        <w:pStyle w:val="Heading1"/>
      </w:pPr>
      <w:r>
        <w:t>6. Cost-Aware Chat Routing</w:t>
      </w:r>
    </w:p>
    <w:p>
      <w:r>
        <w:t>The AI Advisor should route user questions by intent and context depth. This protects expensive token usage and ensures the system does not burn large model context for simple interactions.</w:t>
      </w:r>
    </w:p>
    <w:tbl>
      <w:tblPr>
        <w:tblW w:type="auto" w:w="0"/>
        <w:tblLook w:firstColumn="1" w:firstRow="1" w:lastColumn="0" w:lastRow="0" w:noHBand="0" w:noVBand="1" w:val="04A0"/>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3389"/>
        <w:gridCol w:w="3389"/>
        <w:gridCol w:w="3389"/>
      </w:tblGrid>
      <w:tr>
        <w:tc>
          <w:tcPr>
            <w:tcW w:type="dxa" w:w="3389"/>
            <w:shd w:fill="047857"/>
          </w:tcPr>
          <w:p>
            <w:r/>
            <w:r>
              <w:rPr>
                <w:b/>
                <w:color w:val="FFFFFF"/>
                <w:sz w:val="18"/>
              </w:rPr>
              <w:t>User Intent</w:t>
            </w:r>
          </w:p>
        </w:tc>
        <w:tc>
          <w:tcPr>
            <w:tcW w:type="dxa" w:w="3389"/>
            <w:shd w:fill="047857"/>
          </w:tcPr>
          <w:p>
            <w:r/>
            <w:r>
              <w:rPr>
                <w:b/>
                <w:color w:val="FFFFFF"/>
                <w:sz w:val="18"/>
              </w:rPr>
              <w:t>Provider / Source</w:t>
            </w:r>
          </w:p>
        </w:tc>
        <w:tc>
          <w:tcPr>
            <w:tcW w:type="dxa" w:w="3389"/>
            <w:shd w:fill="047857"/>
          </w:tcPr>
          <w:p>
            <w:r/>
            <w:r>
              <w:rPr>
                <w:b/>
                <w:color w:val="FFFFFF"/>
                <w:sz w:val="18"/>
              </w:rPr>
              <w:t>Token Impact</w:t>
            </w:r>
          </w:p>
        </w:tc>
      </w:tr>
      <w:tr>
        <w:tc>
          <w:tcPr>
            <w:tcW w:type="dxa" w:w="3389"/>
          </w:tcPr>
          <w:p>
            <w:r/>
            <w:r>
              <w:rPr>
                <w:b w:val="0"/>
                <w:sz w:val="17"/>
              </w:rPr>
              <w:t>hi / hello / thanks</w:t>
            </w:r>
          </w:p>
        </w:tc>
        <w:tc>
          <w:tcPr>
            <w:tcW w:type="dxa" w:w="3389"/>
          </w:tcPr>
          <w:p>
            <w:r/>
            <w:r>
              <w:rPr>
                <w:b w:val="0"/>
                <w:sz w:val="17"/>
              </w:rPr>
              <w:t>Local response</w:t>
            </w:r>
          </w:p>
        </w:tc>
        <w:tc>
          <w:tcPr>
            <w:tcW w:type="dxa" w:w="3389"/>
          </w:tcPr>
          <w:p>
            <w:r/>
            <w:r>
              <w:rPr>
                <w:b w:val="0"/>
                <w:sz w:val="17"/>
              </w:rPr>
              <w:t>0 tokens</w:t>
            </w:r>
          </w:p>
        </w:tc>
      </w:tr>
      <w:tr>
        <w:tc>
          <w:tcPr>
            <w:tcW w:type="dxa" w:w="3389"/>
          </w:tcPr>
          <w:p>
            <w:r/>
            <w:r>
              <w:rPr>
                <w:b w:val="0"/>
                <w:sz w:val="17"/>
              </w:rPr>
              <w:t>Deadline, client, value, status</w:t>
            </w:r>
          </w:p>
        </w:tc>
        <w:tc>
          <w:tcPr>
            <w:tcW w:type="dxa" w:w="3389"/>
          </w:tcPr>
          <w:p>
            <w:r/>
            <w:r>
              <w:rPr>
                <w:b w:val="0"/>
                <w:sz w:val="17"/>
              </w:rPr>
              <w:t>PostgreSQL / stored metadata</w:t>
            </w:r>
          </w:p>
        </w:tc>
        <w:tc>
          <w:tcPr>
            <w:tcW w:type="dxa" w:w="3389"/>
          </w:tcPr>
          <w:p>
            <w:r/>
            <w:r>
              <w:rPr>
                <w:b w:val="0"/>
                <w:sz w:val="17"/>
              </w:rPr>
              <w:t>0 AI tokens</w:t>
            </w:r>
          </w:p>
        </w:tc>
      </w:tr>
      <w:tr>
        <w:tc>
          <w:tcPr>
            <w:tcW w:type="dxa" w:w="3389"/>
          </w:tcPr>
          <w:p>
            <w:r/>
            <w:r>
              <w:rPr>
                <w:b w:val="0"/>
                <w:sz w:val="17"/>
              </w:rPr>
              <w:t>Risks, compliance, commercial terms, summary</w:t>
            </w:r>
          </w:p>
        </w:tc>
        <w:tc>
          <w:tcPr>
            <w:tcW w:type="dxa" w:w="3389"/>
          </w:tcPr>
          <w:p>
            <w:r/>
            <w:r>
              <w:rPr>
                <w:b w:val="0"/>
                <w:sz w:val="17"/>
              </w:rPr>
              <w:t>Stored DB intelligence + Azure GPT-4o mini</w:t>
            </w:r>
          </w:p>
        </w:tc>
        <w:tc>
          <w:tcPr>
            <w:tcW w:type="dxa" w:w="3389"/>
          </w:tcPr>
          <w:p>
            <w:r/>
            <w:r>
              <w:rPr>
                <w:b w:val="0"/>
                <w:sz w:val="17"/>
              </w:rPr>
              <w:t>Low cost</w:t>
            </w:r>
          </w:p>
        </w:tc>
      </w:tr>
      <w:tr>
        <w:tc>
          <w:tcPr>
            <w:tcW w:type="dxa" w:w="3389"/>
          </w:tcPr>
          <w:p>
            <w:r/>
            <w:r>
              <w:rPr>
                <w:b w:val="0"/>
                <w:sz w:val="17"/>
              </w:rPr>
              <w:t>Deep clause or full document question</w:t>
            </w:r>
          </w:p>
        </w:tc>
        <w:tc>
          <w:tcPr>
            <w:tcW w:type="dxa" w:w="3389"/>
          </w:tcPr>
          <w:p>
            <w:r/>
            <w:r>
              <w:rPr>
                <w:b w:val="0"/>
                <w:sz w:val="17"/>
              </w:rPr>
              <w:t>Gemini using document context</w:t>
            </w:r>
          </w:p>
        </w:tc>
        <w:tc>
          <w:tcPr>
            <w:tcW w:type="dxa" w:w="3389"/>
          </w:tcPr>
          <w:p>
            <w:r/>
            <w:r>
              <w:rPr>
                <w:b w:val="0"/>
                <w:sz w:val="17"/>
              </w:rPr>
              <w:t>Higher cost, only when needed</w:t>
            </w:r>
          </w:p>
        </w:tc>
      </w:tr>
      <w:tr>
        <w:tc>
          <w:tcPr>
            <w:tcW w:type="dxa" w:w="3389"/>
          </w:tcPr>
          <w:p>
            <w:r/>
            <w:r>
              <w:rPr>
                <w:b w:val="0"/>
                <w:sz w:val="17"/>
              </w:rPr>
              <w:t>Improve a paragraph</w:t>
            </w:r>
          </w:p>
        </w:tc>
        <w:tc>
          <w:tcPr>
            <w:tcW w:type="dxa" w:w="3389"/>
          </w:tcPr>
          <w:p>
            <w:r/>
            <w:r>
              <w:rPr>
                <w:b w:val="0"/>
                <w:sz w:val="17"/>
              </w:rPr>
              <w:t>Azure GPT-4o mini, unless it needs full RFP grounding</w:t>
            </w:r>
          </w:p>
        </w:tc>
        <w:tc>
          <w:tcPr>
            <w:tcW w:type="dxa" w:w="3389"/>
          </w:tcPr>
          <w:p>
            <w:r/>
            <w:r>
              <w:rPr>
                <w:b w:val="0"/>
                <w:sz w:val="17"/>
              </w:rPr>
              <w:t>Low to medium cost</w:t>
            </w:r>
          </w:p>
        </w:tc>
      </w:tr>
      <w:tr>
        <w:tc>
          <w:tcPr>
            <w:tcW w:type="dxa" w:w="3389"/>
          </w:tcPr>
          <w:p>
            <w:r/>
            <w:r>
              <w:rPr>
                <w:b w:val="0"/>
                <w:sz w:val="17"/>
              </w:rPr>
              <w:t>Regenerate major proposal section</w:t>
            </w:r>
          </w:p>
        </w:tc>
        <w:tc>
          <w:tcPr>
            <w:tcW w:type="dxa" w:w="3389"/>
          </w:tcPr>
          <w:p>
            <w:r/>
            <w:r>
              <w:rPr>
                <w:b w:val="0"/>
                <w:sz w:val="17"/>
              </w:rPr>
              <w:t>Gemini</w:t>
            </w:r>
          </w:p>
        </w:tc>
        <w:tc>
          <w:tcPr>
            <w:tcW w:type="dxa" w:w="3389"/>
          </w:tcPr>
          <w:p>
            <w:r/>
            <w:r>
              <w:rPr>
                <w:b w:val="0"/>
                <w:sz w:val="17"/>
              </w:rPr>
              <w:t>Higher cost, generation task</w:t>
            </w:r>
          </w:p>
        </w:tc>
      </w:tr>
    </w:tbl>
    <w:p>
      <w:pPr>
        <w:pStyle w:val="Heading1"/>
      </w:pPr>
      <w:r>
        <w:t>7. Approval, Assignment, and Proposal Generation</w:t>
      </w:r>
    </w:p>
    <w:p>
      <w:r>
        <w:t>Approval and assignment are deterministic business workflow steps controlled by the PM and backend. No LLM is needed to approve or assign an RFP. AI begins again when the backend starts the proposal generation job.</w:t>
      </w:r>
    </w:p>
    <w:p>
      <w:pPr>
        <w:pStyle w:val="ListNumber"/>
      </w:pPr>
      <w:r>
        <w:t>PM clicks Approve; backend updates status, writes audit log, and creates notification.</w:t>
      </w:r>
    </w:p>
    <w:p>
      <w:pPr>
        <w:pStyle w:val="ListNumber"/>
      </w:pPr>
      <w:r>
        <w:t>PM selects Solution Architect and proposal mode such as tiny, short, standard, or full.</w:t>
      </w:r>
    </w:p>
    <w:p>
      <w:pPr>
        <w:pStyle w:val="ListNumber"/>
      </w:pPr>
      <w:r>
        <w:t>Backend creates assignment record and queues generation job.</w:t>
      </w:r>
    </w:p>
    <w:p>
      <w:pPr>
        <w:pStyle w:val="ListNumber"/>
      </w:pPr>
      <w:r>
        <w:t>Gemini receives RFP context and a controlled section prompt.</w:t>
      </w:r>
    </w:p>
    <w:p>
      <w:pPr>
        <w:pStyle w:val="ListNumber"/>
      </w:pPr>
      <w:r>
        <w:t>Each generated section is saved to PostgreSQL with section number, title, content, word count, status, and version.</w:t>
      </w:r>
    </w:p>
    <w:p>
      <w:pPr>
        <w:pStyle w:val="ListNumber"/>
      </w:pPr>
      <w:r>
        <w:t>If generation stops halfway, saved sections allow resume rather than starting from zero.</w:t>
      </w:r>
    </w:p>
    <w:p>
      <w:pPr>
        <w:pStyle w:val="ListNumber"/>
      </w:pPr>
      <w:r>
        <w:t>Backend export service builds the final DOCX from saved sections and metadata.</w:t>
      </w:r>
    </w:p>
    <w:p>
      <w:r>
        <w:t>For the NAD RFP, short mode produced a structured 31-page proposal with 14 sections, including Executive Summary, Understanding of RFP, Proposed Solution Overview, Technical Architecture, Integration Approach, Security and Compliance, SLA/O&amp;M, Risk and Mitigation, Compliance Summary, and Conclusion.</w:t>
      </w:r>
    </w:p>
    <w:p>
      <w:pPr>
        <w:pStyle w:val="Heading1"/>
      </w:pPr>
      <w:r>
        <w:t>8. SA Workspace Flow</w:t>
      </w:r>
    </w:p>
    <w:p>
      <w:r>
        <w:t>The Solution Architect receives a review workspace, not a blank page. The workspace consolidates the source RFP, generated draft, progress, quality status, compliance view, and AI assistant.</w:t>
      </w:r>
    </w:p>
    <w:tbl>
      <w:tblPr>
        <w:tblW w:type="auto" w:w="0"/>
        <w:tblLook w:firstColumn="1" w:firstRow="1" w:lastColumn="0" w:lastRow="0" w:noHBand="0" w:noVBand="1" w:val="04A0"/>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5083"/>
        <w:gridCol w:w="5083"/>
      </w:tblGrid>
      <w:tr>
        <w:tc>
          <w:tcPr>
            <w:tcW w:type="dxa" w:w="5083"/>
            <w:shd w:fill="7C3AED"/>
          </w:tcPr>
          <w:p>
            <w:r/>
            <w:r>
              <w:rPr>
                <w:b/>
                <w:color w:val="FFFFFF"/>
                <w:sz w:val="18"/>
              </w:rPr>
              <w:t>Area</w:t>
            </w:r>
          </w:p>
        </w:tc>
        <w:tc>
          <w:tcPr>
            <w:tcW w:type="dxa" w:w="5083"/>
            <w:shd w:fill="7C3AED"/>
          </w:tcPr>
          <w:p>
            <w:r/>
            <w:r>
              <w:rPr>
                <w:b/>
                <w:color w:val="FFFFFF"/>
                <w:sz w:val="18"/>
              </w:rPr>
              <w:t>Expected Behavior</w:t>
            </w:r>
          </w:p>
        </w:tc>
      </w:tr>
      <w:tr>
        <w:tc>
          <w:tcPr>
            <w:tcW w:type="dxa" w:w="5083"/>
          </w:tcPr>
          <w:p>
            <w:r/>
            <w:r>
              <w:rPr>
                <w:b/>
                <w:sz w:val="17"/>
              </w:rPr>
              <w:t>Assigned RFPs</w:t>
            </w:r>
          </w:p>
        </w:tc>
        <w:tc>
          <w:tcPr>
            <w:tcW w:type="dxa" w:w="5083"/>
          </w:tcPr>
          <w:p>
            <w:r/>
            <w:r>
              <w:rPr>
                <w:b w:val="0"/>
                <w:sz w:val="17"/>
              </w:rPr>
              <w:t>SA sees newly assigned opportunities sorted by assignment/update time.</w:t>
            </w:r>
          </w:p>
        </w:tc>
      </w:tr>
      <w:tr>
        <w:tc>
          <w:tcPr>
            <w:tcW w:type="dxa" w:w="5083"/>
          </w:tcPr>
          <w:p>
            <w:r/>
            <w:r>
              <w:rPr>
                <w:b/>
                <w:sz w:val="17"/>
              </w:rPr>
              <w:t>Workspace</w:t>
            </w:r>
          </w:p>
        </w:tc>
        <w:tc>
          <w:tcPr>
            <w:tcW w:type="dxa" w:w="5083"/>
          </w:tcPr>
          <w:p>
            <w:r/>
            <w:r>
              <w:rPr>
                <w:b w:val="0"/>
                <w:sz w:val="17"/>
              </w:rPr>
              <w:t>Shows original RFP, generated DOCX, compliance file if available, proposal sections, progress, and quality state.</w:t>
            </w:r>
          </w:p>
        </w:tc>
      </w:tr>
      <w:tr>
        <w:tc>
          <w:tcPr>
            <w:tcW w:type="dxa" w:w="5083"/>
          </w:tcPr>
          <w:p>
            <w:r/>
            <w:r>
              <w:rPr>
                <w:b/>
                <w:sz w:val="17"/>
              </w:rPr>
              <w:t>AI Assistant</w:t>
            </w:r>
          </w:p>
        </w:tc>
        <w:tc>
          <w:tcPr>
            <w:tcW w:type="dxa" w:w="5083"/>
          </w:tcPr>
          <w:p>
            <w:r/>
            <w:r>
              <w:rPr>
                <w:b w:val="0"/>
                <w:sz w:val="17"/>
              </w:rPr>
              <w:t>Uses the same routing strategy: local for greetings, DB for known facts, Azure for edits/explanations, Gemini for deep RFP reasoning or regeneration.</w:t>
            </w:r>
          </w:p>
        </w:tc>
      </w:tr>
      <w:tr>
        <w:tc>
          <w:tcPr>
            <w:tcW w:type="dxa" w:w="5083"/>
          </w:tcPr>
          <w:p>
            <w:r/>
            <w:r>
              <w:rPr>
                <w:b/>
                <w:sz w:val="17"/>
              </w:rPr>
              <w:t>Submit Review</w:t>
            </w:r>
          </w:p>
        </w:tc>
        <w:tc>
          <w:tcPr>
            <w:tcW w:type="dxa" w:w="5083"/>
          </w:tcPr>
          <w:p>
            <w:r/>
            <w:r>
              <w:rPr>
                <w:b w:val="0"/>
                <w:sz w:val="17"/>
              </w:rPr>
              <w:t>SA submits reviewed draft back to PM; backend updates status and creates PM notification.</w:t>
            </w:r>
          </w:p>
        </w:tc>
      </w:tr>
    </w:tbl>
    <w:p>
      <w:pPr>
        <w:pStyle w:val="Heading1"/>
      </w:pPr>
      <w:r>
        <w:t>9. Quality Checks and DOCX Export</w:t>
      </w:r>
    </w:p>
    <w:p>
      <w:r>
        <w:t>Quality checks should be a combination of deterministic backend validation and optional AI-assisted review. Structural quality checks do not require LLM calls.</w:t>
      </w:r>
    </w:p>
    <w:p>
      <w:pPr>
        <w:pStyle w:val="ListBullet"/>
      </w:pPr>
      <w:r>
        <w:t>Missing section</w:t>
      </w:r>
    </w:p>
    <w:p>
      <w:pPr>
        <w:pStyle w:val="ListBullet"/>
      </w:pPr>
      <w:r>
        <w:t>Empty section</w:t>
      </w:r>
    </w:p>
    <w:p>
      <w:pPr>
        <w:pStyle w:val="ListBullet"/>
      </w:pPr>
      <w:r>
        <w:t>Duplicate heading</w:t>
      </w:r>
    </w:p>
    <w:p>
      <w:pPr>
        <w:pStyle w:val="ListBullet"/>
      </w:pPr>
      <w:r>
        <w:t>Placeholder text</w:t>
      </w:r>
    </w:p>
    <w:p>
      <w:pPr>
        <w:pStyle w:val="ListBullet"/>
      </w:pPr>
      <w:r>
        <w:t>Broken markdown or table formatting</w:t>
      </w:r>
    </w:p>
    <w:p>
      <w:pPr>
        <w:pStyle w:val="ListBullet"/>
      </w:pPr>
      <w:r>
        <w:t>Section order mismatch</w:t>
      </w:r>
    </w:p>
    <w:p>
      <w:pPr>
        <w:pStyle w:val="ListBullet"/>
      </w:pPr>
      <w:r>
        <w:t>Over-expansion</w:t>
      </w:r>
    </w:p>
    <w:p>
      <w:pPr>
        <w:pStyle w:val="ListBullet"/>
      </w:pPr>
      <w:r>
        <w:t>Client name missing</w:t>
      </w:r>
    </w:p>
    <w:p>
      <w:pPr>
        <w:pStyle w:val="ListBullet"/>
      </w:pPr>
      <w:r>
        <w:t>Incomplete conclusion or compliance summary</w:t>
      </w:r>
    </w:p>
    <w:p>
      <w:r>
        <w:t>The DOCX export step should consume saved sections from PostgreSQL and assemble a formatted Word document. This step should not require AI tokens unless the user explicitly asks for regeneration, rewrite, or evaluator-optimizer review.</w:t>
      </w:r>
    </w:p>
    <w:p>
      <w:pPr>
        <w:pStyle w:val="Heading1"/>
      </w:pPr>
      <w:r>
        <w:t>10. Persistence and 1-2 Week Survivability</w:t>
      </w:r>
    </w:p>
    <w:p>
      <w:r>
        <w:t>The MVP can survive a 1-2 week PM review cycle if the system relies on its own PostgreSQL database and file storage, not on temporary Gemini memory or provider-side file references.</w:t>
      </w:r>
    </w:p>
    <w:tbl>
      <w:tblPr>
        <w:tblW w:type="auto" w:w="0"/>
        <w:tblLook w:firstColumn="1" w:firstRow="1" w:lastColumn="0" w:lastRow="0" w:noHBand="0" w:noVBand="1" w:val="04A0"/>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5083"/>
        <w:gridCol w:w="5083"/>
      </w:tblGrid>
      <w:tr>
        <w:tc>
          <w:tcPr>
            <w:tcW w:type="dxa" w:w="5083"/>
            <w:shd w:fill="B45309"/>
          </w:tcPr>
          <w:p>
            <w:r/>
            <w:r>
              <w:rPr>
                <w:b/>
                <w:color w:val="FFFFFF"/>
                <w:sz w:val="18"/>
              </w:rPr>
              <w:t>Durable Memory Layer</w:t>
            </w:r>
          </w:p>
        </w:tc>
        <w:tc>
          <w:tcPr>
            <w:tcW w:type="dxa" w:w="5083"/>
            <w:shd w:fill="B45309"/>
          </w:tcPr>
          <w:p>
            <w:r/>
            <w:r>
              <w:rPr>
                <w:b/>
                <w:color w:val="FFFFFF"/>
                <w:sz w:val="18"/>
              </w:rPr>
              <w:t>Stored Information</w:t>
            </w:r>
          </w:p>
        </w:tc>
      </w:tr>
      <w:tr>
        <w:tc>
          <w:tcPr>
            <w:tcW w:type="dxa" w:w="5083"/>
          </w:tcPr>
          <w:p>
            <w:r/>
            <w:r>
              <w:rPr>
                <w:b/>
                <w:sz w:val="17"/>
              </w:rPr>
              <w:t>PostgreSQL</w:t>
            </w:r>
          </w:p>
        </w:tc>
        <w:tc>
          <w:tcPr>
            <w:tcW w:type="dxa" w:w="5083"/>
          </w:tcPr>
          <w:p>
            <w:r/>
            <w:r>
              <w:rPr>
                <w:b w:val="0"/>
                <w:sz w:val="17"/>
              </w:rPr>
              <w:t>RFP record, metadata, summary_json, risk_json, requirements_json, commercial_json, chat history, assignment, approval decision, generation status, generated sections, quality status, notifications.</w:t>
            </w:r>
          </w:p>
        </w:tc>
      </w:tr>
      <w:tr>
        <w:tc>
          <w:tcPr>
            <w:tcW w:type="dxa" w:w="5083"/>
          </w:tcPr>
          <w:p>
            <w:r/>
            <w:r>
              <w:rPr>
                <w:b/>
                <w:sz w:val="17"/>
              </w:rPr>
              <w:t>File Storage</w:t>
            </w:r>
          </w:p>
        </w:tc>
        <w:tc>
          <w:tcPr>
            <w:tcW w:type="dxa" w:w="5083"/>
          </w:tcPr>
          <w:p>
            <w:r/>
            <w:r>
              <w:rPr>
                <w:b w:val="0"/>
                <w:sz w:val="17"/>
              </w:rPr>
              <w:t>Original uploaded RFP, generated DOCX, compliance matrix if generated, downloadable artifacts.</w:t>
            </w:r>
          </w:p>
        </w:tc>
      </w:tr>
      <w:tr>
        <w:tc>
          <w:tcPr>
            <w:tcW w:type="dxa" w:w="5083"/>
          </w:tcPr>
          <w:p>
            <w:r/>
            <w:r>
              <w:rPr>
                <w:b/>
                <w:sz w:val="17"/>
              </w:rPr>
              <w:t>Temporary Provider Handle</w:t>
            </w:r>
          </w:p>
        </w:tc>
        <w:tc>
          <w:tcPr>
            <w:tcW w:type="dxa" w:w="5083"/>
          </w:tcPr>
          <w:p>
            <w:r/>
            <w:r>
              <w:rPr>
                <w:b w:val="0"/>
                <w:sz w:val="17"/>
              </w:rPr>
              <w:t>Gemini file URI can be stored as a convenience handle, but should not be treated as permanent storage.</w:t>
            </w:r>
          </w:p>
        </w:tc>
      </w:tr>
      <w:tr>
        <w:tc>
          <w:tcPr>
            <w:tcW w:type="dxa" w:w="5083"/>
          </w:tcPr>
          <w:p>
            <w:r/>
            <w:r>
              <w:rPr>
                <w:b/>
                <w:sz w:val="17"/>
              </w:rPr>
              <w:t>Rehydration Strategy</w:t>
            </w:r>
          </w:p>
        </w:tc>
        <w:tc>
          <w:tcPr>
            <w:tcW w:type="dxa" w:w="5083"/>
          </w:tcPr>
          <w:p>
            <w:r/>
            <w:r>
              <w:rPr>
                <w:b w:val="0"/>
                <w:sz w:val="17"/>
              </w:rPr>
              <w:t>If Gemini file URI expires, reload from local file storage and stored DB intelligence; re-upload to Gemini only when deep reasoning or regeneration is needed.</w:t>
            </w:r>
          </w:p>
        </w:tc>
      </w:tr>
    </w:tbl>
    <w:p>
      <w:pPr>
        <w:pStyle w:val="Heading1"/>
      </w:pPr>
      <w:r>
        <w:t>11. API Usage Matrix</w:t>
      </w:r>
    </w:p>
    <w:tbl>
      <w:tblPr>
        <w:tblW w:type="auto" w:w="0"/>
        <w:tblLook w:firstColumn="1" w:firstRow="1" w:lastColumn="0" w:lastRow="0" w:noHBand="0" w:noVBand="1" w:val="04A0"/>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3389"/>
        <w:gridCol w:w="3389"/>
        <w:gridCol w:w="3389"/>
      </w:tblGrid>
      <w:tr>
        <w:tc>
          <w:tcPr>
            <w:tcW w:type="dxa" w:w="3389"/>
            <w:shd w:fill="334155"/>
          </w:tcPr>
          <w:p>
            <w:r/>
            <w:r>
              <w:rPr>
                <w:b/>
                <w:color w:val="FFFFFF"/>
                <w:sz w:val="17"/>
              </w:rPr>
              <w:t>Task</w:t>
            </w:r>
          </w:p>
        </w:tc>
        <w:tc>
          <w:tcPr>
            <w:tcW w:type="dxa" w:w="3389"/>
            <w:shd w:fill="334155"/>
          </w:tcPr>
          <w:p>
            <w:r/>
            <w:r>
              <w:rPr>
                <w:b/>
                <w:color w:val="FFFFFF"/>
                <w:sz w:val="17"/>
              </w:rPr>
              <w:t>Used By</w:t>
            </w:r>
          </w:p>
        </w:tc>
        <w:tc>
          <w:tcPr>
            <w:tcW w:type="dxa" w:w="3389"/>
            <w:shd w:fill="334155"/>
          </w:tcPr>
          <w:p>
            <w:r/>
            <w:r>
              <w:rPr>
                <w:b/>
                <w:color w:val="FFFFFF"/>
                <w:sz w:val="17"/>
              </w:rPr>
              <w:t>Provider</w:t>
            </w:r>
          </w:p>
        </w:tc>
      </w:tr>
      <w:tr>
        <w:tc>
          <w:tcPr>
            <w:tcW w:type="dxa" w:w="3389"/>
          </w:tcPr>
          <w:p>
            <w:r/>
            <w:r>
              <w:rPr>
                <w:b w:val="0"/>
                <w:sz w:val="15"/>
              </w:rPr>
              <w:t>Upload file</w:t>
            </w:r>
          </w:p>
        </w:tc>
        <w:tc>
          <w:tcPr>
            <w:tcW w:type="dxa" w:w="3389"/>
          </w:tcPr>
          <w:p>
            <w:r/>
            <w:r>
              <w:rPr>
                <w:b w:val="0"/>
                <w:sz w:val="15"/>
              </w:rPr>
              <w:t>FastAPI backend</w:t>
            </w:r>
          </w:p>
        </w:tc>
        <w:tc>
          <w:tcPr>
            <w:tcW w:type="dxa" w:w="3389"/>
          </w:tcPr>
          <w:p>
            <w:r/>
            <w:r>
              <w:rPr>
                <w:b w:val="0"/>
                <w:sz w:val="15"/>
              </w:rPr>
              <w:t>No AI</w:t>
            </w:r>
          </w:p>
        </w:tc>
      </w:tr>
      <w:tr>
        <w:tc>
          <w:tcPr>
            <w:tcW w:type="dxa" w:w="3389"/>
          </w:tcPr>
          <w:p>
            <w:r/>
            <w:r>
              <w:rPr>
                <w:b w:val="0"/>
                <w:sz w:val="15"/>
              </w:rPr>
              <w:t>Save file</w:t>
            </w:r>
          </w:p>
        </w:tc>
        <w:tc>
          <w:tcPr>
            <w:tcW w:type="dxa" w:w="3389"/>
          </w:tcPr>
          <w:p>
            <w:r/>
            <w:r>
              <w:rPr>
                <w:b w:val="0"/>
                <w:sz w:val="15"/>
              </w:rPr>
              <w:t>Backend/local storage</w:t>
            </w:r>
          </w:p>
        </w:tc>
        <w:tc>
          <w:tcPr>
            <w:tcW w:type="dxa" w:w="3389"/>
          </w:tcPr>
          <w:p>
            <w:r/>
            <w:r>
              <w:rPr>
                <w:b w:val="0"/>
                <w:sz w:val="15"/>
              </w:rPr>
              <w:t>No AI</w:t>
            </w:r>
          </w:p>
        </w:tc>
      </w:tr>
      <w:tr>
        <w:tc>
          <w:tcPr>
            <w:tcW w:type="dxa" w:w="3389"/>
          </w:tcPr>
          <w:p>
            <w:r/>
            <w:r>
              <w:rPr>
                <w:b w:val="0"/>
                <w:sz w:val="15"/>
              </w:rPr>
              <w:t>Extract text</w:t>
            </w:r>
          </w:p>
        </w:tc>
        <w:tc>
          <w:tcPr>
            <w:tcW w:type="dxa" w:w="3389"/>
          </w:tcPr>
          <w:p>
            <w:r/>
            <w:r>
              <w:rPr>
                <w:b w:val="0"/>
                <w:sz w:val="15"/>
              </w:rPr>
              <w:t>Backend parser</w:t>
            </w:r>
          </w:p>
        </w:tc>
        <w:tc>
          <w:tcPr>
            <w:tcW w:type="dxa" w:w="3389"/>
          </w:tcPr>
          <w:p>
            <w:r/>
            <w:r>
              <w:rPr>
                <w:b w:val="0"/>
                <w:sz w:val="15"/>
              </w:rPr>
              <w:t>No AI</w:t>
            </w:r>
          </w:p>
        </w:tc>
      </w:tr>
      <w:tr>
        <w:tc>
          <w:tcPr>
            <w:tcW w:type="dxa" w:w="3389"/>
          </w:tcPr>
          <w:p>
            <w:r/>
            <w:r>
              <w:rPr>
                <w:b w:val="0"/>
                <w:sz w:val="15"/>
              </w:rPr>
              <w:t>Page/word/richness check</w:t>
            </w:r>
          </w:p>
        </w:tc>
        <w:tc>
          <w:tcPr>
            <w:tcW w:type="dxa" w:w="3389"/>
          </w:tcPr>
          <w:p>
            <w:r/>
            <w:r>
              <w:rPr>
                <w:b w:val="0"/>
                <w:sz w:val="15"/>
              </w:rPr>
              <w:t>Backend logic</w:t>
            </w:r>
          </w:p>
        </w:tc>
        <w:tc>
          <w:tcPr>
            <w:tcW w:type="dxa" w:w="3389"/>
          </w:tcPr>
          <w:p>
            <w:r/>
            <w:r>
              <w:rPr>
                <w:b w:val="0"/>
                <w:sz w:val="15"/>
              </w:rPr>
              <w:t>No AI</w:t>
            </w:r>
          </w:p>
        </w:tc>
      </w:tr>
      <w:tr>
        <w:tc>
          <w:tcPr>
            <w:tcW w:type="dxa" w:w="3389"/>
          </w:tcPr>
          <w:p>
            <w:r/>
            <w:r>
              <w:rPr>
                <w:b w:val="0"/>
                <w:sz w:val="15"/>
              </w:rPr>
              <w:t>Detect tiny/scanned PDF</w:t>
            </w:r>
          </w:p>
        </w:tc>
        <w:tc>
          <w:tcPr>
            <w:tcW w:type="dxa" w:w="3389"/>
          </w:tcPr>
          <w:p>
            <w:r/>
            <w:r>
              <w:rPr>
                <w:b w:val="0"/>
                <w:sz w:val="15"/>
              </w:rPr>
              <w:t>Backend logic</w:t>
            </w:r>
          </w:p>
        </w:tc>
        <w:tc>
          <w:tcPr>
            <w:tcW w:type="dxa" w:w="3389"/>
          </w:tcPr>
          <w:p>
            <w:r/>
            <w:r>
              <w:rPr>
                <w:b w:val="0"/>
                <w:sz w:val="15"/>
              </w:rPr>
              <w:t>No AI</w:t>
            </w:r>
          </w:p>
        </w:tc>
      </w:tr>
      <w:tr>
        <w:tc>
          <w:tcPr>
            <w:tcW w:type="dxa" w:w="3389"/>
          </w:tcPr>
          <w:p>
            <w:r/>
            <w:r>
              <w:rPr>
                <w:b w:val="0"/>
                <w:sz w:val="15"/>
              </w:rPr>
              <w:t>Full RFP analysis</w:t>
            </w:r>
          </w:p>
        </w:tc>
        <w:tc>
          <w:tcPr>
            <w:tcW w:type="dxa" w:w="3389"/>
          </w:tcPr>
          <w:p>
            <w:r/>
            <w:r>
              <w:rPr>
                <w:b w:val="0"/>
                <w:sz w:val="15"/>
              </w:rPr>
              <w:t>Backend service</w:t>
            </w:r>
          </w:p>
        </w:tc>
        <w:tc>
          <w:tcPr>
            <w:tcW w:type="dxa" w:w="3389"/>
          </w:tcPr>
          <w:p>
            <w:r/>
            <w:r>
              <w:rPr>
                <w:b/>
                <w:sz w:val="15"/>
              </w:rPr>
              <w:t>Gemini</w:t>
            </w:r>
          </w:p>
        </w:tc>
      </w:tr>
      <w:tr>
        <w:tc>
          <w:tcPr>
            <w:tcW w:type="dxa" w:w="3389"/>
          </w:tcPr>
          <w:p>
            <w:r/>
            <w:r>
              <w:rPr>
                <w:b w:val="0"/>
                <w:sz w:val="15"/>
              </w:rPr>
              <w:t>Store extracted intelligence</w:t>
            </w:r>
          </w:p>
        </w:tc>
        <w:tc>
          <w:tcPr>
            <w:tcW w:type="dxa" w:w="3389"/>
          </w:tcPr>
          <w:p>
            <w:r/>
            <w:r>
              <w:rPr>
                <w:b w:val="0"/>
                <w:sz w:val="15"/>
              </w:rPr>
              <w:t>PostgreSQL</w:t>
            </w:r>
          </w:p>
        </w:tc>
        <w:tc>
          <w:tcPr>
            <w:tcW w:type="dxa" w:w="3389"/>
          </w:tcPr>
          <w:p>
            <w:r/>
            <w:r>
              <w:rPr>
                <w:b w:val="0"/>
                <w:sz w:val="15"/>
              </w:rPr>
              <w:t>No AI</w:t>
            </w:r>
          </w:p>
        </w:tc>
      </w:tr>
      <w:tr>
        <w:tc>
          <w:tcPr>
            <w:tcW w:type="dxa" w:w="3389"/>
          </w:tcPr>
          <w:p>
            <w:r/>
            <w:r>
              <w:rPr>
                <w:b w:val="0"/>
                <w:sz w:val="15"/>
              </w:rPr>
              <w:t>PM dashboard</w:t>
            </w:r>
          </w:p>
        </w:tc>
        <w:tc>
          <w:tcPr>
            <w:tcW w:type="dxa" w:w="3389"/>
          </w:tcPr>
          <w:p>
            <w:r/>
            <w:r>
              <w:rPr>
                <w:b w:val="0"/>
                <w:sz w:val="15"/>
              </w:rPr>
              <w:t>PostgreSQL</w:t>
            </w:r>
          </w:p>
        </w:tc>
        <w:tc>
          <w:tcPr>
            <w:tcW w:type="dxa" w:w="3389"/>
          </w:tcPr>
          <w:p>
            <w:r/>
            <w:r>
              <w:rPr>
                <w:b w:val="0"/>
                <w:sz w:val="15"/>
              </w:rPr>
              <w:t>No AI</w:t>
            </w:r>
          </w:p>
        </w:tc>
      </w:tr>
      <w:tr>
        <w:tc>
          <w:tcPr>
            <w:tcW w:type="dxa" w:w="3389"/>
          </w:tcPr>
          <w:p>
            <w:r/>
            <w:r>
              <w:rPr>
                <w:b w:val="0"/>
                <w:sz w:val="15"/>
              </w:rPr>
              <w:t>PM Analyze page</w:t>
            </w:r>
          </w:p>
        </w:tc>
        <w:tc>
          <w:tcPr>
            <w:tcW w:type="dxa" w:w="3389"/>
          </w:tcPr>
          <w:p>
            <w:r/>
            <w:r>
              <w:rPr>
                <w:b w:val="0"/>
                <w:sz w:val="15"/>
              </w:rPr>
              <w:t>PostgreSQL</w:t>
            </w:r>
          </w:p>
        </w:tc>
        <w:tc>
          <w:tcPr>
            <w:tcW w:type="dxa" w:w="3389"/>
          </w:tcPr>
          <w:p>
            <w:r/>
            <w:r>
              <w:rPr>
                <w:b w:val="0"/>
                <w:sz w:val="15"/>
              </w:rPr>
              <w:t>No AI by default</w:t>
            </w:r>
          </w:p>
        </w:tc>
      </w:tr>
      <w:tr>
        <w:tc>
          <w:tcPr>
            <w:tcW w:type="dxa" w:w="3389"/>
          </w:tcPr>
          <w:p>
            <w:r/>
            <w:r>
              <w:rPr>
                <w:b w:val="0"/>
                <w:sz w:val="15"/>
              </w:rPr>
              <w:t>Greeting chat</w:t>
            </w:r>
          </w:p>
        </w:tc>
        <w:tc>
          <w:tcPr>
            <w:tcW w:type="dxa" w:w="3389"/>
          </w:tcPr>
          <w:p>
            <w:r/>
            <w:r>
              <w:rPr>
                <w:b w:val="0"/>
                <w:sz w:val="15"/>
              </w:rPr>
              <w:t>Local logic</w:t>
            </w:r>
          </w:p>
        </w:tc>
        <w:tc>
          <w:tcPr>
            <w:tcW w:type="dxa" w:w="3389"/>
          </w:tcPr>
          <w:p>
            <w:r/>
            <w:r>
              <w:rPr>
                <w:b w:val="0"/>
                <w:sz w:val="15"/>
              </w:rPr>
              <w:t>No AI</w:t>
            </w:r>
          </w:p>
        </w:tc>
      </w:tr>
      <w:tr>
        <w:tc>
          <w:tcPr>
            <w:tcW w:type="dxa" w:w="3389"/>
          </w:tcPr>
          <w:p>
            <w:r/>
            <w:r>
              <w:rPr>
                <w:b w:val="0"/>
                <w:sz w:val="15"/>
              </w:rPr>
              <w:t>Deadline/client/value chat</w:t>
            </w:r>
          </w:p>
        </w:tc>
        <w:tc>
          <w:tcPr>
            <w:tcW w:type="dxa" w:w="3389"/>
          </w:tcPr>
          <w:p>
            <w:r/>
            <w:r>
              <w:rPr>
                <w:b w:val="0"/>
                <w:sz w:val="15"/>
              </w:rPr>
              <w:t>PostgreSQL</w:t>
            </w:r>
          </w:p>
        </w:tc>
        <w:tc>
          <w:tcPr>
            <w:tcW w:type="dxa" w:w="3389"/>
          </w:tcPr>
          <w:p>
            <w:r/>
            <w:r>
              <w:rPr>
                <w:b w:val="0"/>
                <w:sz w:val="15"/>
              </w:rPr>
              <w:t>No AI</w:t>
            </w:r>
          </w:p>
        </w:tc>
      </w:tr>
      <w:tr>
        <w:tc>
          <w:tcPr>
            <w:tcW w:type="dxa" w:w="3389"/>
          </w:tcPr>
          <w:p>
            <w:r/>
            <w:r>
              <w:rPr>
                <w:b w:val="0"/>
                <w:sz w:val="15"/>
              </w:rPr>
              <w:t>Risk/compliance explanation</w:t>
            </w:r>
          </w:p>
        </w:tc>
        <w:tc>
          <w:tcPr>
            <w:tcW w:type="dxa" w:w="3389"/>
          </w:tcPr>
          <w:p>
            <w:r/>
            <w:r>
              <w:rPr>
                <w:b w:val="0"/>
                <w:sz w:val="15"/>
              </w:rPr>
              <w:t>Azure GPT-4o mini over stored data</w:t>
            </w:r>
          </w:p>
        </w:tc>
        <w:tc>
          <w:tcPr>
            <w:tcW w:type="dxa" w:w="3389"/>
          </w:tcPr>
          <w:p>
            <w:r/>
            <w:r>
              <w:rPr>
                <w:b/>
                <w:sz w:val="15"/>
              </w:rPr>
              <w:t>Azure</w:t>
            </w:r>
          </w:p>
        </w:tc>
      </w:tr>
      <w:tr>
        <w:tc>
          <w:tcPr>
            <w:tcW w:type="dxa" w:w="3389"/>
          </w:tcPr>
          <w:p>
            <w:r/>
            <w:r>
              <w:rPr>
                <w:b w:val="0"/>
                <w:sz w:val="15"/>
              </w:rPr>
              <w:t>Deep clause/full-document chat</w:t>
            </w:r>
          </w:p>
        </w:tc>
        <w:tc>
          <w:tcPr>
            <w:tcW w:type="dxa" w:w="3389"/>
          </w:tcPr>
          <w:p>
            <w:r/>
            <w:r>
              <w:rPr>
                <w:b w:val="0"/>
                <w:sz w:val="15"/>
              </w:rPr>
              <w:t>Gemini</w:t>
            </w:r>
          </w:p>
        </w:tc>
        <w:tc>
          <w:tcPr>
            <w:tcW w:type="dxa" w:w="3389"/>
          </w:tcPr>
          <w:p>
            <w:r/>
            <w:r>
              <w:rPr>
                <w:b/>
                <w:sz w:val="15"/>
              </w:rPr>
              <w:t>Gemini</w:t>
            </w:r>
          </w:p>
        </w:tc>
      </w:tr>
      <w:tr>
        <w:tc>
          <w:tcPr>
            <w:tcW w:type="dxa" w:w="3389"/>
          </w:tcPr>
          <w:p>
            <w:r/>
            <w:r>
              <w:rPr>
                <w:b w:val="0"/>
                <w:sz w:val="15"/>
              </w:rPr>
              <w:t>Proposal generation</w:t>
            </w:r>
          </w:p>
        </w:tc>
        <w:tc>
          <w:tcPr>
            <w:tcW w:type="dxa" w:w="3389"/>
          </w:tcPr>
          <w:p>
            <w:r/>
            <w:r>
              <w:rPr>
                <w:b w:val="0"/>
                <w:sz w:val="15"/>
              </w:rPr>
              <w:t>Gemini</w:t>
            </w:r>
          </w:p>
        </w:tc>
        <w:tc>
          <w:tcPr>
            <w:tcW w:type="dxa" w:w="3389"/>
          </w:tcPr>
          <w:p>
            <w:r/>
            <w:r>
              <w:rPr>
                <w:b/>
                <w:sz w:val="15"/>
              </w:rPr>
              <w:t>Gemini</w:t>
            </w:r>
          </w:p>
        </w:tc>
      </w:tr>
      <w:tr>
        <w:tc>
          <w:tcPr>
            <w:tcW w:type="dxa" w:w="3389"/>
          </w:tcPr>
          <w:p>
            <w:r/>
            <w:r>
              <w:rPr>
                <w:b w:val="0"/>
                <w:sz w:val="15"/>
              </w:rPr>
              <w:t>Section saving</w:t>
            </w:r>
          </w:p>
        </w:tc>
        <w:tc>
          <w:tcPr>
            <w:tcW w:type="dxa" w:w="3389"/>
          </w:tcPr>
          <w:p>
            <w:r/>
            <w:r>
              <w:rPr>
                <w:b w:val="0"/>
                <w:sz w:val="15"/>
              </w:rPr>
              <w:t>PostgreSQL</w:t>
            </w:r>
          </w:p>
        </w:tc>
        <w:tc>
          <w:tcPr>
            <w:tcW w:type="dxa" w:w="3389"/>
          </w:tcPr>
          <w:p>
            <w:r/>
            <w:r>
              <w:rPr>
                <w:b w:val="0"/>
                <w:sz w:val="15"/>
              </w:rPr>
              <w:t>No AI</w:t>
            </w:r>
          </w:p>
        </w:tc>
      </w:tr>
      <w:tr>
        <w:tc>
          <w:tcPr>
            <w:tcW w:type="dxa" w:w="3389"/>
          </w:tcPr>
          <w:p>
            <w:r/>
            <w:r>
              <w:rPr>
                <w:b w:val="0"/>
                <w:sz w:val="15"/>
              </w:rPr>
              <w:t>DOCX export</w:t>
            </w:r>
          </w:p>
        </w:tc>
        <w:tc>
          <w:tcPr>
            <w:tcW w:type="dxa" w:w="3389"/>
          </w:tcPr>
          <w:p>
            <w:r/>
            <w:r>
              <w:rPr>
                <w:b w:val="0"/>
                <w:sz w:val="15"/>
              </w:rPr>
              <w:t>Backend export service</w:t>
            </w:r>
          </w:p>
        </w:tc>
        <w:tc>
          <w:tcPr>
            <w:tcW w:type="dxa" w:w="3389"/>
          </w:tcPr>
          <w:p>
            <w:r/>
            <w:r>
              <w:rPr>
                <w:b w:val="0"/>
                <w:sz w:val="15"/>
              </w:rPr>
              <w:t>No AI</w:t>
            </w:r>
          </w:p>
        </w:tc>
      </w:tr>
      <w:tr>
        <w:tc>
          <w:tcPr>
            <w:tcW w:type="dxa" w:w="3389"/>
          </w:tcPr>
          <w:p>
            <w:r/>
            <w:r>
              <w:rPr>
                <w:b w:val="0"/>
                <w:sz w:val="15"/>
              </w:rPr>
              <w:t>Quality structural checks</w:t>
            </w:r>
          </w:p>
        </w:tc>
        <w:tc>
          <w:tcPr>
            <w:tcW w:type="dxa" w:w="3389"/>
          </w:tcPr>
          <w:p>
            <w:r/>
            <w:r>
              <w:rPr>
                <w:b w:val="0"/>
                <w:sz w:val="15"/>
              </w:rPr>
              <w:t>Backend deterministic code</w:t>
            </w:r>
          </w:p>
        </w:tc>
        <w:tc>
          <w:tcPr>
            <w:tcW w:type="dxa" w:w="3389"/>
          </w:tcPr>
          <w:p>
            <w:r/>
            <w:r>
              <w:rPr>
                <w:b w:val="0"/>
                <w:sz w:val="15"/>
              </w:rPr>
              <w:t>No AI</w:t>
            </w:r>
          </w:p>
        </w:tc>
      </w:tr>
      <w:tr>
        <w:tc>
          <w:tcPr>
            <w:tcW w:type="dxa" w:w="3389"/>
          </w:tcPr>
          <w:p>
            <w:r/>
            <w:r>
              <w:rPr>
                <w:b w:val="0"/>
                <w:sz w:val="15"/>
              </w:rPr>
              <w:t>Notifications</w:t>
            </w:r>
          </w:p>
        </w:tc>
        <w:tc>
          <w:tcPr>
            <w:tcW w:type="dxa" w:w="3389"/>
          </w:tcPr>
          <w:p>
            <w:r/>
            <w:r>
              <w:rPr>
                <w:b w:val="0"/>
                <w:sz w:val="15"/>
              </w:rPr>
              <w:t>Backend + DB</w:t>
            </w:r>
          </w:p>
        </w:tc>
        <w:tc>
          <w:tcPr>
            <w:tcW w:type="dxa" w:w="3389"/>
          </w:tcPr>
          <w:p>
            <w:r/>
            <w:r>
              <w:rPr>
                <w:b w:val="0"/>
                <w:sz w:val="15"/>
              </w:rPr>
              <w:t>No AI</w:t>
            </w:r>
          </w:p>
        </w:tc>
      </w:tr>
    </w:tbl>
    <w:p>
      <w:pPr>
        <w:pStyle w:val="Heading1"/>
      </w:pPr>
      <w:r>
        <w:t>12. Demo Narrative and Final Verdict</w:t>
      </w:r>
    </w:p>
    <w:p>
      <w:r>
        <w:t>Recommended demo explanation:</w:t>
      </w:r>
    </w:p>
    <w:tbl>
      <w:tblPr>
        <w:tblW w:type="auto" w:w="0"/>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10166"/>
      </w:tblGrid>
      <w:tr>
        <w:tc>
          <w:tcPr>
            <w:tcW w:type="dxa" w:w="10166"/>
            <w:shd w:fill="F8FAFC"/>
          </w:tcPr>
          <w:p>
            <w:r>
              <w:rPr>
                <w:sz w:val="18"/>
              </w:rPr>
              <w:t>When an RFP is uploaded, the backend first performs local validation. It extracts text, calculates page count, word count, richness score, and classifies whether the file is a valid RFP, a tiny incomplete document, or a scanned PDF requiring extraction review.</w:t>
            </w:r>
          </w:p>
          <w:p>
            <w:r>
              <w:rPr>
                <w:sz w:val="18"/>
              </w:rPr>
              <w:t>Only valid RFPs are passed to Gemini for long-context analysis. Gemini extracts executive summary, deadlines, scope, risks, commercial signals, compliance requirements, and recommendation. These results are stored permanently in PostgreSQL.</w:t>
            </w:r>
          </w:p>
          <w:p>
            <w:r>
              <w:rPr>
                <w:sz w:val="18"/>
              </w:rPr>
              <w:t>After that, the dashboard and PM review screens are powered mostly by PostgreSQL, not repeated AI calls. The chatbot uses cost-aware routing: greetings and simple facts are handled locally, stored RFP intelligence is explained using Azure GPT-4o mini, and Gemini is reserved only for deep document reasoning or proposal generation.</w:t>
            </w:r>
          </w:p>
          <w:p>
            <w:r>
              <w:rPr>
                <w:sz w:val="18"/>
              </w:rPr>
              <w:t>When PM approves and assigns an architect, the backend starts a controlled generation job. Gemini generates the structured proposal section by section. Each section is saved in the database, quality checks run, and the final Word document is exported. The workflow can be resumed later because the source file, extracted intelligence, decisions, and generated sections are stored persistently.</w:t>
            </w:r>
          </w:p>
        </w:tc>
      </w:tr>
    </w:tbl>
    <w:p/>
    <w:p>
      <w:r>
        <w:rPr>
          <w:b/>
          <w:color w:val="166534"/>
          <w:sz w:val="26"/>
        </w:rPr>
        <w:t>Final Verdict</w:t>
      </w:r>
    </w:p>
    <w:p>
      <w:r>
        <w:t>The architecture is good enough for MVP/POC because it clearly separates deterministic backend logic, durable memory, low-cost chat/explanation, and high-context AI generation. The key production principle is simple: PostgreSQL and file storage must be the system of record; Gemini should be used for reasoning and generation, not long-term memory.</w:t>
      </w:r>
    </w:p>
    <w:tbl>
      <w:tblPr>
        <w:tblW w:type="auto" w:w="0"/>
        <w:tblLook w:firstColumn="1" w:firstRow="1" w:lastColumn="0" w:lastRow="0" w:noHBand="0" w:noVBand="1" w:val="04A0"/>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Pr>
      <w:tblGrid>
        <w:gridCol w:w="5083"/>
        <w:gridCol w:w="5083"/>
      </w:tblGrid>
      <w:tr>
        <w:tc>
          <w:tcPr>
            <w:tcW w:type="dxa" w:w="5083"/>
            <w:shd w:fill="166534"/>
          </w:tcPr>
          <w:p>
            <w:r/>
            <w:r>
              <w:rPr>
                <w:b/>
                <w:color w:val="FFFFFF"/>
                <w:sz w:val="18"/>
              </w:rPr>
              <w:t>Layer</w:t>
            </w:r>
          </w:p>
        </w:tc>
        <w:tc>
          <w:tcPr>
            <w:tcW w:type="dxa" w:w="5083"/>
            <w:shd w:fill="166534"/>
          </w:tcPr>
          <w:p>
            <w:r/>
            <w:r>
              <w:rPr>
                <w:b/>
                <w:color w:val="FFFFFF"/>
                <w:sz w:val="18"/>
              </w:rPr>
              <w:t>Role</w:t>
            </w:r>
          </w:p>
        </w:tc>
      </w:tr>
      <w:tr>
        <w:tc>
          <w:tcPr>
            <w:tcW w:type="dxa" w:w="5083"/>
          </w:tcPr>
          <w:p>
            <w:r/>
            <w:r>
              <w:rPr>
                <w:b/>
                <w:sz w:val="17"/>
              </w:rPr>
              <w:t>Local backend</w:t>
            </w:r>
          </w:p>
        </w:tc>
        <w:tc>
          <w:tcPr>
            <w:tcW w:type="dxa" w:w="5083"/>
          </w:tcPr>
          <w:p>
            <w:r/>
            <w:r>
              <w:rPr>
                <w:b w:val="0"/>
                <w:sz w:val="17"/>
              </w:rPr>
              <w:t>validation, parsing, state, quality checks</w:t>
            </w:r>
          </w:p>
        </w:tc>
      </w:tr>
      <w:tr>
        <w:tc>
          <w:tcPr>
            <w:tcW w:type="dxa" w:w="5083"/>
          </w:tcPr>
          <w:p>
            <w:r/>
            <w:r>
              <w:rPr>
                <w:b/>
                <w:sz w:val="17"/>
              </w:rPr>
              <w:t>PostgreSQL</w:t>
            </w:r>
          </w:p>
        </w:tc>
        <w:tc>
          <w:tcPr>
            <w:tcW w:type="dxa" w:w="5083"/>
          </w:tcPr>
          <w:p>
            <w:r/>
            <w:r>
              <w:rPr>
                <w:b w:val="0"/>
                <w:sz w:val="17"/>
              </w:rPr>
              <w:t>long-term memory</w:t>
            </w:r>
          </w:p>
        </w:tc>
      </w:tr>
      <w:tr>
        <w:tc>
          <w:tcPr>
            <w:tcW w:type="dxa" w:w="5083"/>
          </w:tcPr>
          <w:p>
            <w:r/>
            <w:r>
              <w:rPr>
                <w:b/>
                <w:sz w:val="17"/>
              </w:rPr>
              <w:t>Azure GPT-4o mini</w:t>
            </w:r>
          </w:p>
        </w:tc>
        <w:tc>
          <w:tcPr>
            <w:tcW w:type="dxa" w:w="5083"/>
          </w:tcPr>
          <w:p>
            <w:r/>
            <w:r>
              <w:rPr>
                <w:b w:val="0"/>
                <w:sz w:val="17"/>
              </w:rPr>
              <w:t>cheap chat/explanation</w:t>
            </w:r>
          </w:p>
        </w:tc>
      </w:tr>
      <w:tr>
        <w:tc>
          <w:tcPr>
            <w:tcW w:type="dxa" w:w="5083"/>
          </w:tcPr>
          <w:p>
            <w:r/>
            <w:r>
              <w:rPr>
                <w:b/>
                <w:sz w:val="17"/>
              </w:rPr>
              <w:t>Gemini</w:t>
            </w:r>
          </w:p>
        </w:tc>
        <w:tc>
          <w:tcPr>
            <w:tcW w:type="dxa" w:w="5083"/>
          </w:tcPr>
          <w:p>
            <w:r/>
            <w:r>
              <w:rPr>
                <w:b w:val="0"/>
                <w:sz w:val="17"/>
              </w:rPr>
              <w:t>full RFP analysis + proposal generation</w:t>
            </w:r>
          </w:p>
        </w:tc>
      </w:tr>
      <w:tr>
        <w:tc>
          <w:tcPr>
            <w:tcW w:type="dxa" w:w="5083"/>
          </w:tcPr>
          <w:p>
            <w:r/>
            <w:r>
              <w:rPr>
                <w:b/>
                <w:sz w:val="17"/>
              </w:rPr>
              <w:t>File storage</w:t>
            </w:r>
          </w:p>
        </w:tc>
        <w:tc>
          <w:tcPr>
            <w:tcW w:type="dxa" w:w="5083"/>
          </w:tcPr>
          <w:p>
            <w:r/>
            <w:r>
              <w:rPr>
                <w:b w:val="0"/>
                <w:sz w:val="17"/>
              </w:rPr>
              <w:t>original RFP + generated output</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Confidential - Internal Architecture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RFP Automation MVP Architecture | High-Level System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