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4F1C9" w14:textId="3209E026" w:rsidR="000030BA" w:rsidRPr="00C91BA8" w:rsidRDefault="000030BA" w:rsidP="000030BA">
      <w:pPr>
        <w:spacing w:after="0" w:line="240" w:lineRule="auto"/>
        <w:jc w:val="center"/>
        <w:rPr>
          <w:rFonts w:ascii="Calibri" w:hAnsi="Calibri" w:cs="Calibri"/>
          <w:b/>
          <w:sz w:val="20"/>
          <w:szCs w:val="20"/>
        </w:rPr>
      </w:pPr>
      <w:r w:rsidRPr="00C91BA8">
        <w:rPr>
          <w:rFonts w:ascii="Calibri" w:hAnsi="Calibri" w:cs="Calibri"/>
          <w:b/>
          <w:sz w:val="20"/>
          <w:szCs w:val="20"/>
        </w:rPr>
        <w:t xml:space="preserve"> Online Retail Campaign Data Analysis</w:t>
      </w:r>
    </w:p>
    <w:p w14:paraId="680C8BDA" w14:textId="77777777" w:rsidR="000030BA" w:rsidRPr="00C91BA8" w:rsidRDefault="000030BA" w:rsidP="000030BA">
      <w:pPr>
        <w:spacing w:after="0" w:line="240" w:lineRule="auto"/>
        <w:jc w:val="center"/>
        <w:rPr>
          <w:rFonts w:ascii="Calibri" w:hAnsi="Calibri" w:cs="Calibri"/>
          <w:b/>
          <w:sz w:val="20"/>
          <w:szCs w:val="20"/>
        </w:rPr>
      </w:pPr>
    </w:p>
    <w:p w14:paraId="445E103F" w14:textId="40B5B943" w:rsidR="000030BA" w:rsidRPr="00C91BA8" w:rsidRDefault="000030BA" w:rsidP="000030BA">
      <w:pPr>
        <w:spacing w:after="0" w:line="240" w:lineRule="auto"/>
        <w:rPr>
          <w:rFonts w:ascii="Calibri" w:hAnsi="Calibri" w:cs="Calibri"/>
          <w:b/>
          <w:i/>
          <w:sz w:val="20"/>
          <w:szCs w:val="20"/>
        </w:rPr>
      </w:pPr>
      <w:r w:rsidRPr="00C91BA8">
        <w:rPr>
          <w:rFonts w:ascii="Calibri" w:hAnsi="Calibri" w:cs="Calibri"/>
          <w:b/>
          <w:i/>
          <w:sz w:val="20"/>
          <w:szCs w:val="20"/>
        </w:rPr>
        <w:t>1.</w:t>
      </w:r>
      <w:r w:rsidR="00496A7D">
        <w:rPr>
          <w:rFonts w:ascii="Calibri" w:hAnsi="Calibri" w:cs="Calibri"/>
          <w:b/>
          <w:i/>
          <w:sz w:val="20"/>
          <w:szCs w:val="20"/>
        </w:rPr>
        <w:t>Exploratorty Data Analysis(EDA)</w:t>
      </w:r>
    </w:p>
    <w:p w14:paraId="67A229DC" w14:textId="77777777" w:rsidR="000030BA" w:rsidRPr="00C91BA8" w:rsidRDefault="000030BA" w:rsidP="000030BA">
      <w:pPr>
        <w:spacing w:after="0" w:line="240" w:lineRule="auto"/>
        <w:rPr>
          <w:rFonts w:ascii="Calibri" w:hAnsi="Calibri" w:cs="Calibri"/>
          <w:sz w:val="20"/>
          <w:szCs w:val="20"/>
        </w:rPr>
      </w:pPr>
    </w:p>
    <w:tbl>
      <w:tblPr>
        <w:tblStyle w:val="TableGrid"/>
        <w:tblW w:w="0" w:type="auto"/>
        <w:tblInd w:w="0" w:type="dxa"/>
        <w:tblLook w:val="04A0" w:firstRow="1" w:lastRow="0" w:firstColumn="1" w:lastColumn="0" w:noHBand="0" w:noVBand="1"/>
      </w:tblPr>
      <w:tblGrid>
        <w:gridCol w:w="2432"/>
        <w:gridCol w:w="2432"/>
        <w:gridCol w:w="2433"/>
        <w:gridCol w:w="2433"/>
      </w:tblGrid>
      <w:tr w:rsidR="000030BA" w:rsidRPr="00C91BA8" w14:paraId="5ABE5A31" w14:textId="77777777" w:rsidTr="000030BA">
        <w:tc>
          <w:tcPr>
            <w:tcW w:w="4674" w:type="dxa"/>
            <w:gridSpan w:val="2"/>
            <w:tcBorders>
              <w:top w:val="single" w:sz="4" w:space="0" w:color="auto"/>
              <w:left w:val="single" w:sz="4" w:space="0" w:color="auto"/>
              <w:bottom w:val="single" w:sz="4" w:space="0" w:color="auto"/>
              <w:right w:val="single" w:sz="4" w:space="0" w:color="auto"/>
            </w:tcBorders>
            <w:hideMark/>
          </w:tcPr>
          <w:p w14:paraId="532CC91E"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 xml:space="preserve">All spend data </w:t>
            </w:r>
          </w:p>
        </w:tc>
        <w:tc>
          <w:tcPr>
            <w:tcW w:w="4676" w:type="dxa"/>
            <w:gridSpan w:val="2"/>
            <w:tcBorders>
              <w:top w:val="single" w:sz="4" w:space="0" w:color="auto"/>
              <w:left w:val="single" w:sz="4" w:space="0" w:color="auto"/>
              <w:bottom w:val="single" w:sz="4" w:space="0" w:color="auto"/>
              <w:right w:val="single" w:sz="4" w:space="0" w:color="auto"/>
            </w:tcBorders>
            <w:hideMark/>
          </w:tcPr>
          <w:p w14:paraId="782C68D3"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 xml:space="preserve">Converted users only </w:t>
            </w:r>
          </w:p>
        </w:tc>
      </w:tr>
      <w:tr w:rsidR="000030BA" w:rsidRPr="00C91BA8" w14:paraId="78C3854C" w14:textId="77777777" w:rsidTr="000030BA">
        <w:tc>
          <w:tcPr>
            <w:tcW w:w="2337" w:type="dxa"/>
            <w:tcBorders>
              <w:top w:val="single" w:sz="4" w:space="0" w:color="auto"/>
              <w:left w:val="single" w:sz="4" w:space="0" w:color="auto"/>
              <w:bottom w:val="single" w:sz="4" w:space="0" w:color="auto"/>
              <w:right w:val="single" w:sz="4" w:space="0" w:color="auto"/>
            </w:tcBorders>
            <w:hideMark/>
          </w:tcPr>
          <w:p w14:paraId="5396E73C"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without log transform</w:t>
            </w:r>
          </w:p>
        </w:tc>
        <w:tc>
          <w:tcPr>
            <w:tcW w:w="2337" w:type="dxa"/>
            <w:tcBorders>
              <w:top w:val="single" w:sz="4" w:space="0" w:color="auto"/>
              <w:left w:val="single" w:sz="4" w:space="0" w:color="auto"/>
              <w:bottom w:val="single" w:sz="4" w:space="0" w:color="auto"/>
              <w:right w:val="single" w:sz="4" w:space="0" w:color="auto"/>
            </w:tcBorders>
            <w:hideMark/>
          </w:tcPr>
          <w:p w14:paraId="5F31D60A"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 log transform</w:t>
            </w:r>
          </w:p>
        </w:tc>
        <w:tc>
          <w:tcPr>
            <w:tcW w:w="2338" w:type="dxa"/>
            <w:tcBorders>
              <w:top w:val="single" w:sz="4" w:space="0" w:color="auto"/>
              <w:left w:val="single" w:sz="4" w:space="0" w:color="auto"/>
              <w:bottom w:val="single" w:sz="4" w:space="0" w:color="auto"/>
              <w:right w:val="single" w:sz="4" w:space="0" w:color="auto"/>
            </w:tcBorders>
            <w:hideMark/>
          </w:tcPr>
          <w:p w14:paraId="15ED3765"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without log transform</w:t>
            </w:r>
          </w:p>
        </w:tc>
        <w:tc>
          <w:tcPr>
            <w:tcW w:w="2338" w:type="dxa"/>
            <w:tcBorders>
              <w:top w:val="single" w:sz="4" w:space="0" w:color="auto"/>
              <w:left w:val="single" w:sz="4" w:space="0" w:color="auto"/>
              <w:bottom w:val="single" w:sz="4" w:space="0" w:color="auto"/>
              <w:right w:val="single" w:sz="4" w:space="0" w:color="auto"/>
            </w:tcBorders>
            <w:hideMark/>
          </w:tcPr>
          <w:p w14:paraId="4872D789"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sz w:val="20"/>
                <w:szCs w:val="20"/>
              </w:rPr>
              <w:t>with log transform</w:t>
            </w:r>
          </w:p>
        </w:tc>
      </w:tr>
      <w:tr w:rsidR="000030BA" w:rsidRPr="00C91BA8" w14:paraId="4B191CD1" w14:textId="77777777" w:rsidTr="000030BA">
        <w:tc>
          <w:tcPr>
            <w:tcW w:w="2337" w:type="dxa"/>
            <w:tcBorders>
              <w:top w:val="single" w:sz="4" w:space="0" w:color="auto"/>
              <w:left w:val="single" w:sz="4" w:space="0" w:color="auto"/>
              <w:bottom w:val="single" w:sz="4" w:space="0" w:color="auto"/>
              <w:right w:val="single" w:sz="4" w:space="0" w:color="auto"/>
            </w:tcBorders>
            <w:hideMark/>
          </w:tcPr>
          <w:p w14:paraId="7FDDAF57" w14:textId="4D5BE31B"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5E40616A" wp14:editId="1972F000">
                  <wp:extent cx="1493520" cy="1303020"/>
                  <wp:effectExtent l="0" t="0" r="0" b="0"/>
                  <wp:docPr id="1268872760" name="Picture 4" descr="A graph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872760" name="Picture 4" descr="A graph of a number of numbers&#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c>
          <w:tcPr>
            <w:tcW w:w="2337" w:type="dxa"/>
            <w:tcBorders>
              <w:top w:val="single" w:sz="4" w:space="0" w:color="auto"/>
              <w:left w:val="single" w:sz="4" w:space="0" w:color="auto"/>
              <w:bottom w:val="single" w:sz="4" w:space="0" w:color="auto"/>
              <w:right w:val="single" w:sz="4" w:space="0" w:color="auto"/>
            </w:tcBorders>
            <w:hideMark/>
          </w:tcPr>
          <w:p w14:paraId="769C8AD2" w14:textId="4755E977"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66E60AE1" wp14:editId="289FE723">
                  <wp:extent cx="1493520" cy="1303020"/>
                  <wp:effectExtent l="0" t="0" r="0" b="0"/>
                  <wp:docPr id="870762506" name="Picture 3" descr="A graph of a number of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62506" name="Picture 3" descr="A graph of a number of columns&#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c>
          <w:tcPr>
            <w:tcW w:w="2338" w:type="dxa"/>
            <w:tcBorders>
              <w:top w:val="single" w:sz="4" w:space="0" w:color="auto"/>
              <w:left w:val="single" w:sz="4" w:space="0" w:color="auto"/>
              <w:bottom w:val="single" w:sz="4" w:space="0" w:color="auto"/>
              <w:right w:val="single" w:sz="4" w:space="0" w:color="auto"/>
            </w:tcBorders>
            <w:hideMark/>
          </w:tcPr>
          <w:p w14:paraId="6E86A1FB" w14:textId="33DF164D"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223C3EBE" wp14:editId="631B47D7">
                  <wp:extent cx="1493520" cy="1303020"/>
                  <wp:effectExtent l="0" t="0" r="0" b="0"/>
                  <wp:docPr id="2010255915"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55915" name="Picture 2" descr="A graph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c>
          <w:tcPr>
            <w:tcW w:w="2338" w:type="dxa"/>
            <w:tcBorders>
              <w:top w:val="single" w:sz="4" w:space="0" w:color="auto"/>
              <w:left w:val="single" w:sz="4" w:space="0" w:color="auto"/>
              <w:bottom w:val="single" w:sz="4" w:space="0" w:color="auto"/>
              <w:right w:val="single" w:sz="4" w:space="0" w:color="auto"/>
            </w:tcBorders>
            <w:hideMark/>
          </w:tcPr>
          <w:p w14:paraId="3E011897" w14:textId="15C88FB0" w:rsidR="000030BA" w:rsidRPr="00C91BA8" w:rsidRDefault="000030BA">
            <w:pPr>
              <w:spacing w:line="240" w:lineRule="auto"/>
              <w:rPr>
                <w:rFonts w:ascii="Calibri" w:hAnsi="Calibri" w:cs="Calibri"/>
                <w:sz w:val="20"/>
                <w:szCs w:val="20"/>
              </w:rPr>
            </w:pPr>
            <w:r w:rsidRPr="00C91BA8">
              <w:rPr>
                <w:rFonts w:ascii="Calibri" w:hAnsi="Calibri" w:cs="Calibri"/>
                <w:noProof/>
                <w:sz w:val="20"/>
                <w:szCs w:val="20"/>
              </w:rPr>
              <w:drawing>
                <wp:inline distT="0" distB="0" distL="0" distR="0" wp14:anchorId="7C3FD32A" wp14:editId="3FE8DAB6">
                  <wp:extent cx="1493520" cy="1303020"/>
                  <wp:effectExtent l="0" t="0" r="0" b="0"/>
                  <wp:docPr id="1903676083"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676083" name="Picture 1" descr="A graph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93520" cy="1303020"/>
                          </a:xfrm>
                          <a:prstGeom prst="rect">
                            <a:avLst/>
                          </a:prstGeom>
                          <a:noFill/>
                          <a:ln>
                            <a:noFill/>
                          </a:ln>
                        </pic:spPr>
                      </pic:pic>
                    </a:graphicData>
                  </a:graphic>
                </wp:inline>
              </w:drawing>
            </w:r>
          </w:p>
        </w:tc>
      </w:tr>
      <w:tr w:rsidR="000030BA" w:rsidRPr="00C91BA8" w14:paraId="06C5068A" w14:textId="77777777" w:rsidTr="000030BA">
        <w:tc>
          <w:tcPr>
            <w:tcW w:w="2337" w:type="dxa"/>
            <w:tcBorders>
              <w:top w:val="single" w:sz="4" w:space="0" w:color="auto"/>
              <w:left w:val="single" w:sz="4" w:space="0" w:color="auto"/>
              <w:bottom w:val="single" w:sz="4" w:space="0" w:color="auto"/>
              <w:right w:val="single" w:sz="4" w:space="0" w:color="auto"/>
            </w:tcBorders>
            <w:hideMark/>
          </w:tcPr>
          <w:p w14:paraId="1D734E1A"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 xml:space="preserve">Range: 0-499, </w:t>
            </w:r>
          </w:p>
          <w:p w14:paraId="6B87FC8E"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noProof/>
                <w:sz w:val="20"/>
                <w:szCs w:val="20"/>
              </w:rPr>
              <w:t>Mean 1.05</w:t>
            </w:r>
          </w:p>
        </w:tc>
        <w:tc>
          <w:tcPr>
            <w:tcW w:w="2337" w:type="dxa"/>
            <w:tcBorders>
              <w:top w:val="single" w:sz="4" w:space="0" w:color="auto"/>
              <w:left w:val="single" w:sz="4" w:space="0" w:color="auto"/>
              <w:bottom w:val="single" w:sz="4" w:space="0" w:color="auto"/>
              <w:right w:val="single" w:sz="4" w:space="0" w:color="auto"/>
            </w:tcBorders>
          </w:tcPr>
          <w:p w14:paraId="5AF0CDDE" w14:textId="77777777" w:rsidR="000030BA" w:rsidRPr="00C91BA8" w:rsidRDefault="000030BA">
            <w:pPr>
              <w:spacing w:line="240" w:lineRule="auto"/>
              <w:rPr>
                <w:rFonts w:ascii="Calibri" w:hAnsi="Calibri" w:cs="Calibri"/>
                <w:sz w:val="20"/>
                <w:szCs w:val="20"/>
              </w:rPr>
            </w:pPr>
          </w:p>
        </w:tc>
        <w:tc>
          <w:tcPr>
            <w:tcW w:w="2338" w:type="dxa"/>
            <w:tcBorders>
              <w:top w:val="single" w:sz="4" w:space="0" w:color="auto"/>
              <w:left w:val="single" w:sz="4" w:space="0" w:color="auto"/>
              <w:bottom w:val="single" w:sz="4" w:space="0" w:color="auto"/>
              <w:right w:val="single" w:sz="4" w:space="0" w:color="auto"/>
            </w:tcBorders>
            <w:hideMark/>
          </w:tcPr>
          <w:p w14:paraId="6316A845" w14:textId="77777777" w:rsidR="000030BA" w:rsidRPr="00C91BA8" w:rsidRDefault="000030BA">
            <w:pPr>
              <w:spacing w:line="240" w:lineRule="auto"/>
              <w:jc w:val="center"/>
              <w:rPr>
                <w:rFonts w:ascii="Calibri" w:hAnsi="Calibri" w:cs="Calibri"/>
                <w:noProof/>
                <w:sz w:val="20"/>
                <w:szCs w:val="20"/>
              </w:rPr>
            </w:pPr>
            <w:r w:rsidRPr="00C91BA8">
              <w:rPr>
                <w:rFonts w:ascii="Calibri" w:hAnsi="Calibri" w:cs="Calibri"/>
                <w:noProof/>
                <w:sz w:val="20"/>
                <w:szCs w:val="20"/>
              </w:rPr>
              <w:t>Range: 30-499</w:t>
            </w:r>
          </w:p>
          <w:p w14:paraId="77424B1C" w14:textId="77777777" w:rsidR="000030BA" w:rsidRPr="00C91BA8" w:rsidRDefault="000030BA">
            <w:pPr>
              <w:spacing w:line="240" w:lineRule="auto"/>
              <w:jc w:val="center"/>
              <w:rPr>
                <w:rFonts w:ascii="Calibri" w:hAnsi="Calibri" w:cs="Calibri"/>
                <w:sz w:val="20"/>
                <w:szCs w:val="20"/>
              </w:rPr>
            </w:pPr>
            <w:r w:rsidRPr="00C91BA8">
              <w:rPr>
                <w:rFonts w:ascii="Calibri" w:hAnsi="Calibri" w:cs="Calibri"/>
                <w:noProof/>
                <w:sz w:val="20"/>
                <w:szCs w:val="20"/>
              </w:rPr>
              <w:t>Mean 116.4</w:t>
            </w:r>
          </w:p>
        </w:tc>
        <w:tc>
          <w:tcPr>
            <w:tcW w:w="2338" w:type="dxa"/>
            <w:tcBorders>
              <w:top w:val="single" w:sz="4" w:space="0" w:color="auto"/>
              <w:left w:val="single" w:sz="4" w:space="0" w:color="auto"/>
              <w:bottom w:val="single" w:sz="4" w:space="0" w:color="auto"/>
              <w:right w:val="single" w:sz="4" w:space="0" w:color="auto"/>
            </w:tcBorders>
          </w:tcPr>
          <w:p w14:paraId="45486E87" w14:textId="77777777" w:rsidR="000030BA" w:rsidRPr="00C91BA8" w:rsidRDefault="000030BA">
            <w:pPr>
              <w:spacing w:line="240" w:lineRule="auto"/>
              <w:rPr>
                <w:rFonts w:ascii="Calibri" w:hAnsi="Calibri" w:cs="Calibri"/>
                <w:sz w:val="20"/>
                <w:szCs w:val="20"/>
              </w:rPr>
            </w:pPr>
          </w:p>
        </w:tc>
      </w:tr>
    </w:tbl>
    <w:p w14:paraId="4F989946" w14:textId="77777777" w:rsidR="000030BA" w:rsidRPr="00C91BA8" w:rsidRDefault="000030BA" w:rsidP="000030BA">
      <w:pPr>
        <w:spacing w:after="0" w:line="240" w:lineRule="auto"/>
        <w:rPr>
          <w:rFonts w:ascii="Calibri" w:hAnsi="Calibri" w:cs="Calibri"/>
          <w:sz w:val="20"/>
          <w:szCs w:val="20"/>
        </w:rPr>
      </w:pPr>
    </w:p>
    <w:p w14:paraId="2C3CF4AA" w14:textId="77777777" w:rsidR="000030BA" w:rsidRPr="00C91BA8" w:rsidRDefault="000030BA" w:rsidP="000030BA">
      <w:pPr>
        <w:pStyle w:val="ListParagraph"/>
        <w:numPr>
          <w:ilvl w:val="0"/>
          <w:numId w:val="1"/>
        </w:numPr>
        <w:spacing w:after="0"/>
        <w:ind w:left="360"/>
        <w:jc w:val="both"/>
        <w:rPr>
          <w:rFonts w:ascii="Calibri" w:hAnsi="Calibri" w:cs="Calibri"/>
          <w:noProof/>
          <w:sz w:val="20"/>
          <w:szCs w:val="20"/>
        </w:rPr>
      </w:pPr>
      <w:r w:rsidRPr="00C91BA8">
        <w:rPr>
          <w:rFonts w:ascii="Calibri" w:hAnsi="Calibri" w:cs="Calibri"/>
          <w:noProof/>
          <w:sz w:val="20"/>
          <w:szCs w:val="20"/>
        </w:rPr>
        <w:t>Spend data has a lot of zeroes in raw (all user) data.</w:t>
      </w:r>
    </w:p>
    <w:p w14:paraId="3982D641" w14:textId="77777777" w:rsidR="000030BA" w:rsidRPr="00C91BA8" w:rsidRDefault="000030BA" w:rsidP="000030BA">
      <w:pPr>
        <w:pStyle w:val="ListParagraph"/>
        <w:numPr>
          <w:ilvl w:val="0"/>
          <w:numId w:val="2"/>
        </w:numPr>
        <w:spacing w:after="0" w:line="240" w:lineRule="auto"/>
        <w:ind w:left="360"/>
        <w:rPr>
          <w:rFonts w:ascii="Calibri" w:hAnsi="Calibri" w:cs="Calibri"/>
          <w:noProof/>
          <w:sz w:val="20"/>
          <w:szCs w:val="20"/>
        </w:rPr>
      </w:pPr>
      <w:r w:rsidRPr="00C91BA8">
        <w:rPr>
          <w:rFonts w:ascii="Calibri" w:hAnsi="Calibri" w:cs="Calibri"/>
          <w:noProof/>
          <w:sz w:val="20"/>
          <w:szCs w:val="20"/>
        </w:rPr>
        <w:t>Converted user data has no zero, but spend is still not normal. Hence, it is perhaps best to try GLM models with non-Gaussian distributions (e.g., Poisson).</w:t>
      </w:r>
    </w:p>
    <w:p w14:paraId="6B6253CD" w14:textId="77777777" w:rsidR="000030BA" w:rsidRPr="00C91BA8" w:rsidRDefault="000030BA" w:rsidP="000030BA">
      <w:pPr>
        <w:spacing w:after="0" w:line="240" w:lineRule="auto"/>
        <w:rPr>
          <w:rFonts w:ascii="Calibri" w:hAnsi="Calibri" w:cs="Calibri"/>
          <w:sz w:val="20"/>
          <w:szCs w:val="20"/>
        </w:rPr>
      </w:pPr>
    </w:p>
    <w:p w14:paraId="17D10D1C" w14:textId="04F5D486" w:rsidR="00496A7D" w:rsidRPr="00C91BA8" w:rsidRDefault="000030BA" w:rsidP="000030BA">
      <w:pPr>
        <w:spacing w:after="0" w:line="240" w:lineRule="auto"/>
        <w:rPr>
          <w:rFonts w:ascii="Calibri" w:hAnsi="Calibri" w:cs="Calibri"/>
          <w:b/>
          <w:i/>
          <w:sz w:val="20"/>
          <w:szCs w:val="20"/>
        </w:rPr>
      </w:pPr>
      <w:r w:rsidRPr="00C91BA8">
        <w:rPr>
          <w:rFonts w:ascii="Calibri" w:hAnsi="Calibri" w:cs="Calibri"/>
          <w:b/>
          <w:i/>
          <w:sz w:val="20"/>
          <w:szCs w:val="20"/>
        </w:rPr>
        <w:t xml:space="preserve">2. </w:t>
      </w:r>
      <w:r w:rsidR="00496A7D">
        <w:rPr>
          <w:rFonts w:ascii="Calibri" w:hAnsi="Calibri" w:cs="Calibri"/>
          <w:b/>
          <w:i/>
          <w:sz w:val="20"/>
          <w:szCs w:val="20"/>
        </w:rPr>
        <w:t>Predictor table for our dependent variable(Spend)– Listing all relevant predictors and the sign of their hypothesized effects.</w:t>
      </w:r>
    </w:p>
    <w:p w14:paraId="4A9F2F5B" w14:textId="77777777" w:rsidR="000030BA" w:rsidRPr="00C91BA8" w:rsidRDefault="000030BA" w:rsidP="000030BA">
      <w:pPr>
        <w:spacing w:after="0" w:line="240" w:lineRule="auto"/>
        <w:rPr>
          <w:rFonts w:ascii="Calibri" w:hAnsi="Calibri" w:cs="Calibri"/>
          <w:sz w:val="20"/>
          <w:szCs w:val="20"/>
        </w:rPr>
      </w:pPr>
    </w:p>
    <w:tbl>
      <w:tblPr>
        <w:tblStyle w:val="GridTable5Dark-Accent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742"/>
        <w:gridCol w:w="6924"/>
      </w:tblGrid>
      <w:tr w:rsidR="000030BA" w:rsidRPr="00C91BA8" w14:paraId="4F571D2D" w14:textId="77777777" w:rsidTr="00C91B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7E8A267" w14:textId="77777777" w:rsidR="000030BA" w:rsidRPr="00C91BA8" w:rsidRDefault="000030BA">
            <w:pPr>
              <w:spacing w:line="240" w:lineRule="auto"/>
              <w:rPr>
                <w:rFonts w:ascii="Calibri" w:hAnsi="Calibri" w:cs="Calibri"/>
                <w:b w:val="0"/>
                <w:bCs w:val="0"/>
                <w:color w:val="auto"/>
                <w:sz w:val="20"/>
                <w:szCs w:val="20"/>
              </w:rPr>
            </w:pPr>
            <w:r w:rsidRPr="00C91BA8">
              <w:rPr>
                <w:rFonts w:ascii="Calibri" w:hAnsi="Calibri" w:cs="Calibri"/>
                <w:color w:val="auto"/>
                <w:sz w:val="20"/>
                <w:szCs w:val="20"/>
              </w:rPr>
              <w:t>Predictor</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2AB3C49" w14:textId="77777777" w:rsidR="000030BA" w:rsidRPr="00C91BA8" w:rsidRDefault="000030BA">
            <w:pPr>
              <w:spacing w:line="240" w:lineRule="auto"/>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auto"/>
                <w:sz w:val="20"/>
                <w:szCs w:val="20"/>
              </w:rPr>
            </w:pPr>
            <w:r w:rsidRPr="00C91BA8">
              <w:rPr>
                <w:rFonts w:ascii="Calibri" w:hAnsi="Calibri" w:cs="Calibri"/>
                <w:color w:val="auto"/>
                <w:sz w:val="20"/>
                <w:szCs w:val="20"/>
              </w:rPr>
              <w:t>Effect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4E348174" w14:textId="77777777" w:rsidR="000030BA" w:rsidRPr="00C91BA8" w:rsidRDefault="000030BA">
            <w:pPr>
              <w:spacing w:line="240" w:lineRule="auto"/>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auto"/>
                <w:sz w:val="20"/>
                <w:szCs w:val="20"/>
              </w:rPr>
            </w:pPr>
            <w:r w:rsidRPr="00C91BA8">
              <w:rPr>
                <w:rFonts w:ascii="Calibri" w:hAnsi="Calibri" w:cs="Calibri"/>
                <w:color w:val="auto"/>
                <w:sz w:val="20"/>
                <w:szCs w:val="20"/>
              </w:rPr>
              <w:t>Rationale</w:t>
            </w:r>
          </w:p>
        </w:tc>
      </w:tr>
      <w:tr w:rsidR="000030BA" w:rsidRPr="00C91BA8" w14:paraId="098BCD48"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C071F9D"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campaign</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854A2D4"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01F75BDD"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We want to examine the effect of campaigns on customer spend; customers receiving the promotional campaign are expected to spend more</w:t>
            </w:r>
          </w:p>
        </w:tc>
      </w:tr>
      <w:tr w:rsidR="000030BA" w:rsidRPr="00C91BA8" w14:paraId="6A21A234" w14:textId="77777777" w:rsidTr="00C91BA8">
        <w:trPr>
          <w:trHeight w:val="314"/>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34F0C23"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recency</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1A918867"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5C2A9EF9" w14:textId="77777777" w:rsidR="000030BA" w:rsidRPr="00C91BA8" w:rsidRDefault="000030BA">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Recent customers may be predisposed to spending more</w:t>
            </w:r>
          </w:p>
        </w:tc>
      </w:tr>
      <w:tr w:rsidR="000030BA" w:rsidRPr="00C91BA8" w14:paraId="4672C1EF"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27588660"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history</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0A27D06B"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34734D8C"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Customers with a history of high prior purchases may be expected to spend more</w:t>
            </w:r>
          </w:p>
        </w:tc>
      </w:tr>
      <w:tr w:rsidR="000030BA" w:rsidRPr="00C91BA8" w14:paraId="1C0D2DE8" w14:textId="77777777" w:rsidTr="00C91BA8">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3B86D201" w14:textId="15075512" w:rsidR="000030BA" w:rsidRPr="00C91BA8" w:rsidRDefault="00C91BA8">
            <w:pPr>
              <w:spacing w:line="240" w:lineRule="auto"/>
              <w:rPr>
                <w:rFonts w:ascii="Calibri" w:hAnsi="Calibri" w:cs="Calibri"/>
                <w:b w:val="0"/>
                <w:color w:val="auto"/>
                <w:sz w:val="20"/>
                <w:szCs w:val="20"/>
              </w:rPr>
            </w:pPr>
            <w:r w:rsidRPr="00C91BA8">
              <w:rPr>
                <w:rFonts w:ascii="Calibri" w:hAnsi="Calibri" w:cs="Calibri"/>
                <w:b w:val="0"/>
                <w:color w:val="auto"/>
                <w:sz w:val="20"/>
                <w:szCs w:val="20"/>
              </w:rPr>
              <w:t>men’s</w:t>
            </w:r>
            <w:r w:rsidR="000030BA" w:rsidRPr="00C91BA8">
              <w:rPr>
                <w:rFonts w:ascii="Calibri" w:hAnsi="Calibri" w:cs="Calibri"/>
                <w:b w:val="0"/>
                <w:color w:val="auto"/>
                <w:sz w:val="20"/>
                <w:szCs w:val="20"/>
              </w:rPr>
              <w:t>/</w:t>
            </w:r>
            <w:r w:rsidRPr="00C91BA8">
              <w:rPr>
                <w:rFonts w:ascii="Calibri" w:hAnsi="Calibri" w:cs="Calibri"/>
                <w:b w:val="0"/>
                <w:color w:val="auto"/>
                <w:sz w:val="20"/>
                <w:szCs w:val="20"/>
              </w:rPr>
              <w:t>women’s</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3E334495"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4FDAE843" w14:textId="16A91214" w:rsidR="000030BA" w:rsidRPr="00C91BA8" w:rsidRDefault="000030BA">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 xml:space="preserve">Customers who purchased </w:t>
            </w:r>
            <w:r w:rsidR="00C91BA8" w:rsidRPr="00C91BA8">
              <w:rPr>
                <w:rFonts w:ascii="Calibri" w:hAnsi="Calibri" w:cs="Calibri"/>
                <w:sz w:val="20"/>
                <w:szCs w:val="20"/>
              </w:rPr>
              <w:t>men’s</w:t>
            </w:r>
            <w:r w:rsidRPr="00C91BA8">
              <w:rPr>
                <w:rFonts w:ascii="Calibri" w:hAnsi="Calibri" w:cs="Calibri"/>
                <w:sz w:val="20"/>
                <w:szCs w:val="20"/>
              </w:rPr>
              <w:t xml:space="preserve"> (</w:t>
            </w:r>
            <w:r w:rsidR="00C91BA8" w:rsidRPr="00C91BA8">
              <w:rPr>
                <w:rFonts w:ascii="Calibri" w:hAnsi="Calibri" w:cs="Calibri"/>
                <w:sz w:val="20"/>
                <w:szCs w:val="20"/>
              </w:rPr>
              <w:t>women’s</w:t>
            </w:r>
            <w:r w:rsidRPr="00C91BA8">
              <w:rPr>
                <w:rFonts w:ascii="Calibri" w:hAnsi="Calibri" w:cs="Calibri"/>
                <w:sz w:val="20"/>
                <w:szCs w:val="20"/>
              </w:rPr>
              <w:t xml:space="preserve">) products last year are more likely to respond to </w:t>
            </w:r>
            <w:r w:rsidR="00C91BA8" w:rsidRPr="00C91BA8">
              <w:rPr>
                <w:rFonts w:ascii="Calibri" w:hAnsi="Calibri" w:cs="Calibri"/>
                <w:sz w:val="20"/>
                <w:szCs w:val="20"/>
              </w:rPr>
              <w:t>men’s</w:t>
            </w:r>
            <w:r w:rsidRPr="00C91BA8">
              <w:rPr>
                <w:rFonts w:ascii="Calibri" w:hAnsi="Calibri" w:cs="Calibri"/>
                <w:sz w:val="20"/>
                <w:szCs w:val="20"/>
              </w:rPr>
              <w:t xml:space="preserve"> (</w:t>
            </w:r>
            <w:r w:rsidR="00C91BA8" w:rsidRPr="00C91BA8">
              <w:rPr>
                <w:rFonts w:ascii="Calibri" w:hAnsi="Calibri" w:cs="Calibri"/>
                <w:sz w:val="20"/>
                <w:szCs w:val="20"/>
              </w:rPr>
              <w:t>women’s</w:t>
            </w:r>
            <w:r w:rsidRPr="00C91BA8">
              <w:rPr>
                <w:rFonts w:ascii="Calibri" w:hAnsi="Calibri" w:cs="Calibri"/>
                <w:sz w:val="20"/>
                <w:szCs w:val="20"/>
              </w:rPr>
              <w:t>) campaign</w:t>
            </w:r>
          </w:p>
        </w:tc>
      </w:tr>
      <w:tr w:rsidR="000030BA" w:rsidRPr="00C91BA8" w14:paraId="590F3BBD"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40A6CF69" w14:textId="48B0127C" w:rsidR="000030BA" w:rsidRPr="00C91BA8" w:rsidRDefault="00C91BA8">
            <w:pPr>
              <w:spacing w:line="240" w:lineRule="auto"/>
              <w:rPr>
                <w:rFonts w:ascii="Calibri" w:hAnsi="Calibri" w:cs="Calibri"/>
                <w:b w:val="0"/>
                <w:color w:val="auto"/>
                <w:sz w:val="20"/>
                <w:szCs w:val="20"/>
              </w:rPr>
            </w:pPr>
            <w:r w:rsidRPr="00C91BA8">
              <w:rPr>
                <w:rFonts w:ascii="Calibri" w:hAnsi="Calibri" w:cs="Calibri"/>
                <w:b w:val="0"/>
                <w:color w:val="auto"/>
                <w:sz w:val="20"/>
                <w:szCs w:val="20"/>
              </w:rPr>
              <w:t>Z</w:t>
            </w:r>
            <w:r w:rsidR="000030BA" w:rsidRPr="00C91BA8">
              <w:rPr>
                <w:rFonts w:ascii="Calibri" w:hAnsi="Calibri" w:cs="Calibri"/>
                <w:b w:val="0"/>
                <w:color w:val="auto"/>
                <w:sz w:val="20"/>
                <w:szCs w:val="20"/>
              </w:rPr>
              <w:t>ip</w:t>
            </w:r>
            <w:r>
              <w:rPr>
                <w:rFonts w:ascii="Calibri" w:hAnsi="Calibri" w:cs="Calibri"/>
                <w:b w:val="0"/>
                <w:color w:val="auto"/>
                <w:sz w:val="20"/>
                <w:szCs w:val="20"/>
              </w:rPr>
              <w:t xml:space="preserve"> </w:t>
            </w:r>
            <w:r w:rsidR="000030BA" w:rsidRPr="00C91BA8">
              <w:rPr>
                <w:rFonts w:ascii="Calibri" w:hAnsi="Calibri" w:cs="Calibri"/>
                <w:b w:val="0"/>
                <w:color w:val="auto"/>
                <w:sz w:val="20"/>
                <w:szCs w:val="20"/>
              </w:rPr>
              <w:t>code</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5A6FB67A"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0AB83D2A"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Urban shoppers may have different spending patterns than rural or suburban shoppers</w:t>
            </w:r>
          </w:p>
        </w:tc>
      </w:tr>
      <w:tr w:rsidR="000030BA" w:rsidRPr="00C91BA8" w14:paraId="4DF102B4" w14:textId="77777777" w:rsidTr="00C91BA8">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3873A671" w14:textId="140C42F0" w:rsidR="000030BA" w:rsidRPr="00C91BA8" w:rsidRDefault="00C91BA8">
            <w:pPr>
              <w:spacing w:line="240" w:lineRule="auto"/>
              <w:rPr>
                <w:rFonts w:ascii="Calibri" w:hAnsi="Calibri" w:cs="Calibri"/>
                <w:b w:val="0"/>
                <w:color w:val="auto"/>
                <w:sz w:val="20"/>
                <w:szCs w:val="20"/>
              </w:rPr>
            </w:pPr>
            <w:r w:rsidRPr="00C91BA8">
              <w:rPr>
                <w:rFonts w:ascii="Calibri" w:hAnsi="Calibri" w:cs="Calibri"/>
                <w:b w:val="0"/>
                <w:color w:val="auto"/>
                <w:sz w:val="20"/>
                <w:szCs w:val="20"/>
              </w:rPr>
              <w:t>N</w:t>
            </w:r>
            <w:r w:rsidR="000030BA" w:rsidRPr="00C91BA8">
              <w:rPr>
                <w:rFonts w:ascii="Calibri" w:hAnsi="Calibri" w:cs="Calibri"/>
                <w:b w:val="0"/>
                <w:color w:val="auto"/>
                <w:sz w:val="20"/>
                <w:szCs w:val="20"/>
              </w:rPr>
              <w:t>ew</w:t>
            </w:r>
            <w:r>
              <w:rPr>
                <w:rFonts w:ascii="Calibri" w:hAnsi="Calibri" w:cs="Calibri"/>
                <w:b w:val="0"/>
                <w:color w:val="auto"/>
                <w:sz w:val="20"/>
                <w:szCs w:val="20"/>
              </w:rPr>
              <w:t xml:space="preserve"> </w:t>
            </w:r>
            <w:r w:rsidR="000030BA" w:rsidRPr="00C91BA8">
              <w:rPr>
                <w:rFonts w:ascii="Calibri" w:hAnsi="Calibri" w:cs="Calibri"/>
                <w:b w:val="0"/>
                <w:color w:val="auto"/>
                <w:sz w:val="20"/>
                <w:szCs w:val="20"/>
              </w:rPr>
              <w:t>customer</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47C4FC4A"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6B0F8869" w14:textId="77777777" w:rsidR="000030BA" w:rsidRPr="00C91BA8" w:rsidRDefault="000030BA">
            <w:pPr>
              <w:spacing w:line="240" w:lineRule="auto"/>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New customers may be more excited about online purchases</w:t>
            </w:r>
          </w:p>
        </w:tc>
      </w:tr>
      <w:tr w:rsidR="000030BA" w:rsidRPr="00C91BA8" w14:paraId="7BB06438"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tcPr>
          <w:p w14:paraId="32019639" w14:textId="77777777" w:rsidR="000030BA" w:rsidRPr="00C91BA8" w:rsidRDefault="000030BA">
            <w:pPr>
              <w:spacing w:line="240" w:lineRule="auto"/>
              <w:rPr>
                <w:rFonts w:ascii="Calibri" w:hAnsi="Calibri" w:cs="Calibri"/>
                <w:b w:val="0"/>
                <w:color w:val="auto"/>
                <w:sz w:val="20"/>
                <w:szCs w:val="20"/>
              </w:rPr>
            </w:pPr>
            <w:r w:rsidRPr="00C91BA8">
              <w:rPr>
                <w:rFonts w:ascii="Calibri" w:hAnsi="Calibri" w:cs="Calibri"/>
                <w:b w:val="0"/>
                <w:color w:val="auto"/>
                <w:sz w:val="20"/>
                <w:szCs w:val="20"/>
              </w:rPr>
              <w:t>channel</w:t>
            </w:r>
          </w:p>
          <w:p w14:paraId="01ECD297" w14:textId="77777777" w:rsidR="000030BA" w:rsidRPr="00C91BA8" w:rsidRDefault="000030BA">
            <w:pPr>
              <w:spacing w:line="240" w:lineRule="auto"/>
              <w:rPr>
                <w:rFonts w:ascii="Calibri" w:hAnsi="Calibri" w:cs="Calibri"/>
                <w:b w:val="0"/>
                <w:color w:val="auto"/>
                <w:sz w:val="20"/>
                <w:szCs w:val="20"/>
              </w:rPr>
            </w:pP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7557A213"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3DF1AE16" w14:textId="77777777" w:rsidR="000030BA" w:rsidRPr="00C91BA8" w:rsidRDefault="000030BA">
            <w:pPr>
              <w:spacing w:line="240" w:lineRule="auto"/>
              <w:jc w:val="both"/>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Some shoppers may prefer web or online channels; but since we have some shoppers that used both channels, we have to split this data into separate variables for web and online channel shoppers</w:t>
            </w:r>
          </w:p>
        </w:tc>
      </w:tr>
      <w:tr w:rsidR="000030BA" w:rsidRPr="00C91BA8" w14:paraId="12D23C05" w14:textId="77777777" w:rsidTr="00C91BA8">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auto"/>
              <w:left w:val="single" w:sz="4" w:space="0" w:color="auto"/>
              <w:bottom w:val="single" w:sz="4" w:space="0" w:color="auto"/>
              <w:right w:val="single" w:sz="4" w:space="0" w:color="auto"/>
            </w:tcBorders>
            <w:shd w:val="clear" w:color="auto" w:fill="auto"/>
            <w:hideMark/>
          </w:tcPr>
          <w:p w14:paraId="3901BD91" w14:textId="77777777" w:rsidR="000030BA" w:rsidRPr="00C91BA8" w:rsidRDefault="000030BA">
            <w:pPr>
              <w:spacing w:line="240" w:lineRule="auto"/>
              <w:rPr>
                <w:rFonts w:ascii="Calibri" w:hAnsi="Calibri" w:cs="Calibri"/>
                <w:b w:val="0"/>
                <w:bCs w:val="0"/>
                <w:color w:val="000000" w:themeColor="text1"/>
                <w:sz w:val="20"/>
                <w:szCs w:val="20"/>
              </w:rPr>
            </w:pPr>
            <w:r w:rsidRPr="00C91BA8">
              <w:rPr>
                <w:rFonts w:ascii="Calibri" w:hAnsi="Calibri" w:cs="Calibri"/>
                <w:color w:val="000000" w:themeColor="text1"/>
                <w:sz w:val="20"/>
                <w:szCs w:val="20"/>
              </w:rPr>
              <w:t>Excluded Factors</w:t>
            </w:r>
          </w:p>
        </w:tc>
      </w:tr>
      <w:tr w:rsidR="000030BA" w:rsidRPr="00C91BA8" w14:paraId="62A7D015" w14:textId="77777777" w:rsidTr="00C91B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26554537" w14:textId="12B4CA35" w:rsidR="000030BA" w:rsidRPr="00C91BA8" w:rsidRDefault="00C91BA8">
            <w:pPr>
              <w:spacing w:line="240" w:lineRule="auto"/>
              <w:rPr>
                <w:rFonts w:ascii="Calibri" w:hAnsi="Calibri" w:cs="Calibri"/>
                <w:b w:val="0"/>
                <w:color w:val="000000"/>
                <w:sz w:val="20"/>
                <w:szCs w:val="20"/>
              </w:rPr>
            </w:pPr>
            <w:r w:rsidRPr="00C91BA8">
              <w:rPr>
                <w:rFonts w:ascii="Calibri" w:hAnsi="Calibri" w:cs="Calibri"/>
                <w:b w:val="0"/>
                <w:color w:val="000000"/>
                <w:sz w:val="20"/>
                <w:szCs w:val="20"/>
              </w:rPr>
              <w:t>history segment</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304D07B4" w14:textId="77777777" w:rsidR="000030BA" w:rsidRPr="00C91BA8" w:rsidRDefault="000030BA">
            <w:pPr>
              <w:spacing w:line="240" w:lineRule="auto"/>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n/a</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162D4B20" w14:textId="025073EC" w:rsidR="000030BA" w:rsidRPr="00C91BA8" w:rsidRDefault="000030BA">
            <w:pPr>
              <w:spacing w:line="240" w:lineRule="auto"/>
              <w:cnfStyle w:val="000000100000" w:firstRow="0" w:lastRow="0" w:firstColumn="0" w:lastColumn="0" w:oddVBand="0" w:evenVBand="0" w:oddHBand="1"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 xml:space="preserve">Correlated with history. Omit as continuous variable history is more granular than categorical variable </w:t>
            </w:r>
            <w:r w:rsidR="00C91BA8" w:rsidRPr="00C91BA8">
              <w:rPr>
                <w:rFonts w:ascii="Calibri" w:hAnsi="Calibri" w:cs="Calibri"/>
                <w:sz w:val="20"/>
                <w:szCs w:val="20"/>
              </w:rPr>
              <w:t>history segment</w:t>
            </w:r>
          </w:p>
        </w:tc>
      </w:tr>
      <w:tr w:rsidR="000030BA" w:rsidRPr="00C91BA8" w14:paraId="1FCCE07C" w14:textId="77777777" w:rsidTr="00C91BA8">
        <w:tc>
          <w:tcPr>
            <w:cnfStyle w:val="001000000000" w:firstRow="0" w:lastRow="0" w:firstColumn="1" w:lastColumn="0" w:oddVBand="0" w:evenVBand="0" w:oddHBand="0" w:evenHBand="0" w:firstRowFirstColumn="0" w:firstRowLastColumn="0" w:lastRowFirstColumn="0" w:lastRowLastColumn="0"/>
            <w:tcW w:w="1684" w:type="dxa"/>
            <w:tcBorders>
              <w:top w:val="single" w:sz="4" w:space="0" w:color="auto"/>
              <w:left w:val="single" w:sz="4" w:space="0" w:color="auto"/>
              <w:bottom w:val="single" w:sz="4" w:space="0" w:color="auto"/>
              <w:right w:val="single" w:sz="4" w:space="0" w:color="auto"/>
            </w:tcBorders>
            <w:shd w:val="clear" w:color="auto" w:fill="auto"/>
            <w:hideMark/>
          </w:tcPr>
          <w:p w14:paraId="5AE69E14" w14:textId="77777777" w:rsidR="000030BA" w:rsidRPr="00C91BA8" w:rsidRDefault="000030BA">
            <w:pPr>
              <w:spacing w:line="240" w:lineRule="auto"/>
              <w:rPr>
                <w:rFonts w:ascii="Calibri" w:hAnsi="Calibri" w:cs="Calibri"/>
                <w:b w:val="0"/>
                <w:color w:val="000000"/>
                <w:sz w:val="20"/>
                <w:szCs w:val="20"/>
              </w:rPr>
            </w:pPr>
            <w:r w:rsidRPr="00C91BA8">
              <w:rPr>
                <w:rFonts w:ascii="Calibri" w:hAnsi="Calibri" w:cs="Calibri"/>
                <w:b w:val="0"/>
                <w:color w:val="000000"/>
                <w:sz w:val="20"/>
                <w:szCs w:val="20"/>
              </w:rPr>
              <w:t>visit, conversion</w:t>
            </w:r>
          </w:p>
        </w:tc>
        <w:tc>
          <w:tcPr>
            <w:tcW w:w="742" w:type="dxa"/>
            <w:tcBorders>
              <w:top w:val="single" w:sz="4" w:space="0" w:color="auto"/>
              <w:left w:val="single" w:sz="4" w:space="0" w:color="auto"/>
              <w:bottom w:val="single" w:sz="4" w:space="0" w:color="auto"/>
              <w:right w:val="single" w:sz="4" w:space="0" w:color="auto"/>
            </w:tcBorders>
            <w:shd w:val="clear" w:color="auto" w:fill="auto"/>
            <w:hideMark/>
          </w:tcPr>
          <w:p w14:paraId="5C4B470C" w14:textId="77777777" w:rsidR="000030BA" w:rsidRPr="00C91BA8" w:rsidRDefault="000030BA">
            <w:pPr>
              <w:spacing w:line="240" w:lineRule="auto"/>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n/a</w:t>
            </w:r>
          </w:p>
        </w:tc>
        <w:tc>
          <w:tcPr>
            <w:tcW w:w="6924" w:type="dxa"/>
            <w:tcBorders>
              <w:top w:val="single" w:sz="4" w:space="0" w:color="auto"/>
              <w:left w:val="single" w:sz="4" w:space="0" w:color="auto"/>
              <w:bottom w:val="single" w:sz="4" w:space="0" w:color="auto"/>
              <w:right w:val="single" w:sz="4" w:space="0" w:color="auto"/>
            </w:tcBorders>
            <w:shd w:val="clear" w:color="auto" w:fill="auto"/>
            <w:hideMark/>
          </w:tcPr>
          <w:p w14:paraId="4EF172C5" w14:textId="77777777" w:rsidR="000030BA" w:rsidRPr="00C91BA8" w:rsidRDefault="000030BA">
            <w:pPr>
              <w:spacing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C91BA8">
              <w:rPr>
                <w:rFonts w:ascii="Calibri" w:hAnsi="Calibri" w:cs="Calibri"/>
                <w:sz w:val="20"/>
                <w:szCs w:val="20"/>
              </w:rPr>
              <w:t>Spend = 0 (constant) if visit = 0 or conversion = 0</w:t>
            </w:r>
          </w:p>
        </w:tc>
      </w:tr>
    </w:tbl>
    <w:p w14:paraId="11CCC4A0" w14:textId="77777777" w:rsidR="000030BA" w:rsidRPr="00C91BA8" w:rsidRDefault="000030BA" w:rsidP="000030BA">
      <w:pPr>
        <w:spacing w:after="0"/>
        <w:rPr>
          <w:rFonts w:ascii="Calibri" w:hAnsi="Calibri" w:cs="Calibri"/>
          <w:sz w:val="20"/>
          <w:szCs w:val="20"/>
        </w:rPr>
      </w:pPr>
    </w:p>
    <w:p w14:paraId="779FDDDA" w14:textId="636609C5" w:rsidR="000030BA" w:rsidRPr="00C91BA8" w:rsidRDefault="000030BA" w:rsidP="000030BA">
      <w:pPr>
        <w:spacing w:after="0" w:line="240" w:lineRule="auto"/>
        <w:rPr>
          <w:rFonts w:ascii="Calibri" w:hAnsi="Calibri" w:cs="Calibri"/>
          <w:b/>
          <w:i/>
          <w:sz w:val="20"/>
          <w:szCs w:val="20"/>
        </w:rPr>
      </w:pPr>
      <w:r w:rsidRPr="00C91BA8">
        <w:rPr>
          <w:rFonts w:ascii="Calibri" w:hAnsi="Calibri" w:cs="Calibri"/>
          <w:b/>
          <w:i/>
          <w:sz w:val="20"/>
          <w:szCs w:val="20"/>
        </w:rPr>
        <w:t xml:space="preserve">3. </w:t>
      </w:r>
      <w:r w:rsidR="00496A7D">
        <w:rPr>
          <w:rFonts w:ascii="Calibri" w:hAnsi="Calibri" w:cs="Calibri"/>
          <w:b/>
          <w:i/>
          <w:sz w:val="20"/>
          <w:szCs w:val="20"/>
        </w:rPr>
        <w:t>Models based on above variables</w:t>
      </w:r>
    </w:p>
    <w:p w14:paraId="4B0EE915" w14:textId="77777777" w:rsidR="000030BA" w:rsidRPr="00C91BA8" w:rsidRDefault="000030BA" w:rsidP="000030BA">
      <w:pPr>
        <w:spacing w:after="0" w:line="240" w:lineRule="auto"/>
        <w:rPr>
          <w:rFonts w:ascii="Calibri" w:hAnsi="Calibri" w:cs="Calibri"/>
          <w:sz w:val="20"/>
          <w:szCs w:val="20"/>
        </w:rPr>
      </w:pPr>
    </w:p>
    <w:p w14:paraId="1610B24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m1 = hurdle(spend ~ campaign*mens + campaign*womens + campaign*newcustomer + </w:t>
      </w:r>
    </w:p>
    <w:p w14:paraId="19934979"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campaign*history + campaign*channelphone + campaign*channelweb + </w:t>
      </w:r>
    </w:p>
    <w:p w14:paraId="427662FA"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recency + zipcode | visit, data=d, link="logit", dist="negbin")</w:t>
      </w:r>
    </w:p>
    <w:p w14:paraId="52BFD741" w14:textId="77777777" w:rsidR="000030BA" w:rsidRPr="00C91BA8" w:rsidRDefault="000030BA" w:rsidP="000030BA">
      <w:pPr>
        <w:spacing w:after="0" w:line="240" w:lineRule="auto"/>
        <w:rPr>
          <w:rFonts w:ascii="Consolas" w:hAnsi="Consolas" w:cs="Calibri"/>
          <w:sz w:val="20"/>
          <w:szCs w:val="20"/>
        </w:rPr>
      </w:pPr>
    </w:p>
    <w:p w14:paraId="24B1A890"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m2 = zeroinfl(spend ~ campaign*mens + campaign*womens + campaign*newcustomer + </w:t>
      </w:r>
    </w:p>
    <w:p w14:paraId="4E9C6EE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campaign*history + campaign*channelphone + campaign*channelweb + </w:t>
      </w:r>
    </w:p>
    <w:p w14:paraId="6256B46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recency + zipcode | visit, data=d, link="logit", dist="negbin")</w:t>
      </w:r>
    </w:p>
    <w:p w14:paraId="3352FD1A" w14:textId="77777777" w:rsidR="000030BA" w:rsidRPr="00C91BA8" w:rsidRDefault="000030BA" w:rsidP="000030BA">
      <w:pPr>
        <w:spacing w:after="0" w:line="240" w:lineRule="auto"/>
        <w:rPr>
          <w:rFonts w:ascii="Consolas" w:hAnsi="Consolas" w:cs="Calibri"/>
          <w:sz w:val="20"/>
          <w:szCs w:val="20"/>
        </w:rPr>
      </w:pPr>
    </w:p>
    <w:p w14:paraId="11C49EB2"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m0 = hurdle(spend ~ campaign + mens + womens + newcustomer + history + </w:t>
      </w:r>
    </w:p>
    <w:p w14:paraId="3F08DABF"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channelphone + channelweb + recency + zipcode | visit, data=d, </w:t>
      </w:r>
    </w:p>
    <w:p w14:paraId="51BCA12F" w14:textId="77777777" w:rsidR="000030BA" w:rsidRPr="00C91BA8" w:rsidRDefault="000030BA" w:rsidP="000030BA">
      <w:pPr>
        <w:spacing w:after="0" w:line="240" w:lineRule="auto"/>
        <w:rPr>
          <w:rFonts w:ascii="Consolas" w:hAnsi="Consolas" w:cs="Calibri"/>
          <w:sz w:val="20"/>
          <w:szCs w:val="20"/>
        </w:rPr>
      </w:pPr>
      <w:r w:rsidRPr="00C91BA8">
        <w:rPr>
          <w:rFonts w:ascii="Consolas" w:hAnsi="Consolas" w:cs="Calibri"/>
          <w:sz w:val="20"/>
          <w:szCs w:val="20"/>
        </w:rPr>
        <w:t xml:space="preserve">            link="logit", dist="negbin")</w:t>
      </w:r>
    </w:p>
    <w:p w14:paraId="4C807312" w14:textId="77777777" w:rsidR="000030BA" w:rsidRPr="00C91BA8" w:rsidRDefault="000030BA" w:rsidP="000030BA">
      <w:pPr>
        <w:spacing w:after="0" w:line="240" w:lineRule="auto"/>
        <w:rPr>
          <w:rFonts w:ascii="Calibri" w:hAnsi="Calibri" w:cs="Calibri"/>
          <w:sz w:val="20"/>
          <w:szCs w:val="20"/>
        </w:rPr>
      </w:pPr>
    </w:p>
    <w:p w14:paraId="76CB6210"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b/>
          <w:bCs/>
          <w:color w:val="000000" w:themeColor="text1"/>
          <w:sz w:val="20"/>
          <w:szCs w:val="20"/>
        </w:rPr>
        <w:lastRenderedPageBreak/>
        <w:t>Model justification:</w:t>
      </w:r>
    </w:p>
    <w:p w14:paraId="737DE88F"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 xml:space="preserve">Why so many interaction terms? </w:t>
      </w:r>
    </w:p>
    <w:p w14:paraId="404FB3C1" w14:textId="56ABAE90"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 xml:space="preserve">We need them to answer </w:t>
      </w:r>
      <w:r w:rsidR="00496A7D" w:rsidRPr="00C91BA8">
        <w:rPr>
          <w:rFonts w:ascii="Calibri" w:hAnsi="Calibri" w:cs="Calibri"/>
          <w:sz w:val="20"/>
          <w:szCs w:val="20"/>
        </w:rPr>
        <w:t>research</w:t>
      </w:r>
      <w:r w:rsidRPr="00C91BA8">
        <w:rPr>
          <w:rFonts w:ascii="Calibri" w:hAnsi="Calibri" w:cs="Calibri"/>
          <w:sz w:val="20"/>
          <w:szCs w:val="20"/>
        </w:rPr>
        <w:t xml:space="preserve"> questions</w:t>
      </w:r>
      <w:r w:rsidR="00496A7D">
        <w:rPr>
          <w:rFonts w:ascii="Calibri" w:hAnsi="Calibri" w:cs="Calibri"/>
          <w:sz w:val="20"/>
          <w:szCs w:val="20"/>
        </w:rPr>
        <w:t>.</w:t>
      </w:r>
    </w:p>
    <w:p w14:paraId="4CAFCC0D"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 xml:space="preserve">Why negative binomial models? </w:t>
      </w:r>
    </w:p>
    <w:p w14:paraId="0F33FFDE" w14:textId="77777777"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 xml:space="preserve">We ran an initial Poisson model, and the dispersion test showed overdispersion (lambda=201). </w:t>
      </w:r>
    </w:p>
    <w:p w14:paraId="58EBA5C3"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Why hurdle and zero inflated models?</w:t>
      </w:r>
    </w:p>
    <w:p w14:paraId="634319EE" w14:textId="13EF2703"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 xml:space="preserve">Because of excess zeroes: ~54,000 out of 64,000 targeted customers did not even visit the website; these non-visitors will have </w:t>
      </w:r>
      <w:r w:rsidR="002D1165" w:rsidRPr="00C91BA8">
        <w:rPr>
          <w:rFonts w:ascii="Calibri" w:hAnsi="Calibri" w:cs="Calibri"/>
          <w:sz w:val="20"/>
          <w:szCs w:val="20"/>
        </w:rPr>
        <w:t>spen</w:t>
      </w:r>
      <w:r w:rsidR="002D1165">
        <w:rPr>
          <w:rFonts w:ascii="Calibri" w:hAnsi="Calibri" w:cs="Calibri"/>
          <w:sz w:val="20"/>
          <w:szCs w:val="20"/>
        </w:rPr>
        <w:t xml:space="preserve">d </w:t>
      </w:r>
      <w:r w:rsidRPr="00C91BA8">
        <w:rPr>
          <w:rFonts w:ascii="Calibri" w:hAnsi="Calibri" w:cs="Calibri"/>
          <w:sz w:val="20"/>
          <w:szCs w:val="20"/>
        </w:rPr>
        <w:t>= 0.</w:t>
      </w:r>
    </w:p>
    <w:p w14:paraId="2046B57A"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sz w:val="20"/>
          <w:szCs w:val="20"/>
        </w:rPr>
        <w:t>What is/are good logit predictors for the hurdlemodel?</w:t>
      </w:r>
    </w:p>
    <w:p w14:paraId="53ACC004" w14:textId="77777777" w:rsidR="000030BA" w:rsidRPr="00C91BA8" w:rsidRDefault="000030BA" w:rsidP="000030BA">
      <w:pPr>
        <w:pStyle w:val="ListParagraph"/>
        <w:numPr>
          <w:ilvl w:val="0"/>
          <w:numId w:val="2"/>
        </w:numPr>
        <w:spacing w:after="0" w:line="240" w:lineRule="auto"/>
        <w:rPr>
          <w:rFonts w:ascii="Calibri" w:hAnsi="Calibri" w:cs="Calibri"/>
          <w:sz w:val="20"/>
          <w:szCs w:val="20"/>
        </w:rPr>
      </w:pPr>
      <w:r w:rsidRPr="00C91BA8">
        <w:rPr>
          <w:rFonts w:ascii="Calibri" w:hAnsi="Calibri" w:cs="Calibri"/>
          <w:sz w:val="20"/>
          <w:szCs w:val="20"/>
        </w:rPr>
        <w:t>Visit seems reasonable because customers who did not visit the website will have spend = 0.</w:t>
      </w:r>
    </w:p>
    <w:p w14:paraId="254F4A39" w14:textId="77777777" w:rsidR="000030BA" w:rsidRPr="00C91BA8" w:rsidRDefault="000030BA" w:rsidP="000030BA">
      <w:pPr>
        <w:spacing w:after="0" w:line="240" w:lineRule="auto"/>
        <w:rPr>
          <w:rFonts w:ascii="Calibri" w:hAnsi="Calibri" w:cs="Calibri"/>
          <w:sz w:val="20"/>
          <w:szCs w:val="20"/>
        </w:rPr>
      </w:pPr>
    </w:p>
    <w:p w14:paraId="6DDF2E57" w14:textId="77777777" w:rsidR="000030BA" w:rsidRPr="00C91BA8" w:rsidRDefault="000030BA" w:rsidP="000030BA">
      <w:pPr>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2601C44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Dependent variable: spend                             </w:t>
      </w:r>
    </w:p>
    <w:p w14:paraId="2CD4B23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w:t>
      </w:r>
    </w:p>
    <w:p w14:paraId="76C4AAB5"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m0 (baseline)          m1 (hurdle)   m2 (zero inflated)  </w:t>
      </w:r>
    </w:p>
    <w:p w14:paraId="71D5E8B2"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                       (no interactions)  (with interactions)  (with interactions)</w:t>
      </w:r>
    </w:p>
    <w:p w14:paraId="364CFA1D"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4223F15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campaignMen                0.003 (0.089)       -0.096 (0.374)       -0.096 (0.374)  </w:t>
      </w:r>
    </w:p>
    <w:p w14:paraId="77EE8964"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campaignWomen              0.104 (0.096)        0.491 (0.418)        0.491 (0.418)  </w:t>
      </w:r>
    </w:p>
    <w:p w14:paraId="1519CC06"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mens                       0.137 (0.102)        0.493** (0.238)      0.493** (0.238) </w:t>
      </w:r>
    </w:p>
    <w:p w14:paraId="19B4BE0D"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womens                    -0.128 (0.101)        0.209 (0.232)        0.209 (0.232)  </w:t>
      </w:r>
    </w:p>
    <w:p w14:paraId="45EBB13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newcustomer               -0.005 (0.074)       -0.249 (0.184)       -0.250 (0.184)  </w:t>
      </w:r>
    </w:p>
    <w:p w14:paraId="7DFA898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history                    0.00004 (0.0001)    -0.00005 (0.0002)    -0.00005 (0.0002)</w:t>
      </w:r>
    </w:p>
    <w:p w14:paraId="0F7B1E9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channelphone              -0.091 (0.104)       -0.326 (0.234)       -0.326 (0.234)  </w:t>
      </w:r>
    </w:p>
    <w:p w14:paraId="01516E3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channelweb                -0.073 (0.105)       -0.303 (0.230)       -0.303 (0.230)  </w:t>
      </w:r>
    </w:p>
    <w:p w14:paraId="2BFCC70F"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recency                   -0.008 (0.010)       -0.004 (0.010)       -0.004 (0.010)  </w:t>
      </w:r>
    </w:p>
    <w:p w14:paraId="1B6D56F4"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zipcodeRural              -0.090 (0.095)       -0.118 (0.096)       -0.119 (0.096)  </w:t>
      </w:r>
    </w:p>
    <w:p w14:paraId="4CAD9F13"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zipcodeSurburban           0.049 (0.076)        0.038 (0.076)        0.038 (0.076)  </w:t>
      </w:r>
    </w:p>
    <w:p w14:paraId="3BBC8896"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campaignMen:mens                               -0.293 (0.279)       -0.293 (0.279)  </w:t>
      </w:r>
    </w:p>
    <w:p w14:paraId="4AD0BB35"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campaignWomen:mens                             -0.752** (0.311)     -0.752** (0.311) </w:t>
      </w:r>
    </w:p>
    <w:p w14:paraId="44AABC7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campaignMen:womens                             -0.168 (0.273)       -0.168 (0.273)  </w:t>
      </w:r>
    </w:p>
    <w:p w14:paraId="650DF84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campaignWomen:womens                           -0.845*** (0.304)    -0.845*** (0.304)</w:t>
      </w:r>
    </w:p>
    <w:p w14:paraId="63F99E38"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campaignMen:newcustomer                         0.322 (0.214)        0.323 (0.214)  </w:t>
      </w:r>
    </w:p>
    <w:p w14:paraId="7A37A48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campaignWomen:newcustomer                       0.289 (0.224)        0.290 (0.224)  </w:t>
      </w:r>
    </w:p>
    <w:p w14:paraId="43B0D019"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campaignMen:history                             0.0001 (0.0003)      0.0001 (0.0003) </w:t>
      </w:r>
    </w:p>
    <w:p w14:paraId="712C3A4D"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campaignWomen:history                           0.0001 (0.0003)      0.0001 (0.0003) </w:t>
      </w:r>
    </w:p>
    <w:p w14:paraId="48C59967"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campaignMen:channelphone                        0.188 (0.278)        0.188 (0.278)  </w:t>
      </w:r>
    </w:p>
    <w:p w14:paraId="5F9AE0F4"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campaignWomen:channelphone                      0.389 (0.297)        0.389 (0.298)  </w:t>
      </w:r>
    </w:p>
    <w:p w14:paraId="53B4D6F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campaignMen:channelweb                          0.228 (0.276)        0.228 (0.276)  </w:t>
      </w:r>
    </w:p>
    <w:p w14:paraId="5BA8ACC2"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campaignWomen:channelweb                        0.317 (0.296)        0.317 (0.296)  </w:t>
      </w:r>
    </w:p>
    <w:p w14:paraId="70F86A30"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Constant                   4.862*** (0.178)     4.797*** (0.324)     4.797*** (0.324) </w:t>
      </w:r>
    </w:p>
    <w:p w14:paraId="050E99DE"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1C3198D1"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 xml:space="preserve">Observations                    64,000             64,000              64,000      </w:t>
      </w:r>
    </w:p>
    <w:p w14:paraId="35C0421F"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Log Likelihood                -5,464.107         -5,457.133          -5,457.127</w:t>
      </w:r>
    </w:p>
    <w:p w14:paraId="2BB581F2" w14:textId="77777777" w:rsidR="000030BA" w:rsidRPr="00C91BA8" w:rsidRDefault="000030BA" w:rsidP="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alibri"/>
          <w:color w:val="000000"/>
          <w:sz w:val="18"/>
          <w:szCs w:val="18"/>
          <w:bdr w:val="none" w:sz="0" w:space="0" w:color="auto" w:frame="1"/>
        </w:rPr>
      </w:pPr>
      <w:r w:rsidRPr="00C91BA8">
        <w:rPr>
          <w:rFonts w:ascii="Consolas" w:eastAsia="Times New Roman" w:hAnsi="Consolas" w:cs="Calibri"/>
          <w:color w:val="000000"/>
          <w:sz w:val="18"/>
          <w:szCs w:val="18"/>
          <w:bdr w:val="none" w:sz="0" w:space="0" w:color="auto" w:frame="1"/>
        </w:rPr>
        <w:t>======================================================================================</w:t>
      </w:r>
    </w:p>
    <w:p w14:paraId="2BBC10D7" w14:textId="77777777" w:rsidR="00C91BA8" w:rsidRDefault="00C91BA8" w:rsidP="000030BA">
      <w:pPr>
        <w:spacing w:after="0" w:line="240" w:lineRule="auto"/>
        <w:rPr>
          <w:rFonts w:ascii="Calibri" w:hAnsi="Calibri" w:cs="Calibri"/>
          <w:sz w:val="20"/>
          <w:szCs w:val="20"/>
        </w:rPr>
      </w:pPr>
    </w:p>
    <w:p w14:paraId="55A82F0A" w14:textId="77777777" w:rsidR="00C91BA8" w:rsidRDefault="00C91BA8" w:rsidP="000030BA">
      <w:pPr>
        <w:spacing w:after="0" w:line="240" w:lineRule="auto"/>
        <w:rPr>
          <w:rFonts w:ascii="Calibri" w:hAnsi="Calibri" w:cs="Calibri"/>
          <w:sz w:val="20"/>
          <w:szCs w:val="20"/>
        </w:rPr>
      </w:pPr>
    </w:p>
    <w:p w14:paraId="4738ED7C" w14:textId="77777777" w:rsidR="00C91BA8" w:rsidRDefault="00C91BA8" w:rsidP="000030BA">
      <w:pPr>
        <w:spacing w:after="0" w:line="240" w:lineRule="auto"/>
        <w:rPr>
          <w:rFonts w:ascii="Calibri" w:hAnsi="Calibri" w:cs="Calibri"/>
          <w:sz w:val="20"/>
          <w:szCs w:val="20"/>
        </w:rPr>
      </w:pPr>
    </w:p>
    <w:p w14:paraId="67818B26" w14:textId="77777777" w:rsidR="00C91BA8" w:rsidRDefault="00C91BA8" w:rsidP="000030BA">
      <w:pPr>
        <w:spacing w:after="0" w:line="240" w:lineRule="auto"/>
        <w:rPr>
          <w:rFonts w:ascii="Calibri" w:hAnsi="Calibri" w:cs="Calibri"/>
          <w:sz w:val="20"/>
          <w:szCs w:val="20"/>
        </w:rPr>
      </w:pPr>
    </w:p>
    <w:p w14:paraId="2A02D570" w14:textId="77777777" w:rsidR="00C91BA8" w:rsidRPr="00C91BA8" w:rsidRDefault="00C91BA8" w:rsidP="00C91BA8">
      <w:pPr>
        <w:spacing w:after="0" w:line="240" w:lineRule="auto"/>
        <w:rPr>
          <w:rFonts w:ascii="Calibri" w:hAnsi="Calibri" w:cs="Calibri"/>
          <w:sz w:val="20"/>
          <w:szCs w:val="20"/>
        </w:rPr>
      </w:pPr>
      <w:r w:rsidRPr="00C91BA8">
        <w:rPr>
          <w:rFonts w:ascii="Calibri" w:hAnsi="Calibri" w:cs="Calibri"/>
          <w:b/>
          <w:sz w:val="20"/>
          <w:szCs w:val="20"/>
        </w:rPr>
        <w:t xml:space="preserve">Model assumptions: </w:t>
      </w:r>
      <w:r w:rsidRPr="00C91BA8">
        <w:rPr>
          <w:rFonts w:ascii="Calibri" w:hAnsi="Calibri" w:cs="Calibri"/>
          <w:sz w:val="20"/>
          <w:szCs w:val="20"/>
        </w:rPr>
        <w:t xml:space="preserve">GLM models are robust to </w:t>
      </w:r>
      <w:r w:rsidRPr="00496A7D">
        <w:rPr>
          <w:rFonts w:ascii="Calibri" w:hAnsi="Calibri" w:cs="Calibri"/>
          <w:b/>
          <w:bCs/>
          <w:sz w:val="20"/>
          <w:szCs w:val="20"/>
        </w:rPr>
        <w:t>linearity, multivariate normality, and homoscedasticity</w:t>
      </w:r>
      <w:r w:rsidRPr="00C91BA8">
        <w:rPr>
          <w:rFonts w:ascii="Calibri" w:hAnsi="Calibri" w:cs="Calibri"/>
          <w:sz w:val="20"/>
          <w:szCs w:val="20"/>
        </w:rPr>
        <w:t xml:space="preserve"> violations. But they are subject to multicollinearity and independence violations, in addition to overdispersion and excess zero violations of Poisson models. </w:t>
      </w:r>
    </w:p>
    <w:p w14:paraId="53067D81" w14:textId="77777777" w:rsidR="00C91BA8" w:rsidRDefault="00C91BA8" w:rsidP="000030BA">
      <w:pPr>
        <w:spacing w:after="0" w:line="240" w:lineRule="auto"/>
        <w:rPr>
          <w:rFonts w:ascii="Calibri" w:hAnsi="Calibri" w:cs="Calibri"/>
          <w:sz w:val="20"/>
          <w:szCs w:val="20"/>
        </w:rPr>
      </w:pPr>
    </w:p>
    <w:p w14:paraId="7A3BA3FD" w14:textId="77777777" w:rsidR="00C91BA8" w:rsidRPr="00C91BA8" w:rsidRDefault="00C91BA8" w:rsidP="000030BA">
      <w:pPr>
        <w:spacing w:after="0" w:line="240" w:lineRule="auto"/>
        <w:rPr>
          <w:rFonts w:ascii="Calibri" w:hAnsi="Calibri" w:cs="Calibri"/>
          <w:sz w:val="20"/>
          <w:szCs w:val="20"/>
        </w:rPr>
      </w:pPr>
    </w:p>
    <w:p w14:paraId="04EFE11D" w14:textId="77777777" w:rsidR="000030BA" w:rsidRPr="00C91BA8" w:rsidRDefault="000030BA" w:rsidP="000030BA">
      <w:pPr>
        <w:spacing w:after="0" w:line="240" w:lineRule="auto"/>
        <w:rPr>
          <w:rFonts w:ascii="Calibri" w:hAnsi="Calibri" w:cs="Calibri"/>
          <w:sz w:val="20"/>
          <w:szCs w:val="20"/>
        </w:rPr>
      </w:pPr>
    </w:p>
    <w:tbl>
      <w:tblPr>
        <w:tblStyle w:val="TableGrid"/>
        <w:tblW w:w="0" w:type="auto"/>
        <w:tblInd w:w="0" w:type="dxa"/>
        <w:tblLook w:val="04A0" w:firstRow="1" w:lastRow="0" w:firstColumn="1" w:lastColumn="0" w:noHBand="0" w:noVBand="1"/>
      </w:tblPr>
      <w:tblGrid>
        <w:gridCol w:w="4190"/>
        <w:gridCol w:w="5540"/>
      </w:tblGrid>
      <w:tr w:rsidR="000030BA" w:rsidRPr="00C91BA8" w14:paraId="0FEA52CE" w14:textId="77777777" w:rsidTr="000030BA">
        <w:tc>
          <w:tcPr>
            <w:tcW w:w="4675" w:type="dxa"/>
            <w:tcBorders>
              <w:top w:val="single" w:sz="4" w:space="0" w:color="auto"/>
              <w:left w:val="single" w:sz="4" w:space="0" w:color="auto"/>
              <w:bottom w:val="single" w:sz="4" w:space="0" w:color="auto"/>
              <w:right w:val="single" w:sz="4" w:space="0" w:color="auto"/>
            </w:tcBorders>
          </w:tcPr>
          <w:p w14:paraId="019BC857" w14:textId="77777777" w:rsidR="000030BA" w:rsidRPr="00C91BA8" w:rsidRDefault="000030BA">
            <w:pPr>
              <w:spacing w:line="240" w:lineRule="auto"/>
              <w:rPr>
                <w:rFonts w:ascii="Calibri" w:hAnsi="Calibri" w:cs="Calibri"/>
                <w:i/>
                <w:sz w:val="20"/>
                <w:szCs w:val="20"/>
              </w:rPr>
            </w:pPr>
            <w:r w:rsidRPr="00496A7D">
              <w:rPr>
                <w:rFonts w:ascii="Calibri" w:hAnsi="Calibri" w:cs="Calibri"/>
                <w:b/>
                <w:bCs/>
                <w:i/>
                <w:sz w:val="20"/>
                <w:szCs w:val="20"/>
              </w:rPr>
              <w:t xml:space="preserve">Multicollinearity: </w:t>
            </w:r>
            <w:r w:rsidRPr="00C91BA8">
              <w:rPr>
                <w:rFonts w:ascii="Calibri" w:hAnsi="Calibri" w:cs="Calibri"/>
                <w:i/>
                <w:sz w:val="20"/>
                <w:szCs w:val="20"/>
              </w:rPr>
              <w:t>Passed</w:t>
            </w:r>
          </w:p>
          <w:p w14:paraId="50616AED"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hAnsi="Calibri" w:cs="Calibri"/>
                <w:sz w:val="20"/>
                <w:szCs w:val="20"/>
              </w:rPr>
            </w:pPr>
            <w:r w:rsidRPr="00C91BA8">
              <w:rPr>
                <w:rFonts w:ascii="Calibri" w:hAnsi="Calibri" w:cs="Calibri"/>
                <w:sz w:val="20"/>
                <w:szCs w:val="20"/>
              </w:rPr>
              <w:t>VIF tests shows GVIF^(1/(2*Df)) values (equi-</w:t>
            </w:r>
          </w:p>
          <w:p w14:paraId="444FDE37"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color w:val="0000FF"/>
                <w:sz w:val="20"/>
                <w:szCs w:val="20"/>
              </w:rPr>
            </w:pPr>
            <w:r w:rsidRPr="00C91BA8">
              <w:rPr>
                <w:rFonts w:ascii="Calibri" w:hAnsi="Calibri" w:cs="Calibri"/>
                <w:sz w:val="20"/>
                <w:szCs w:val="20"/>
              </w:rPr>
              <w:t>valent to VIF values) of all variables below 5.</w:t>
            </w:r>
            <w:r w:rsidRPr="00C91BA8">
              <w:rPr>
                <w:rFonts w:ascii="Calibri" w:eastAsia="Times New Roman" w:hAnsi="Calibri" w:cs="Calibri"/>
                <w:color w:val="0000FF"/>
                <w:sz w:val="20"/>
                <w:szCs w:val="20"/>
              </w:rPr>
              <w:t xml:space="preserve"> </w:t>
            </w:r>
          </w:p>
          <w:p w14:paraId="470CBA4C"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color w:val="0000FF"/>
                <w:sz w:val="20"/>
                <w:szCs w:val="20"/>
              </w:rPr>
            </w:pPr>
          </w:p>
          <w:p w14:paraId="4E53D90A" w14:textId="77777777"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sz w:val="20"/>
                <w:szCs w:val="20"/>
              </w:rPr>
            </w:pPr>
            <w:r w:rsidRPr="00C91BA8">
              <w:rPr>
                <w:rFonts w:ascii="Calibri" w:eastAsia="Times New Roman" w:hAnsi="Calibri" w:cs="Calibri"/>
                <w:sz w:val="20"/>
                <w:szCs w:val="20"/>
              </w:rPr>
              <w:t xml:space="preserve">vif(m0)              </w:t>
            </w:r>
          </w:p>
          <w:p w14:paraId="01BA2FE6" w14:textId="77777777" w:rsidR="000030BA" w:rsidRPr="00C91BA8" w:rsidRDefault="000030BA">
            <w:pPr>
              <w:spacing w:line="240" w:lineRule="auto"/>
              <w:rPr>
                <w:rFonts w:ascii="Calibri" w:hAnsi="Calibri" w:cs="Calibri"/>
                <w:sz w:val="20"/>
                <w:szCs w:val="20"/>
              </w:rPr>
            </w:pPr>
          </w:p>
        </w:tc>
        <w:tc>
          <w:tcPr>
            <w:tcW w:w="4675" w:type="dxa"/>
            <w:tcBorders>
              <w:top w:val="single" w:sz="4" w:space="0" w:color="auto"/>
              <w:left w:val="single" w:sz="4" w:space="0" w:color="auto"/>
              <w:bottom w:val="single" w:sz="4" w:space="0" w:color="auto"/>
              <w:right w:val="single" w:sz="4" w:space="0" w:color="auto"/>
            </w:tcBorders>
            <w:hideMark/>
          </w:tcPr>
          <w:tbl>
            <w:tblPr>
              <w:tblW w:w="5220" w:type="dxa"/>
              <w:tblLook w:val="04A0" w:firstRow="1" w:lastRow="0" w:firstColumn="1" w:lastColumn="0" w:noHBand="0" w:noVBand="1"/>
            </w:tblPr>
            <w:tblGrid>
              <w:gridCol w:w="1380"/>
              <w:gridCol w:w="1054"/>
              <w:gridCol w:w="960"/>
              <w:gridCol w:w="1920"/>
            </w:tblGrid>
            <w:tr w:rsidR="00C91BA8" w:rsidRPr="00C91BA8" w14:paraId="6574C37C" w14:textId="77777777" w:rsidTr="00C91BA8">
              <w:trPr>
                <w:trHeight w:val="288"/>
              </w:trPr>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0926C"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Variables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9BE1F22" w14:textId="77777777" w:rsidR="00C91BA8" w:rsidRPr="00C91BA8" w:rsidRDefault="00C91BA8" w:rsidP="00C91BA8">
                  <w:pPr>
                    <w:spacing w:after="0" w:line="240" w:lineRule="auto"/>
                    <w:rPr>
                      <w:rFonts w:ascii="Aptos Narrow" w:eastAsia="Times New Roman" w:hAnsi="Aptos Narrow" w:cs="Times New Roman"/>
                      <w:color w:val="000000"/>
                    </w:rPr>
                  </w:pPr>
                  <w:r w:rsidRPr="00C91BA8">
                    <w:rPr>
                      <w:rFonts w:ascii="Aptos Narrow" w:eastAsia="Times New Roman" w:hAnsi="Aptos Narrow" w:cs="Times New Roman"/>
                      <w:color w:val="000000"/>
                    </w:rPr>
                    <w:t>GVIF</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BD5CC2" w14:textId="77777777" w:rsidR="00C91BA8" w:rsidRPr="00C91BA8" w:rsidRDefault="00C91BA8" w:rsidP="00C91BA8">
                  <w:pPr>
                    <w:spacing w:after="0" w:line="240" w:lineRule="auto"/>
                    <w:rPr>
                      <w:rFonts w:ascii="Aptos Narrow" w:eastAsia="Times New Roman" w:hAnsi="Aptos Narrow" w:cs="Times New Roman"/>
                      <w:color w:val="000000"/>
                    </w:rPr>
                  </w:pPr>
                  <w:r w:rsidRPr="00C91BA8">
                    <w:rPr>
                      <w:rFonts w:ascii="Aptos Narrow" w:eastAsia="Times New Roman" w:hAnsi="Aptos Narrow" w:cs="Times New Roman"/>
                      <w:color w:val="000000"/>
                    </w:rPr>
                    <w:t xml:space="preserve">Df  </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49C2644" w14:textId="77777777" w:rsidR="00C91BA8" w:rsidRPr="00C91BA8" w:rsidRDefault="00C91BA8" w:rsidP="00C91BA8">
                  <w:pPr>
                    <w:spacing w:after="0" w:line="240" w:lineRule="auto"/>
                    <w:rPr>
                      <w:rFonts w:ascii="Aptos Narrow" w:eastAsia="Times New Roman" w:hAnsi="Aptos Narrow" w:cs="Times New Roman"/>
                      <w:color w:val="000000"/>
                    </w:rPr>
                  </w:pPr>
                  <w:r w:rsidRPr="00C91BA8">
                    <w:rPr>
                      <w:rFonts w:ascii="Aptos Narrow" w:eastAsia="Times New Roman" w:hAnsi="Aptos Narrow" w:cs="Times New Roman"/>
                      <w:color w:val="000000"/>
                    </w:rPr>
                    <w:t>GVIF^(1/(2*Df))</w:t>
                  </w:r>
                </w:p>
              </w:tc>
            </w:tr>
            <w:tr w:rsidR="00C91BA8" w:rsidRPr="00C91BA8" w14:paraId="1ACBF0ED" w14:textId="77777777" w:rsidTr="00C91BA8">
              <w:trPr>
                <w:trHeight w:val="55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4B7C6282"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campaign</w:t>
                  </w:r>
                </w:p>
              </w:tc>
              <w:tc>
                <w:tcPr>
                  <w:tcW w:w="960" w:type="dxa"/>
                  <w:tcBorders>
                    <w:top w:val="nil"/>
                    <w:left w:val="nil"/>
                    <w:bottom w:val="single" w:sz="4" w:space="0" w:color="auto"/>
                    <w:right w:val="single" w:sz="4" w:space="0" w:color="auto"/>
                  </w:tcBorders>
                  <w:shd w:val="clear" w:color="auto" w:fill="auto"/>
                  <w:noWrap/>
                  <w:vAlign w:val="bottom"/>
                  <w:hideMark/>
                </w:tcPr>
                <w:p w14:paraId="7DDBF5BB"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5.117314</w:t>
                  </w:r>
                </w:p>
              </w:tc>
              <w:tc>
                <w:tcPr>
                  <w:tcW w:w="960" w:type="dxa"/>
                  <w:tcBorders>
                    <w:top w:val="nil"/>
                    <w:left w:val="nil"/>
                    <w:bottom w:val="single" w:sz="4" w:space="0" w:color="auto"/>
                    <w:right w:val="single" w:sz="4" w:space="0" w:color="auto"/>
                  </w:tcBorders>
                  <w:shd w:val="clear" w:color="auto" w:fill="auto"/>
                  <w:noWrap/>
                  <w:vAlign w:val="bottom"/>
                  <w:hideMark/>
                </w:tcPr>
                <w:p w14:paraId="7A6F0556"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w:t>
                  </w:r>
                </w:p>
              </w:tc>
              <w:tc>
                <w:tcPr>
                  <w:tcW w:w="1920" w:type="dxa"/>
                  <w:tcBorders>
                    <w:top w:val="nil"/>
                    <w:left w:val="nil"/>
                    <w:bottom w:val="single" w:sz="4" w:space="0" w:color="auto"/>
                    <w:right w:val="single" w:sz="4" w:space="0" w:color="auto"/>
                  </w:tcBorders>
                  <w:shd w:val="clear" w:color="auto" w:fill="auto"/>
                  <w:noWrap/>
                  <w:vAlign w:val="bottom"/>
                  <w:hideMark/>
                </w:tcPr>
                <w:p w14:paraId="102C9E9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1.504044</w:t>
                  </w:r>
                </w:p>
              </w:tc>
            </w:tr>
            <w:tr w:rsidR="00C91BA8" w:rsidRPr="00C91BA8" w14:paraId="0EC25D30" w14:textId="77777777" w:rsidTr="00C91BA8">
              <w:trPr>
                <w:trHeight w:val="552"/>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CE67C2E"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history</w:t>
                  </w:r>
                </w:p>
              </w:tc>
              <w:tc>
                <w:tcPr>
                  <w:tcW w:w="960" w:type="dxa"/>
                  <w:tcBorders>
                    <w:top w:val="nil"/>
                    <w:left w:val="nil"/>
                    <w:bottom w:val="single" w:sz="4" w:space="0" w:color="auto"/>
                    <w:right w:val="single" w:sz="4" w:space="0" w:color="auto"/>
                  </w:tcBorders>
                  <w:shd w:val="clear" w:color="auto" w:fill="auto"/>
                  <w:noWrap/>
                  <w:vAlign w:val="bottom"/>
                  <w:hideMark/>
                </w:tcPr>
                <w:p w14:paraId="5136C08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2.656226</w:t>
                  </w:r>
                </w:p>
              </w:tc>
              <w:tc>
                <w:tcPr>
                  <w:tcW w:w="960" w:type="dxa"/>
                  <w:tcBorders>
                    <w:top w:val="nil"/>
                    <w:left w:val="nil"/>
                    <w:bottom w:val="single" w:sz="4" w:space="0" w:color="auto"/>
                    <w:right w:val="single" w:sz="4" w:space="0" w:color="auto"/>
                  </w:tcBorders>
                  <w:shd w:val="clear" w:color="auto" w:fill="auto"/>
                  <w:noWrap/>
                  <w:vAlign w:val="bottom"/>
                  <w:hideMark/>
                </w:tcPr>
                <w:p w14:paraId="3C84263A"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34BB413C"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1.629793</w:t>
                  </w:r>
                </w:p>
              </w:tc>
            </w:tr>
            <w:tr w:rsidR="00C91BA8" w:rsidRPr="00C91BA8" w14:paraId="79CBD630"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17DAB5D"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lastRenderedPageBreak/>
                    <w:t>recency</w:t>
                  </w:r>
                </w:p>
              </w:tc>
              <w:tc>
                <w:tcPr>
                  <w:tcW w:w="960" w:type="dxa"/>
                  <w:tcBorders>
                    <w:top w:val="nil"/>
                    <w:left w:val="nil"/>
                    <w:bottom w:val="single" w:sz="4" w:space="0" w:color="auto"/>
                    <w:right w:val="single" w:sz="4" w:space="0" w:color="auto"/>
                  </w:tcBorders>
                  <w:shd w:val="clear" w:color="auto" w:fill="auto"/>
                  <w:noWrap/>
                  <w:vAlign w:val="bottom"/>
                  <w:hideMark/>
                </w:tcPr>
                <w:p w14:paraId="5D240013"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7.196</w:t>
                  </w:r>
                </w:p>
              </w:tc>
              <w:tc>
                <w:tcPr>
                  <w:tcW w:w="960" w:type="dxa"/>
                  <w:tcBorders>
                    <w:top w:val="nil"/>
                    <w:left w:val="nil"/>
                    <w:bottom w:val="single" w:sz="4" w:space="0" w:color="auto"/>
                    <w:right w:val="single" w:sz="4" w:space="0" w:color="auto"/>
                  </w:tcBorders>
                  <w:shd w:val="clear" w:color="auto" w:fill="auto"/>
                  <w:noWrap/>
                  <w:vAlign w:val="bottom"/>
                  <w:hideMark/>
                </w:tcPr>
                <w:p w14:paraId="4923CB51"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7D3BCA46"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2.682536</w:t>
                  </w:r>
                </w:p>
              </w:tc>
            </w:tr>
            <w:tr w:rsidR="00C91BA8" w:rsidRPr="00C91BA8" w14:paraId="61092F57"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BE4EBE5"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mens</w:t>
                  </w:r>
                </w:p>
              </w:tc>
              <w:tc>
                <w:tcPr>
                  <w:tcW w:w="960" w:type="dxa"/>
                  <w:tcBorders>
                    <w:top w:val="nil"/>
                    <w:left w:val="nil"/>
                    <w:bottom w:val="single" w:sz="4" w:space="0" w:color="auto"/>
                    <w:right w:val="single" w:sz="4" w:space="0" w:color="auto"/>
                  </w:tcBorders>
                  <w:shd w:val="clear" w:color="auto" w:fill="auto"/>
                  <w:noWrap/>
                  <w:vAlign w:val="bottom"/>
                  <w:hideMark/>
                </w:tcPr>
                <w:p w14:paraId="383A7ECB"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5.201364</w:t>
                  </w:r>
                </w:p>
              </w:tc>
              <w:tc>
                <w:tcPr>
                  <w:tcW w:w="960" w:type="dxa"/>
                  <w:tcBorders>
                    <w:top w:val="nil"/>
                    <w:left w:val="nil"/>
                    <w:bottom w:val="single" w:sz="4" w:space="0" w:color="auto"/>
                    <w:right w:val="single" w:sz="4" w:space="0" w:color="auto"/>
                  </w:tcBorders>
                  <w:shd w:val="clear" w:color="auto" w:fill="auto"/>
                  <w:noWrap/>
                  <w:vAlign w:val="bottom"/>
                  <w:hideMark/>
                </w:tcPr>
                <w:p w14:paraId="371EF9FA"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3A68C98E"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2.28065</w:t>
                  </w:r>
                </w:p>
              </w:tc>
            </w:tr>
            <w:tr w:rsidR="00C91BA8" w:rsidRPr="00C91BA8" w14:paraId="5DABADC8"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386A05E1"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womens</w:t>
                  </w:r>
                </w:p>
              </w:tc>
              <w:tc>
                <w:tcPr>
                  <w:tcW w:w="960" w:type="dxa"/>
                  <w:tcBorders>
                    <w:top w:val="nil"/>
                    <w:left w:val="nil"/>
                    <w:bottom w:val="single" w:sz="4" w:space="0" w:color="auto"/>
                    <w:right w:val="single" w:sz="4" w:space="0" w:color="auto"/>
                  </w:tcBorders>
                  <w:shd w:val="clear" w:color="auto" w:fill="auto"/>
                  <w:noWrap/>
                  <w:vAlign w:val="bottom"/>
                  <w:hideMark/>
                </w:tcPr>
                <w:p w14:paraId="56706A7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5.646536</w:t>
                  </w:r>
                </w:p>
              </w:tc>
              <w:tc>
                <w:tcPr>
                  <w:tcW w:w="960" w:type="dxa"/>
                  <w:tcBorders>
                    <w:top w:val="nil"/>
                    <w:left w:val="nil"/>
                    <w:bottom w:val="single" w:sz="4" w:space="0" w:color="auto"/>
                    <w:right w:val="single" w:sz="4" w:space="0" w:color="auto"/>
                  </w:tcBorders>
                  <w:shd w:val="clear" w:color="auto" w:fill="auto"/>
                  <w:noWrap/>
                  <w:vAlign w:val="bottom"/>
                  <w:hideMark/>
                </w:tcPr>
                <w:p w14:paraId="31B06BDC"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5826A598"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2.376244</w:t>
                  </w:r>
                </w:p>
              </w:tc>
            </w:tr>
            <w:tr w:rsidR="00C91BA8" w:rsidRPr="00C91BA8" w14:paraId="4D73E446"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1E36AB46"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zipcode</w:t>
                  </w:r>
                </w:p>
              </w:tc>
              <w:tc>
                <w:tcPr>
                  <w:tcW w:w="960" w:type="dxa"/>
                  <w:tcBorders>
                    <w:top w:val="nil"/>
                    <w:left w:val="nil"/>
                    <w:bottom w:val="single" w:sz="4" w:space="0" w:color="auto"/>
                    <w:right w:val="single" w:sz="4" w:space="0" w:color="auto"/>
                  </w:tcBorders>
                  <w:shd w:val="clear" w:color="auto" w:fill="auto"/>
                  <w:noWrap/>
                  <w:vAlign w:val="bottom"/>
                  <w:hideMark/>
                </w:tcPr>
                <w:p w14:paraId="32555933"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2.674161</w:t>
                  </w:r>
                </w:p>
              </w:tc>
              <w:tc>
                <w:tcPr>
                  <w:tcW w:w="960" w:type="dxa"/>
                  <w:tcBorders>
                    <w:top w:val="nil"/>
                    <w:left w:val="nil"/>
                    <w:bottom w:val="single" w:sz="4" w:space="0" w:color="auto"/>
                    <w:right w:val="single" w:sz="4" w:space="0" w:color="auto"/>
                  </w:tcBorders>
                  <w:shd w:val="clear" w:color="auto" w:fill="auto"/>
                  <w:noWrap/>
                  <w:vAlign w:val="bottom"/>
                  <w:hideMark/>
                </w:tcPr>
                <w:p w14:paraId="0F4BB8EC"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w:t>
                  </w:r>
                </w:p>
              </w:tc>
              <w:tc>
                <w:tcPr>
                  <w:tcW w:w="1920" w:type="dxa"/>
                  <w:tcBorders>
                    <w:top w:val="nil"/>
                    <w:left w:val="nil"/>
                    <w:bottom w:val="single" w:sz="4" w:space="0" w:color="auto"/>
                    <w:right w:val="single" w:sz="4" w:space="0" w:color="auto"/>
                  </w:tcBorders>
                  <w:shd w:val="clear" w:color="auto" w:fill="auto"/>
                  <w:noWrap/>
                  <w:vAlign w:val="bottom"/>
                  <w:hideMark/>
                </w:tcPr>
                <w:p w14:paraId="6701DC78"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1.278783</w:t>
                  </w:r>
                </w:p>
              </w:tc>
            </w:tr>
            <w:tr w:rsidR="00C91BA8" w:rsidRPr="00C91BA8" w14:paraId="1A51E80C"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720934DB"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newcustomer</w:t>
                  </w:r>
                </w:p>
              </w:tc>
              <w:tc>
                <w:tcPr>
                  <w:tcW w:w="960" w:type="dxa"/>
                  <w:tcBorders>
                    <w:top w:val="nil"/>
                    <w:left w:val="nil"/>
                    <w:bottom w:val="single" w:sz="4" w:space="0" w:color="auto"/>
                    <w:right w:val="single" w:sz="4" w:space="0" w:color="auto"/>
                  </w:tcBorders>
                  <w:shd w:val="clear" w:color="auto" w:fill="auto"/>
                  <w:noWrap/>
                  <w:vAlign w:val="bottom"/>
                  <w:hideMark/>
                </w:tcPr>
                <w:p w14:paraId="663DB72F"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2.174551</w:t>
                  </w:r>
                </w:p>
              </w:tc>
              <w:tc>
                <w:tcPr>
                  <w:tcW w:w="960" w:type="dxa"/>
                  <w:tcBorders>
                    <w:top w:val="nil"/>
                    <w:left w:val="nil"/>
                    <w:bottom w:val="single" w:sz="4" w:space="0" w:color="auto"/>
                    <w:right w:val="single" w:sz="4" w:space="0" w:color="auto"/>
                  </w:tcBorders>
                  <w:shd w:val="clear" w:color="auto" w:fill="auto"/>
                  <w:noWrap/>
                  <w:vAlign w:val="bottom"/>
                  <w:hideMark/>
                </w:tcPr>
                <w:p w14:paraId="68A96934"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4635D5A5"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1.474636</w:t>
                  </w:r>
                </w:p>
              </w:tc>
            </w:tr>
            <w:tr w:rsidR="00C91BA8" w:rsidRPr="00C91BA8" w14:paraId="7F060410" w14:textId="77777777" w:rsidTr="00C91BA8">
              <w:trPr>
                <w:trHeight w:val="288"/>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533FC450"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channelphone</w:t>
                  </w:r>
                </w:p>
              </w:tc>
              <w:tc>
                <w:tcPr>
                  <w:tcW w:w="960" w:type="dxa"/>
                  <w:tcBorders>
                    <w:top w:val="nil"/>
                    <w:left w:val="nil"/>
                    <w:bottom w:val="single" w:sz="4" w:space="0" w:color="auto"/>
                    <w:right w:val="single" w:sz="4" w:space="0" w:color="auto"/>
                  </w:tcBorders>
                  <w:shd w:val="clear" w:color="auto" w:fill="auto"/>
                  <w:noWrap/>
                  <w:vAlign w:val="bottom"/>
                  <w:hideMark/>
                </w:tcPr>
                <w:p w14:paraId="505B147E"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5.292357</w:t>
                  </w:r>
                </w:p>
              </w:tc>
              <w:tc>
                <w:tcPr>
                  <w:tcW w:w="960" w:type="dxa"/>
                  <w:tcBorders>
                    <w:top w:val="nil"/>
                    <w:left w:val="nil"/>
                    <w:bottom w:val="single" w:sz="4" w:space="0" w:color="auto"/>
                    <w:right w:val="single" w:sz="4" w:space="0" w:color="auto"/>
                  </w:tcBorders>
                  <w:shd w:val="clear" w:color="auto" w:fill="auto"/>
                  <w:noWrap/>
                  <w:vAlign w:val="bottom"/>
                  <w:hideMark/>
                </w:tcPr>
                <w:p w14:paraId="512E0109"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6CEA993F"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2.300512</w:t>
                  </w:r>
                </w:p>
              </w:tc>
            </w:tr>
            <w:tr w:rsidR="00C91BA8" w:rsidRPr="00C91BA8" w14:paraId="3D8DBE07" w14:textId="77777777" w:rsidTr="00C91BA8">
              <w:trPr>
                <w:trHeight w:val="300"/>
              </w:trPr>
              <w:tc>
                <w:tcPr>
                  <w:tcW w:w="1380" w:type="dxa"/>
                  <w:tcBorders>
                    <w:top w:val="nil"/>
                    <w:left w:val="single" w:sz="4" w:space="0" w:color="auto"/>
                    <w:bottom w:val="single" w:sz="4" w:space="0" w:color="auto"/>
                    <w:right w:val="single" w:sz="4" w:space="0" w:color="auto"/>
                  </w:tcBorders>
                  <w:shd w:val="clear" w:color="auto" w:fill="auto"/>
                  <w:vAlign w:val="center"/>
                  <w:hideMark/>
                </w:tcPr>
                <w:p w14:paraId="24D6D585" w14:textId="77777777" w:rsidR="00C91BA8" w:rsidRPr="00C91BA8" w:rsidRDefault="00C91BA8" w:rsidP="00C91BA8">
                  <w:pPr>
                    <w:spacing w:after="0" w:line="240" w:lineRule="auto"/>
                    <w:rPr>
                      <w:rFonts w:ascii="Calibri" w:eastAsia="Times New Roman" w:hAnsi="Calibri" w:cs="Calibri"/>
                      <w:color w:val="000000"/>
                      <w:sz w:val="20"/>
                      <w:szCs w:val="20"/>
                    </w:rPr>
                  </w:pPr>
                  <w:r w:rsidRPr="00C91BA8">
                    <w:rPr>
                      <w:rFonts w:ascii="Calibri" w:eastAsia="Times New Roman" w:hAnsi="Calibri" w:cs="Calibri"/>
                      <w:color w:val="000000"/>
                      <w:sz w:val="20"/>
                      <w:szCs w:val="20"/>
                    </w:rPr>
                    <w:t>channelweb</w:t>
                  </w:r>
                </w:p>
              </w:tc>
              <w:tc>
                <w:tcPr>
                  <w:tcW w:w="960" w:type="dxa"/>
                  <w:tcBorders>
                    <w:top w:val="nil"/>
                    <w:left w:val="nil"/>
                    <w:bottom w:val="single" w:sz="4" w:space="0" w:color="auto"/>
                    <w:right w:val="single" w:sz="4" w:space="0" w:color="auto"/>
                  </w:tcBorders>
                  <w:shd w:val="clear" w:color="auto" w:fill="auto"/>
                  <w:noWrap/>
                  <w:vAlign w:val="bottom"/>
                  <w:hideMark/>
                </w:tcPr>
                <w:p w14:paraId="60CA24F5"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6.08543</w:t>
                  </w:r>
                </w:p>
              </w:tc>
              <w:tc>
                <w:tcPr>
                  <w:tcW w:w="960" w:type="dxa"/>
                  <w:tcBorders>
                    <w:top w:val="nil"/>
                    <w:left w:val="nil"/>
                    <w:bottom w:val="single" w:sz="4" w:space="0" w:color="auto"/>
                    <w:right w:val="single" w:sz="4" w:space="0" w:color="auto"/>
                  </w:tcBorders>
                  <w:shd w:val="clear" w:color="auto" w:fill="auto"/>
                  <w:noWrap/>
                  <w:vAlign w:val="bottom"/>
                  <w:hideMark/>
                </w:tcPr>
                <w:p w14:paraId="45F8BC72"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1</w:t>
                  </w:r>
                </w:p>
              </w:tc>
              <w:tc>
                <w:tcPr>
                  <w:tcW w:w="1920" w:type="dxa"/>
                  <w:tcBorders>
                    <w:top w:val="nil"/>
                    <w:left w:val="nil"/>
                    <w:bottom w:val="single" w:sz="4" w:space="0" w:color="auto"/>
                    <w:right w:val="single" w:sz="4" w:space="0" w:color="auto"/>
                  </w:tcBorders>
                  <w:shd w:val="clear" w:color="auto" w:fill="auto"/>
                  <w:noWrap/>
                  <w:vAlign w:val="bottom"/>
                  <w:hideMark/>
                </w:tcPr>
                <w:p w14:paraId="72623B66" w14:textId="77777777" w:rsidR="00C91BA8" w:rsidRPr="00C91BA8" w:rsidRDefault="00C91BA8" w:rsidP="00C91BA8">
                  <w:pPr>
                    <w:spacing w:after="0" w:line="240" w:lineRule="auto"/>
                    <w:jc w:val="right"/>
                    <w:rPr>
                      <w:rFonts w:ascii="Aptos Narrow" w:eastAsia="Times New Roman" w:hAnsi="Aptos Narrow" w:cs="Times New Roman"/>
                      <w:color w:val="000000"/>
                    </w:rPr>
                  </w:pPr>
                  <w:r w:rsidRPr="00C91BA8">
                    <w:rPr>
                      <w:rFonts w:ascii="Aptos Narrow" w:eastAsia="Times New Roman" w:hAnsi="Aptos Narrow" w:cs="Times New Roman"/>
                      <w:color w:val="000000"/>
                    </w:rPr>
                    <w:t>2.466866</w:t>
                  </w:r>
                </w:p>
              </w:tc>
            </w:tr>
          </w:tbl>
          <w:p w14:paraId="4F912FF9" w14:textId="068963A6" w:rsidR="000030BA" w:rsidRPr="00C91BA8" w:rsidRDefault="000030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alibri" w:eastAsia="Times New Roman" w:hAnsi="Calibri" w:cs="Calibri"/>
                <w:color w:val="000000"/>
                <w:sz w:val="20"/>
                <w:szCs w:val="20"/>
              </w:rPr>
            </w:pPr>
          </w:p>
        </w:tc>
      </w:tr>
      <w:tr w:rsidR="000030BA" w:rsidRPr="00C91BA8" w14:paraId="3E8786AA" w14:textId="77777777" w:rsidTr="000030BA">
        <w:tc>
          <w:tcPr>
            <w:tcW w:w="4675" w:type="dxa"/>
            <w:tcBorders>
              <w:top w:val="single" w:sz="4" w:space="0" w:color="auto"/>
              <w:left w:val="single" w:sz="4" w:space="0" w:color="auto"/>
              <w:bottom w:val="single" w:sz="4" w:space="0" w:color="auto"/>
              <w:right w:val="single" w:sz="4" w:space="0" w:color="auto"/>
            </w:tcBorders>
            <w:hideMark/>
          </w:tcPr>
          <w:p w14:paraId="2B77592B" w14:textId="77777777" w:rsidR="000030BA" w:rsidRPr="00C91BA8" w:rsidRDefault="000030BA">
            <w:pPr>
              <w:spacing w:line="240" w:lineRule="auto"/>
              <w:rPr>
                <w:rFonts w:ascii="Calibri" w:hAnsi="Calibri" w:cs="Calibri"/>
                <w:sz w:val="20"/>
                <w:szCs w:val="20"/>
              </w:rPr>
            </w:pPr>
            <w:r w:rsidRPr="00496A7D">
              <w:rPr>
                <w:rFonts w:ascii="Calibri" w:hAnsi="Calibri" w:cs="Calibri"/>
                <w:b/>
                <w:bCs/>
                <w:i/>
                <w:sz w:val="20"/>
                <w:szCs w:val="20"/>
              </w:rPr>
              <w:lastRenderedPageBreak/>
              <w:t>Independence</w:t>
            </w:r>
            <w:r w:rsidRPr="00C91BA8">
              <w:rPr>
                <w:rFonts w:ascii="Calibri" w:hAnsi="Calibri" w:cs="Calibri"/>
                <w:i/>
                <w:sz w:val="20"/>
                <w:szCs w:val="20"/>
              </w:rPr>
              <w:t>: Passed</w:t>
            </w:r>
          </w:p>
          <w:p w14:paraId="1CA4802B" w14:textId="77777777" w:rsidR="000030BA" w:rsidRPr="00C91BA8" w:rsidRDefault="000030BA">
            <w:pPr>
              <w:spacing w:line="240" w:lineRule="auto"/>
              <w:rPr>
                <w:rFonts w:ascii="Calibri" w:hAnsi="Calibri" w:cs="Calibri"/>
                <w:sz w:val="20"/>
                <w:szCs w:val="20"/>
              </w:rPr>
            </w:pPr>
            <w:r w:rsidRPr="00C91BA8">
              <w:rPr>
                <w:rFonts w:ascii="Calibri" w:hAnsi="Calibri" w:cs="Calibri"/>
                <w:sz w:val="20"/>
                <w:szCs w:val="20"/>
              </w:rPr>
              <w:t>Durbin-Watson test shows DW statistic = 2.006 and p=0.78</w:t>
            </w:r>
          </w:p>
        </w:tc>
        <w:tc>
          <w:tcPr>
            <w:tcW w:w="4675" w:type="dxa"/>
            <w:tcBorders>
              <w:top w:val="single" w:sz="4" w:space="0" w:color="auto"/>
              <w:left w:val="single" w:sz="4" w:space="0" w:color="auto"/>
              <w:bottom w:val="single" w:sz="4" w:space="0" w:color="auto"/>
              <w:right w:val="single" w:sz="4" w:space="0" w:color="auto"/>
            </w:tcBorders>
            <w:hideMark/>
          </w:tcPr>
          <w:p w14:paraId="6DD5B847" w14:textId="77777777" w:rsidR="000030BA" w:rsidRPr="00C91BA8" w:rsidRDefault="000030BA">
            <w:pPr>
              <w:spacing w:line="240" w:lineRule="auto"/>
              <w:rPr>
                <w:rFonts w:ascii="Calibri" w:hAnsi="Calibri" w:cs="Calibri"/>
                <w:sz w:val="20"/>
                <w:szCs w:val="20"/>
              </w:rPr>
            </w:pPr>
            <w:r w:rsidRPr="00C91BA8">
              <w:rPr>
                <w:rFonts w:ascii="Calibri" w:hAnsi="Calibri" w:cs="Calibri"/>
                <w:sz w:val="20"/>
                <w:szCs w:val="20"/>
              </w:rPr>
              <w:t xml:space="preserve">dwtest(m0) </w:t>
            </w:r>
          </w:p>
          <w:p w14:paraId="3B0B60A6" w14:textId="77777777" w:rsidR="000030BA" w:rsidRPr="00C91BA8" w:rsidRDefault="000030BA">
            <w:pPr>
              <w:spacing w:line="240" w:lineRule="auto"/>
              <w:rPr>
                <w:rFonts w:ascii="Calibri" w:hAnsi="Calibri" w:cs="Calibri"/>
                <w:sz w:val="20"/>
                <w:szCs w:val="20"/>
              </w:rPr>
            </w:pPr>
            <w:r w:rsidRPr="00C91BA8">
              <w:rPr>
                <w:rFonts w:ascii="Calibri" w:hAnsi="Calibri" w:cs="Calibri"/>
                <w:sz w:val="20"/>
                <w:szCs w:val="20"/>
              </w:rPr>
              <w:t>DW = 2.006, p-value = 0.7757</w:t>
            </w:r>
          </w:p>
        </w:tc>
      </w:tr>
      <w:tr w:rsidR="000030BA" w:rsidRPr="00C91BA8" w14:paraId="4631595A" w14:textId="77777777" w:rsidTr="000030BA">
        <w:tc>
          <w:tcPr>
            <w:tcW w:w="9350" w:type="dxa"/>
            <w:gridSpan w:val="2"/>
            <w:tcBorders>
              <w:top w:val="single" w:sz="4" w:space="0" w:color="auto"/>
              <w:left w:val="single" w:sz="4" w:space="0" w:color="auto"/>
              <w:bottom w:val="single" w:sz="4" w:space="0" w:color="auto"/>
              <w:right w:val="single" w:sz="4" w:space="0" w:color="auto"/>
            </w:tcBorders>
            <w:hideMark/>
          </w:tcPr>
          <w:p w14:paraId="7045F0BC" w14:textId="77777777" w:rsidR="000030BA" w:rsidRPr="00C91BA8" w:rsidRDefault="000030BA">
            <w:pPr>
              <w:spacing w:line="240" w:lineRule="auto"/>
              <w:rPr>
                <w:rFonts w:ascii="Calibri" w:hAnsi="Calibri" w:cs="Calibri"/>
                <w:sz w:val="20"/>
                <w:szCs w:val="20"/>
              </w:rPr>
            </w:pPr>
            <w:r w:rsidRPr="00496A7D">
              <w:rPr>
                <w:rFonts w:ascii="Calibri" w:hAnsi="Calibri" w:cs="Calibri"/>
                <w:b/>
                <w:bCs/>
                <w:i/>
                <w:sz w:val="20"/>
                <w:szCs w:val="20"/>
              </w:rPr>
              <w:t>Overdisperson:</w:t>
            </w:r>
            <w:r w:rsidRPr="00C91BA8">
              <w:rPr>
                <w:rFonts w:ascii="Calibri" w:hAnsi="Calibri" w:cs="Calibri"/>
                <w:sz w:val="20"/>
                <w:szCs w:val="20"/>
              </w:rPr>
              <w:t xml:space="preserve"> Negative binomial models and are robust to overdispersion.</w:t>
            </w:r>
          </w:p>
        </w:tc>
      </w:tr>
      <w:tr w:rsidR="000030BA" w:rsidRPr="00C91BA8" w14:paraId="4FD62DD6" w14:textId="77777777" w:rsidTr="000030BA">
        <w:tc>
          <w:tcPr>
            <w:tcW w:w="9350" w:type="dxa"/>
            <w:gridSpan w:val="2"/>
            <w:tcBorders>
              <w:top w:val="single" w:sz="4" w:space="0" w:color="auto"/>
              <w:left w:val="single" w:sz="4" w:space="0" w:color="auto"/>
              <w:bottom w:val="single" w:sz="4" w:space="0" w:color="auto"/>
              <w:right w:val="single" w:sz="4" w:space="0" w:color="auto"/>
            </w:tcBorders>
            <w:hideMark/>
          </w:tcPr>
          <w:p w14:paraId="6E3DB1AD" w14:textId="77777777" w:rsidR="000030BA" w:rsidRPr="00C91BA8" w:rsidRDefault="000030BA">
            <w:pPr>
              <w:spacing w:line="240" w:lineRule="auto"/>
              <w:rPr>
                <w:rFonts w:ascii="Calibri" w:hAnsi="Calibri" w:cs="Calibri"/>
                <w:sz w:val="20"/>
                <w:szCs w:val="20"/>
              </w:rPr>
            </w:pPr>
            <w:r w:rsidRPr="00496A7D">
              <w:rPr>
                <w:rFonts w:ascii="Calibri" w:hAnsi="Calibri" w:cs="Calibri"/>
                <w:b/>
                <w:bCs/>
                <w:i/>
                <w:sz w:val="20"/>
                <w:szCs w:val="20"/>
              </w:rPr>
              <w:t>Excess zeros:</w:t>
            </w:r>
            <w:r w:rsidRPr="00C91BA8">
              <w:rPr>
                <w:rFonts w:ascii="Calibri" w:hAnsi="Calibri" w:cs="Calibri"/>
                <w:sz w:val="20"/>
                <w:szCs w:val="20"/>
              </w:rPr>
              <w:t xml:space="preserve"> Hurdle and zero inflated models are robust to excess zeroes.</w:t>
            </w:r>
          </w:p>
        </w:tc>
      </w:tr>
    </w:tbl>
    <w:p w14:paraId="66A94B79" w14:textId="77777777" w:rsidR="000030BA" w:rsidRPr="00C91BA8" w:rsidRDefault="000030BA" w:rsidP="000030BA">
      <w:pPr>
        <w:spacing w:after="0" w:line="240" w:lineRule="auto"/>
        <w:rPr>
          <w:rFonts w:ascii="Calibri" w:hAnsi="Calibri" w:cs="Calibri"/>
          <w:sz w:val="20"/>
          <w:szCs w:val="20"/>
        </w:rPr>
      </w:pPr>
    </w:p>
    <w:p w14:paraId="07C14DE8" w14:textId="77777777" w:rsidR="000030BA" w:rsidRPr="00C91BA8" w:rsidRDefault="000030BA" w:rsidP="000030BA">
      <w:pPr>
        <w:spacing w:after="0" w:line="240" w:lineRule="auto"/>
        <w:rPr>
          <w:rFonts w:ascii="Calibri" w:hAnsi="Calibri" w:cs="Calibri"/>
          <w:sz w:val="20"/>
          <w:szCs w:val="20"/>
        </w:rPr>
      </w:pPr>
      <w:r w:rsidRPr="00C91BA8">
        <w:rPr>
          <w:rFonts w:ascii="Calibri" w:hAnsi="Calibri" w:cs="Calibri"/>
          <w:b/>
          <w:sz w:val="20"/>
          <w:szCs w:val="20"/>
        </w:rPr>
        <w:t>Which model is best:</w:t>
      </w:r>
      <w:r w:rsidRPr="00C91BA8">
        <w:rPr>
          <w:rFonts w:ascii="Calibri" w:hAnsi="Calibri" w:cs="Calibri"/>
          <w:sz w:val="20"/>
          <w:szCs w:val="20"/>
        </w:rPr>
        <w:t xml:space="preserve"> Models m2 is the “best” model since it passes all assumptions and will be used for interpretation below. According to this model:</w:t>
      </w:r>
    </w:p>
    <w:p w14:paraId="1DD674CE" w14:textId="77777777" w:rsidR="000030BA" w:rsidRPr="00C91BA8" w:rsidRDefault="000030BA" w:rsidP="000030BA">
      <w:pPr>
        <w:spacing w:after="0" w:line="240" w:lineRule="auto"/>
        <w:rPr>
          <w:rFonts w:ascii="Consolas" w:hAnsi="Consolas" w:cs="Calibri"/>
          <w:sz w:val="20"/>
          <w:szCs w:val="20"/>
        </w:rPr>
      </w:pPr>
    </w:p>
    <w:p w14:paraId="474BCD2A"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rPr>
        <w:t xml:space="preserve">log(spend) = </w:t>
      </w:r>
      <w:r w:rsidRPr="00C91BA8">
        <w:rPr>
          <w:rFonts w:ascii="Consolas" w:hAnsi="Consolas" w:cs="Calibri"/>
          <w:color w:val="000000"/>
          <w:bdr w:val="none" w:sz="0" w:space="0" w:color="auto" w:frame="1"/>
        </w:rPr>
        <w:t>4.80 – 0.10*campaignMen + 0.49*campaignWomen + 0.49*mens +0.21*womens</w:t>
      </w:r>
    </w:p>
    <w:p w14:paraId="420AA54A"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- 0.25*newcustomer - </w:t>
      </w:r>
      <w:r w:rsidRPr="00C91BA8">
        <w:rPr>
          <w:rFonts w:ascii="Consolas" w:hAnsi="Consolas" w:cs="Calibri"/>
          <w:strike/>
          <w:color w:val="000000"/>
          <w:bdr w:val="none" w:sz="0" w:space="0" w:color="auto" w:frame="1"/>
        </w:rPr>
        <w:t>0.00*history</w:t>
      </w:r>
      <w:r w:rsidRPr="00C91BA8">
        <w:rPr>
          <w:rFonts w:ascii="Consolas" w:hAnsi="Consolas" w:cs="Calibri"/>
          <w:color w:val="000000"/>
          <w:bdr w:val="none" w:sz="0" w:space="0" w:color="auto" w:frame="1"/>
        </w:rPr>
        <w:t xml:space="preserve"> - 0.33*channelphone – 0.30*channelweb </w:t>
      </w:r>
    </w:p>
    <w:p w14:paraId="2D73EA57"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w:t>
      </w:r>
      <w:r w:rsidRPr="00C91BA8">
        <w:rPr>
          <w:rFonts w:ascii="Consolas" w:hAnsi="Consolas" w:cs="Calibri"/>
          <w:strike/>
          <w:color w:val="000000"/>
          <w:bdr w:val="none" w:sz="0" w:space="0" w:color="auto" w:frame="1"/>
        </w:rPr>
        <w:t>0.00*recency</w:t>
      </w:r>
      <w:r w:rsidRPr="00C91BA8">
        <w:rPr>
          <w:rFonts w:ascii="Consolas" w:hAnsi="Consolas" w:cs="Calibri"/>
          <w:color w:val="000000"/>
          <w:bdr w:val="none" w:sz="0" w:space="0" w:color="auto" w:frame="1"/>
        </w:rPr>
        <w:t xml:space="preserve"> – 0.12*zipcodeRural + 0.04*zipcodeSurburban </w:t>
      </w:r>
    </w:p>
    <w:p w14:paraId="52F1D901"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0.29*campaignMen:mens – 0.75*campaignWomen:mens </w:t>
      </w:r>
    </w:p>
    <w:p w14:paraId="231EED8E"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0.17*campaignMen:womens – 0.85*campaignWomen:womens </w:t>
      </w:r>
    </w:p>
    <w:p w14:paraId="748C3387"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+ 0.32*campaignMen:newcustomer + 0.29*campaignWomen:newcustomer </w:t>
      </w:r>
    </w:p>
    <w:p w14:paraId="41A1C52B"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w:t>
      </w:r>
      <w:r w:rsidRPr="00C91BA8">
        <w:rPr>
          <w:rFonts w:ascii="Consolas" w:hAnsi="Consolas" w:cs="Calibri"/>
          <w:strike/>
          <w:color w:val="000000"/>
          <w:bdr w:val="none" w:sz="0" w:space="0" w:color="auto" w:frame="1"/>
        </w:rPr>
        <w:t>0.00*campaignMen:history</w:t>
      </w:r>
      <w:r w:rsidRPr="00C91BA8">
        <w:rPr>
          <w:rFonts w:ascii="Consolas" w:hAnsi="Consolas" w:cs="Calibri"/>
          <w:color w:val="000000"/>
          <w:bdr w:val="none" w:sz="0" w:space="0" w:color="auto" w:frame="1"/>
        </w:rPr>
        <w:t xml:space="preserve"> + </w:t>
      </w:r>
      <w:r w:rsidRPr="00C91BA8">
        <w:rPr>
          <w:rFonts w:ascii="Consolas" w:hAnsi="Consolas" w:cs="Calibri"/>
          <w:strike/>
          <w:color w:val="000000"/>
          <w:bdr w:val="none" w:sz="0" w:space="0" w:color="auto" w:frame="1"/>
        </w:rPr>
        <w:t>0.00*campaignWomen:history</w:t>
      </w:r>
      <w:r w:rsidRPr="00C91BA8">
        <w:rPr>
          <w:rFonts w:ascii="Consolas" w:hAnsi="Consolas" w:cs="Calibri"/>
          <w:color w:val="000000"/>
          <w:bdr w:val="none" w:sz="0" w:space="0" w:color="auto" w:frame="1"/>
        </w:rPr>
        <w:t xml:space="preserve"> </w:t>
      </w:r>
    </w:p>
    <w:p w14:paraId="7615D7A9" w14:textId="77777777" w:rsidR="000030BA" w:rsidRPr="00C91BA8" w:rsidRDefault="000030BA" w:rsidP="000030BA">
      <w:pPr>
        <w:pStyle w:val="HTMLPreformatted"/>
        <w:shd w:val="clear" w:color="auto" w:fill="FFFFFF"/>
        <w:wordWrap w:val="0"/>
        <w:rPr>
          <w:rFonts w:ascii="Consolas" w:hAnsi="Consolas" w:cs="Calibri"/>
          <w:color w:val="000000"/>
          <w:bdr w:val="none" w:sz="0" w:space="0" w:color="auto" w:frame="1"/>
        </w:rPr>
      </w:pPr>
      <w:r w:rsidRPr="00C91BA8">
        <w:rPr>
          <w:rFonts w:ascii="Consolas" w:hAnsi="Consolas" w:cs="Calibri"/>
          <w:color w:val="000000"/>
          <w:bdr w:val="none" w:sz="0" w:space="0" w:color="auto" w:frame="1"/>
        </w:rPr>
        <w:t xml:space="preserve">             + 0.19*campaignMen:channelphone + 0.39*campaignWomen:channelphone </w:t>
      </w:r>
    </w:p>
    <w:p w14:paraId="3EFF74D1" w14:textId="77777777" w:rsidR="000030BA" w:rsidRPr="00C91BA8" w:rsidRDefault="000030BA" w:rsidP="000030BA">
      <w:pPr>
        <w:pStyle w:val="HTMLPreformatted"/>
        <w:shd w:val="clear" w:color="auto" w:fill="FFFFFF"/>
        <w:wordWrap w:val="0"/>
        <w:rPr>
          <w:rFonts w:ascii="Consolas" w:hAnsi="Consolas" w:cs="Calibri"/>
        </w:rPr>
      </w:pPr>
      <w:r w:rsidRPr="00C91BA8">
        <w:rPr>
          <w:rFonts w:ascii="Consolas" w:hAnsi="Consolas" w:cs="Calibri"/>
          <w:color w:val="000000"/>
          <w:bdr w:val="none" w:sz="0" w:space="0" w:color="auto" w:frame="1"/>
        </w:rPr>
        <w:t xml:space="preserve">             + 0.23*campaignMen:channelweb + 0.32*campaignWomen:channelweb</w:t>
      </w:r>
    </w:p>
    <w:p w14:paraId="69314AAB" w14:textId="77777777" w:rsidR="000030BA" w:rsidRPr="00C91BA8" w:rsidRDefault="000030BA" w:rsidP="000030BA">
      <w:pPr>
        <w:spacing w:after="0" w:line="240" w:lineRule="auto"/>
        <w:rPr>
          <w:rFonts w:ascii="Calibri" w:hAnsi="Calibri" w:cs="Calibri"/>
          <w:sz w:val="20"/>
          <w:szCs w:val="20"/>
        </w:rPr>
      </w:pPr>
    </w:p>
    <w:p w14:paraId="230A6CAC" w14:textId="24198463" w:rsidR="000030BA" w:rsidRPr="00C91BA8" w:rsidRDefault="000030BA" w:rsidP="000030BA">
      <w:pPr>
        <w:spacing w:after="0" w:line="240" w:lineRule="auto"/>
        <w:rPr>
          <w:rFonts w:ascii="Calibri" w:hAnsi="Calibri" w:cs="Calibri"/>
          <w:b/>
          <w:i/>
          <w:sz w:val="20"/>
          <w:szCs w:val="20"/>
          <w:shd w:val="clear" w:color="auto" w:fill="FFFFFF"/>
        </w:rPr>
      </w:pPr>
      <w:r w:rsidRPr="00C91BA8">
        <w:rPr>
          <w:rFonts w:ascii="Calibri" w:hAnsi="Calibri" w:cs="Calibri"/>
          <w:b/>
          <w:i/>
          <w:sz w:val="20"/>
          <w:szCs w:val="20"/>
          <w:shd w:val="clear" w:color="auto" w:fill="FFFFFF"/>
        </w:rPr>
        <w:t>4. Based</w:t>
      </w:r>
      <w:r w:rsidR="00496A7D">
        <w:rPr>
          <w:rFonts w:ascii="Calibri" w:hAnsi="Calibri" w:cs="Calibri"/>
          <w:b/>
          <w:i/>
          <w:sz w:val="20"/>
          <w:szCs w:val="20"/>
          <w:shd w:val="clear" w:color="auto" w:fill="FFFFFF"/>
        </w:rPr>
        <w:t xml:space="preserve"> on the above analysis, the questions below are answered using marginal effects.</w:t>
      </w:r>
    </w:p>
    <w:p w14:paraId="61F7C133" w14:textId="77777777" w:rsidR="000030BA" w:rsidRPr="00C91BA8" w:rsidRDefault="000030BA" w:rsidP="000030BA">
      <w:pPr>
        <w:spacing w:after="0" w:line="240" w:lineRule="auto"/>
        <w:rPr>
          <w:rFonts w:ascii="Calibri" w:hAnsi="Calibri" w:cs="Calibri"/>
          <w:b/>
          <w:i/>
          <w:color w:val="2D3B45"/>
          <w:sz w:val="20"/>
          <w:szCs w:val="20"/>
          <w:shd w:val="clear" w:color="auto" w:fill="FFFFFF"/>
        </w:rPr>
      </w:pPr>
    </w:p>
    <w:p w14:paraId="78BB9CA3" w14:textId="3C596403" w:rsidR="000030BA" w:rsidRDefault="000030BA" w:rsidP="002D1165">
      <w:pPr>
        <w:pStyle w:val="ListParagraph"/>
        <w:numPr>
          <w:ilvl w:val="0"/>
          <w:numId w:val="3"/>
        </w:numPr>
        <w:spacing w:after="0" w:line="240" w:lineRule="auto"/>
        <w:rPr>
          <w:rFonts w:ascii="Calibri" w:hAnsi="Calibri" w:cs="Calibri"/>
          <w:b/>
          <w:i/>
          <w:sz w:val="20"/>
          <w:szCs w:val="20"/>
        </w:rPr>
      </w:pPr>
      <w:r w:rsidRPr="002D1165">
        <w:rPr>
          <w:rFonts w:ascii="Calibri" w:hAnsi="Calibri" w:cs="Calibri"/>
          <w:b/>
          <w:i/>
          <w:sz w:val="20"/>
          <w:szCs w:val="20"/>
        </w:rPr>
        <w:t>How did the promotion campaigns work relative to the control group? Did the men's promotions work better than the women's promotion (or vice versa) and by how much?</w:t>
      </w:r>
    </w:p>
    <w:p w14:paraId="52D54CE6" w14:textId="77777777" w:rsidR="002D1165" w:rsidRPr="002D1165" w:rsidRDefault="002D1165" w:rsidP="002D1165">
      <w:pPr>
        <w:pStyle w:val="ListParagraph"/>
        <w:spacing w:after="0" w:line="240" w:lineRule="auto"/>
        <w:rPr>
          <w:rFonts w:ascii="Calibri" w:hAnsi="Calibri" w:cs="Calibri"/>
          <w:b/>
          <w:i/>
          <w:sz w:val="20"/>
          <w:szCs w:val="20"/>
        </w:rPr>
      </w:pPr>
    </w:p>
    <w:p w14:paraId="5075149F" w14:textId="77777777"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From model m5, the marginal effects of mens’ and womens’ campaign relative to no campaign is (we ignore the interaction term of history whose beta is 0.001 and too small to be of significance):</w:t>
      </w:r>
    </w:p>
    <w:p w14:paraId="413A8902" w14:textId="77777777" w:rsidR="002D1165" w:rsidRDefault="002D1165" w:rsidP="000030BA">
      <w:pPr>
        <w:spacing w:after="0" w:line="240" w:lineRule="auto"/>
        <w:ind w:left="1080" w:hanging="720"/>
        <w:rPr>
          <w:rFonts w:ascii="Consolas" w:hAnsi="Consolas" w:cs="Calibri"/>
          <w:sz w:val="20"/>
          <w:szCs w:val="20"/>
        </w:rPr>
      </w:pPr>
    </w:p>
    <w:p w14:paraId="36A4F7E5" w14:textId="614578DC" w:rsidR="000030BA" w:rsidRPr="00C736CB" w:rsidRDefault="000030BA" w:rsidP="000030BA">
      <w:pPr>
        <w:spacing w:after="0" w:line="240" w:lineRule="auto"/>
        <w:ind w:left="1080" w:hanging="720"/>
        <w:rPr>
          <w:rFonts w:ascii="Consolas" w:hAnsi="Consolas" w:cs="Calibri"/>
          <w:sz w:val="20"/>
          <w:szCs w:val="20"/>
        </w:rPr>
      </w:pPr>
      <w:r w:rsidRPr="00C736CB">
        <w:rPr>
          <w:rFonts w:ascii="Consolas" w:hAnsi="Consolas" w:cs="Calibri"/>
          <w:sz w:val="20"/>
          <w:szCs w:val="20"/>
        </w:rPr>
        <w:t>d(%spend)/d(campaignMen) = -0.10 - 0.29*mens - 0.17*womens + 0.32*newcustomer + 0.19*channelphone + 0.23*channelweb</w:t>
      </w:r>
    </w:p>
    <w:p w14:paraId="0F76AC83" w14:textId="77777777" w:rsidR="002D1165" w:rsidRDefault="002D1165" w:rsidP="000030BA">
      <w:pPr>
        <w:spacing w:after="0" w:line="240" w:lineRule="auto"/>
        <w:ind w:left="1080" w:hanging="720"/>
        <w:rPr>
          <w:rFonts w:ascii="Consolas" w:hAnsi="Consolas" w:cs="Calibri"/>
          <w:sz w:val="20"/>
          <w:szCs w:val="20"/>
        </w:rPr>
      </w:pPr>
    </w:p>
    <w:p w14:paraId="71C6E7C0" w14:textId="6DF9491C" w:rsidR="000030BA" w:rsidRPr="00C736CB" w:rsidRDefault="000030BA" w:rsidP="000030BA">
      <w:pPr>
        <w:spacing w:after="0" w:line="240" w:lineRule="auto"/>
        <w:ind w:left="1080" w:hanging="720"/>
        <w:rPr>
          <w:rFonts w:ascii="Consolas" w:hAnsi="Consolas" w:cs="Calibri"/>
          <w:sz w:val="20"/>
          <w:szCs w:val="20"/>
        </w:rPr>
      </w:pPr>
      <w:r w:rsidRPr="00C736CB">
        <w:rPr>
          <w:rFonts w:ascii="Consolas" w:hAnsi="Consolas" w:cs="Calibri"/>
          <w:sz w:val="20"/>
          <w:szCs w:val="20"/>
        </w:rPr>
        <w:t>d(%spend)/d(campaignWomen) = 0.49 - 0.75*mens - 0.85*womens + 0.29*newcustomer + 0.39*channelphone + 0.32*channelweb</w:t>
      </w:r>
    </w:p>
    <w:p w14:paraId="38098BD0" w14:textId="77777777" w:rsidR="002D1165" w:rsidRDefault="002D1165" w:rsidP="000030BA">
      <w:pPr>
        <w:spacing w:after="0" w:line="240" w:lineRule="auto"/>
        <w:ind w:left="360"/>
        <w:rPr>
          <w:rFonts w:ascii="Calibri" w:hAnsi="Calibri" w:cs="Calibri"/>
          <w:sz w:val="20"/>
          <w:szCs w:val="20"/>
        </w:rPr>
      </w:pPr>
    </w:p>
    <w:p w14:paraId="76B5AF9A" w14:textId="5BF3EE4B"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The difference in marginal effects between men and women is:</w:t>
      </w:r>
    </w:p>
    <w:p w14:paraId="331E94B7" w14:textId="77777777" w:rsidR="000030BA" w:rsidRPr="00C91BA8" w:rsidRDefault="000030BA" w:rsidP="000030BA">
      <w:pPr>
        <w:spacing w:after="0" w:line="240" w:lineRule="auto"/>
        <w:ind w:left="720"/>
        <w:rPr>
          <w:rFonts w:ascii="Calibri" w:hAnsi="Calibri" w:cs="Calibri"/>
          <w:sz w:val="20"/>
          <w:szCs w:val="20"/>
        </w:rPr>
      </w:pPr>
      <w:r w:rsidRPr="00C91BA8">
        <w:rPr>
          <w:rFonts w:ascii="Calibri" w:hAnsi="Calibri" w:cs="Calibri"/>
          <w:sz w:val="20"/>
          <w:szCs w:val="20"/>
        </w:rPr>
        <w:t>-0.59 + 0.46*mens + 0.68*womens + 0.03*newcustomer – 0.20*channelphone – 0.09*channelweb</w:t>
      </w:r>
    </w:p>
    <w:p w14:paraId="5A302CD8" w14:textId="77777777" w:rsidR="002D1165" w:rsidRDefault="002D1165" w:rsidP="000030BA">
      <w:pPr>
        <w:spacing w:after="0" w:line="240" w:lineRule="auto"/>
        <w:ind w:left="360"/>
        <w:rPr>
          <w:rFonts w:ascii="Calibri" w:hAnsi="Calibri" w:cs="Calibri"/>
          <w:sz w:val="20"/>
          <w:szCs w:val="20"/>
        </w:rPr>
      </w:pPr>
    </w:p>
    <w:p w14:paraId="373C0E5E" w14:textId="56C4E273"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The overall effect of men’s vs women’s campaign depends on whether recipients purchased men’s or women’s products last year, whether they are a new customer, and their web/phone channel preference. If all those things are constant, then men’ campaign underperformed women’s campaign by 59% and even underperformed no campaign by 10% (spend on log scale).</w:t>
      </w:r>
    </w:p>
    <w:p w14:paraId="15FFF67B" w14:textId="77777777" w:rsidR="000030BA" w:rsidRPr="00C91BA8" w:rsidRDefault="000030BA" w:rsidP="000030BA">
      <w:pPr>
        <w:spacing w:after="0" w:line="240" w:lineRule="auto"/>
        <w:rPr>
          <w:rFonts w:ascii="Calibri" w:hAnsi="Calibri" w:cs="Calibri"/>
          <w:b/>
          <w:i/>
          <w:sz w:val="20"/>
          <w:szCs w:val="20"/>
        </w:rPr>
      </w:pPr>
    </w:p>
    <w:p w14:paraId="179F875B" w14:textId="77777777" w:rsidR="000030BA" w:rsidRDefault="000030BA" w:rsidP="002D1165">
      <w:pPr>
        <w:pStyle w:val="ListParagraph"/>
        <w:numPr>
          <w:ilvl w:val="0"/>
          <w:numId w:val="3"/>
        </w:numPr>
        <w:spacing w:after="0" w:line="240" w:lineRule="auto"/>
        <w:rPr>
          <w:rFonts w:ascii="Calibri" w:hAnsi="Calibri" w:cs="Calibri"/>
          <w:b/>
          <w:i/>
          <w:sz w:val="20"/>
          <w:szCs w:val="20"/>
        </w:rPr>
      </w:pPr>
      <w:r w:rsidRPr="00C91BA8">
        <w:rPr>
          <w:rFonts w:ascii="Calibri" w:hAnsi="Calibri" w:cs="Calibri"/>
          <w:b/>
          <w:i/>
          <w:sz w:val="20"/>
          <w:szCs w:val="20"/>
        </w:rPr>
        <w:t>Should we target these promotions to new customers (who joined over the last 12 months) rather than to established customers, or vice versa?</w:t>
      </w:r>
    </w:p>
    <w:p w14:paraId="59ED92F7" w14:textId="77777777" w:rsidR="002D1165" w:rsidRPr="00C91BA8" w:rsidRDefault="002D1165" w:rsidP="002D1165">
      <w:pPr>
        <w:pStyle w:val="ListParagraph"/>
        <w:spacing w:after="0" w:line="240" w:lineRule="auto"/>
        <w:rPr>
          <w:rFonts w:ascii="Calibri" w:hAnsi="Calibri" w:cs="Calibri"/>
          <w:b/>
          <w:i/>
          <w:sz w:val="20"/>
          <w:szCs w:val="20"/>
        </w:rPr>
      </w:pPr>
    </w:p>
    <w:p w14:paraId="5E186A26"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d(%spend)/d(newcustomer) = -0.25 + 0.32*campaignMen + 0.29*campaignWomen</w:t>
      </w:r>
    </w:p>
    <w:p w14:paraId="658647F9" w14:textId="77777777" w:rsidR="002D1165" w:rsidRDefault="002D1165" w:rsidP="000030BA">
      <w:pPr>
        <w:spacing w:after="0" w:line="240" w:lineRule="auto"/>
        <w:ind w:left="360"/>
        <w:rPr>
          <w:rFonts w:ascii="Calibri" w:hAnsi="Calibri" w:cs="Calibri"/>
          <w:sz w:val="20"/>
          <w:szCs w:val="20"/>
        </w:rPr>
      </w:pPr>
    </w:p>
    <w:p w14:paraId="69AD2791" w14:textId="053536DC"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New customers have a -25% effect compared to old customers in the no campaign group, but new customers who received the men’s campaign had a 7% net increase in customer spend relative to no campaign, and those who received the women’s campaign had a 4% increase in spend.</w:t>
      </w:r>
    </w:p>
    <w:p w14:paraId="32D3D7DE" w14:textId="77777777" w:rsidR="000030BA" w:rsidRPr="00C91BA8" w:rsidRDefault="000030BA" w:rsidP="000030BA">
      <w:pPr>
        <w:spacing w:after="0" w:line="240" w:lineRule="auto"/>
        <w:rPr>
          <w:rFonts w:ascii="Calibri" w:hAnsi="Calibri" w:cs="Calibri"/>
          <w:b/>
          <w:i/>
          <w:sz w:val="20"/>
          <w:szCs w:val="20"/>
        </w:rPr>
      </w:pPr>
    </w:p>
    <w:p w14:paraId="040D3299" w14:textId="77777777" w:rsidR="000030BA" w:rsidRDefault="000030BA" w:rsidP="002D1165">
      <w:pPr>
        <w:pStyle w:val="ListParagraph"/>
        <w:numPr>
          <w:ilvl w:val="0"/>
          <w:numId w:val="3"/>
        </w:numPr>
        <w:spacing w:after="0" w:line="240" w:lineRule="auto"/>
        <w:rPr>
          <w:rFonts w:ascii="Calibri" w:hAnsi="Calibri" w:cs="Calibri"/>
          <w:b/>
          <w:i/>
          <w:sz w:val="20"/>
          <w:szCs w:val="20"/>
        </w:rPr>
      </w:pPr>
      <w:r w:rsidRPr="00C91BA8">
        <w:rPr>
          <w:rFonts w:ascii="Calibri" w:hAnsi="Calibri" w:cs="Calibri"/>
          <w:b/>
          <w:i/>
          <w:sz w:val="20"/>
          <w:szCs w:val="20"/>
        </w:rPr>
        <w:t>Should we target these promotions to customers who have a higher (or lower) history of spending over the last year?</w:t>
      </w:r>
    </w:p>
    <w:p w14:paraId="6C0E131A" w14:textId="77777777" w:rsidR="002D1165" w:rsidRPr="00C91BA8" w:rsidRDefault="002D1165" w:rsidP="002D1165">
      <w:pPr>
        <w:pStyle w:val="ListParagraph"/>
        <w:spacing w:after="0" w:line="240" w:lineRule="auto"/>
        <w:rPr>
          <w:rFonts w:ascii="Calibri" w:hAnsi="Calibri" w:cs="Calibri"/>
          <w:b/>
          <w:i/>
          <w:sz w:val="20"/>
          <w:szCs w:val="20"/>
        </w:rPr>
      </w:pPr>
    </w:p>
    <w:p w14:paraId="095ACDFC"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d(%spend)/d(history) = -0.00 + 0.00*campaignMen + 0.00*campaignWomen</w:t>
      </w:r>
    </w:p>
    <w:p w14:paraId="4254A00A" w14:textId="77777777" w:rsidR="002D1165" w:rsidRDefault="002D1165" w:rsidP="000030BA">
      <w:pPr>
        <w:spacing w:after="0" w:line="240" w:lineRule="auto"/>
        <w:ind w:left="360"/>
        <w:rPr>
          <w:rFonts w:ascii="Calibri" w:hAnsi="Calibri" w:cs="Calibri"/>
          <w:sz w:val="20"/>
          <w:szCs w:val="20"/>
        </w:rPr>
      </w:pPr>
    </w:p>
    <w:p w14:paraId="7B9CEB13" w14:textId="6B84022E"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History had zero effect on customer spend for both men’s and women’s campaign.</w:t>
      </w:r>
    </w:p>
    <w:p w14:paraId="4DF33063" w14:textId="77777777" w:rsidR="000030BA" w:rsidRPr="00C91BA8" w:rsidRDefault="000030BA" w:rsidP="000030BA">
      <w:pPr>
        <w:spacing w:after="0" w:line="240" w:lineRule="auto"/>
        <w:rPr>
          <w:rFonts w:ascii="Calibri" w:hAnsi="Calibri" w:cs="Calibri"/>
          <w:b/>
          <w:i/>
          <w:sz w:val="20"/>
          <w:szCs w:val="20"/>
        </w:rPr>
      </w:pPr>
    </w:p>
    <w:p w14:paraId="059422CE" w14:textId="77777777" w:rsidR="000030BA" w:rsidRPr="00C91BA8" w:rsidRDefault="000030BA" w:rsidP="002D1165">
      <w:pPr>
        <w:pStyle w:val="ListParagraph"/>
        <w:numPr>
          <w:ilvl w:val="0"/>
          <w:numId w:val="3"/>
        </w:numPr>
        <w:spacing w:after="0" w:line="240" w:lineRule="auto"/>
        <w:rPr>
          <w:rFonts w:ascii="Calibri" w:hAnsi="Calibri" w:cs="Calibri"/>
          <w:b/>
          <w:i/>
          <w:sz w:val="20"/>
          <w:szCs w:val="20"/>
        </w:rPr>
      </w:pPr>
      <w:r w:rsidRPr="00C91BA8">
        <w:rPr>
          <w:rFonts w:ascii="Calibri" w:hAnsi="Calibri" w:cs="Calibri"/>
          <w:b/>
          <w:i/>
          <w:sz w:val="20"/>
          <w:szCs w:val="20"/>
        </w:rPr>
        <w:t>Did promotions work better for phone or web channel?</w:t>
      </w:r>
    </w:p>
    <w:p w14:paraId="1F07EE56"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d(%spend)/d(channelphone) = -0.33 + 0.19*campaignMen + 0.39*campaignWomen</w:t>
      </w:r>
    </w:p>
    <w:p w14:paraId="0E4F273F"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d(%spend)/d(channelweb) = -0.30 + 0.23*campaignMen + 0.32*campaignWomen</w:t>
      </w:r>
    </w:p>
    <w:p w14:paraId="7C5408B3" w14:textId="77777777" w:rsidR="002D1165" w:rsidRDefault="002D1165" w:rsidP="000030BA">
      <w:pPr>
        <w:spacing w:after="0" w:line="240" w:lineRule="auto"/>
        <w:ind w:left="360"/>
        <w:rPr>
          <w:rFonts w:ascii="Calibri" w:hAnsi="Calibri" w:cs="Calibri"/>
          <w:sz w:val="20"/>
          <w:szCs w:val="20"/>
        </w:rPr>
      </w:pPr>
    </w:p>
    <w:p w14:paraId="0DA152BD" w14:textId="438C66E4"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 xml:space="preserve">Both phone and web channel worked poorly if customers received no campaign (-33% and -30%). However, </w:t>
      </w:r>
      <w:r w:rsidR="00C736CB" w:rsidRPr="00C91BA8">
        <w:rPr>
          <w:rFonts w:ascii="Calibri" w:hAnsi="Calibri" w:cs="Calibri"/>
          <w:sz w:val="20"/>
          <w:szCs w:val="20"/>
        </w:rPr>
        <w:t>the men’s</w:t>
      </w:r>
      <w:r w:rsidRPr="00C91BA8">
        <w:rPr>
          <w:rFonts w:ascii="Calibri" w:hAnsi="Calibri" w:cs="Calibri"/>
          <w:sz w:val="20"/>
          <w:szCs w:val="20"/>
        </w:rPr>
        <w:t xml:space="preserve"> campaign reduced that deficit to -14% on phone channel and -7% on web channel, but still resulted in negative spend. In contrast, women’s campaign increased spend by +6% on phone channel and +2% on web channel relative to no campaign.</w:t>
      </w:r>
    </w:p>
    <w:p w14:paraId="00EFCEA4" w14:textId="77777777" w:rsidR="000030BA" w:rsidRPr="00C91BA8" w:rsidRDefault="000030BA" w:rsidP="000030BA">
      <w:pPr>
        <w:spacing w:after="0" w:line="240" w:lineRule="auto"/>
        <w:rPr>
          <w:rFonts w:ascii="Calibri" w:hAnsi="Calibri" w:cs="Calibri"/>
          <w:b/>
          <w:i/>
          <w:sz w:val="20"/>
          <w:szCs w:val="20"/>
        </w:rPr>
      </w:pPr>
    </w:p>
    <w:p w14:paraId="0AD722FA" w14:textId="77777777" w:rsidR="000030BA" w:rsidRDefault="000030BA" w:rsidP="002D1165">
      <w:pPr>
        <w:pStyle w:val="ListParagraph"/>
        <w:numPr>
          <w:ilvl w:val="0"/>
          <w:numId w:val="3"/>
        </w:numPr>
        <w:spacing w:after="0" w:line="240" w:lineRule="auto"/>
        <w:rPr>
          <w:rFonts w:ascii="Calibri" w:hAnsi="Calibri" w:cs="Calibri"/>
          <w:b/>
          <w:i/>
          <w:sz w:val="20"/>
          <w:szCs w:val="20"/>
        </w:rPr>
      </w:pPr>
      <w:r w:rsidRPr="00C91BA8">
        <w:rPr>
          <w:rFonts w:ascii="Calibri" w:hAnsi="Calibri" w:cs="Calibri"/>
          <w:b/>
          <w:i/>
          <w:sz w:val="20"/>
          <w:szCs w:val="20"/>
        </w:rPr>
        <w:t>Will promotions work better if the men's promotion is targeted at customers who bought men's merchandise over the last year (compared to those who purchased women's merchandise), and if the women's promotion would work better if targeted at customers who bought women's merchandise over the last year?</w:t>
      </w:r>
    </w:p>
    <w:p w14:paraId="2D6C7CED" w14:textId="77777777" w:rsidR="002D1165" w:rsidRPr="00C91BA8" w:rsidRDefault="002D1165" w:rsidP="002D1165">
      <w:pPr>
        <w:pStyle w:val="ListParagraph"/>
        <w:spacing w:after="0" w:line="240" w:lineRule="auto"/>
        <w:rPr>
          <w:rFonts w:ascii="Calibri" w:hAnsi="Calibri" w:cs="Calibri"/>
          <w:b/>
          <w:i/>
          <w:sz w:val="20"/>
          <w:szCs w:val="20"/>
        </w:rPr>
      </w:pPr>
    </w:p>
    <w:p w14:paraId="7A65898A"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d(%spend)/d(mens) = 0.49 – 0.29*campaignMen - 0.75*campaignWomen</w:t>
      </w:r>
    </w:p>
    <w:p w14:paraId="245A6BBB" w14:textId="77777777" w:rsidR="000030BA" w:rsidRPr="00C736CB" w:rsidRDefault="000030BA" w:rsidP="000030BA">
      <w:pPr>
        <w:spacing w:after="0" w:line="240" w:lineRule="auto"/>
        <w:ind w:left="360"/>
        <w:rPr>
          <w:rFonts w:ascii="Consolas" w:hAnsi="Consolas" w:cs="Calibri"/>
          <w:sz w:val="20"/>
          <w:szCs w:val="20"/>
        </w:rPr>
      </w:pPr>
      <w:r w:rsidRPr="00C736CB">
        <w:rPr>
          <w:rFonts w:ascii="Consolas" w:hAnsi="Consolas" w:cs="Calibri"/>
          <w:sz w:val="20"/>
          <w:szCs w:val="20"/>
        </w:rPr>
        <w:t>d(%spend)/d(womens) = 0.21 – 0.17*campaignMen – 0.85*campaignWomen</w:t>
      </w:r>
    </w:p>
    <w:p w14:paraId="7F9F70C0" w14:textId="77777777" w:rsidR="002D1165" w:rsidRDefault="002D1165" w:rsidP="000030BA">
      <w:pPr>
        <w:spacing w:after="0" w:line="240" w:lineRule="auto"/>
        <w:ind w:left="360"/>
        <w:rPr>
          <w:rFonts w:ascii="Calibri" w:hAnsi="Calibri" w:cs="Calibri"/>
          <w:sz w:val="20"/>
          <w:szCs w:val="20"/>
        </w:rPr>
      </w:pPr>
    </w:p>
    <w:p w14:paraId="3BE3B914" w14:textId="3EDEACFE" w:rsidR="000030BA" w:rsidRPr="00C91BA8" w:rsidRDefault="000030BA" w:rsidP="000030BA">
      <w:pPr>
        <w:spacing w:after="0" w:line="240" w:lineRule="auto"/>
        <w:ind w:left="360"/>
        <w:rPr>
          <w:rFonts w:ascii="Calibri" w:hAnsi="Calibri" w:cs="Calibri"/>
          <w:sz w:val="20"/>
          <w:szCs w:val="20"/>
        </w:rPr>
      </w:pPr>
      <w:r w:rsidRPr="00C91BA8">
        <w:rPr>
          <w:rFonts w:ascii="Calibri" w:hAnsi="Calibri" w:cs="Calibri"/>
          <w:sz w:val="20"/>
          <w:szCs w:val="20"/>
        </w:rPr>
        <w:t>The men’s campaign directed at customers who bought men’s products last year had 20% less effect on spends relative to no campaign, while men’s campaign directed at customers who bought women’s product last year had a -4% effect. The women’s campaign directed at customers who bought women’s products last year had a -64% effect relative to no campaign, while women’s campaign directed at men’s products had a -26% effect. In particular, the women’s campaign had significantly worse effect on both men and women than men’s campaign, and both men’s and women’s campaign underperformed no campaign.</w:t>
      </w:r>
    </w:p>
    <w:p w14:paraId="2A400D6F" w14:textId="77777777" w:rsidR="000030BA" w:rsidRPr="00C91BA8" w:rsidRDefault="000030BA" w:rsidP="000030BA">
      <w:pPr>
        <w:spacing w:after="0" w:line="240" w:lineRule="auto"/>
        <w:rPr>
          <w:rFonts w:ascii="Calibri" w:hAnsi="Calibri" w:cs="Calibri"/>
          <w:i/>
          <w:sz w:val="20"/>
          <w:szCs w:val="20"/>
        </w:rPr>
      </w:pPr>
    </w:p>
    <w:p w14:paraId="0891C972" w14:textId="77777777" w:rsidR="00620E8A" w:rsidRPr="00C91BA8" w:rsidRDefault="00620E8A">
      <w:pPr>
        <w:rPr>
          <w:rFonts w:ascii="Calibri" w:hAnsi="Calibri" w:cs="Calibri"/>
          <w:sz w:val="20"/>
          <w:szCs w:val="20"/>
        </w:rPr>
      </w:pPr>
    </w:p>
    <w:sectPr w:rsidR="00620E8A" w:rsidRPr="00C91BA8" w:rsidSect="003D4F93">
      <w:pgSz w:w="11900" w:h="16850" w:code="9"/>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A090E"/>
    <w:multiLevelType w:val="hybridMultilevel"/>
    <w:tmpl w:val="FE8CF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8D7AB0"/>
    <w:multiLevelType w:val="hybridMultilevel"/>
    <w:tmpl w:val="F6D05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91F22AF"/>
    <w:multiLevelType w:val="hybridMultilevel"/>
    <w:tmpl w:val="6772F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95627811">
    <w:abstractNumId w:val="1"/>
  </w:num>
  <w:num w:numId="2" w16cid:durableId="794717678">
    <w:abstractNumId w:val="2"/>
  </w:num>
  <w:num w:numId="3" w16cid:durableId="508299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30BA"/>
    <w:rsid w:val="002863ED"/>
    <w:rsid w:val="002D1165"/>
    <w:rsid w:val="003D4F93"/>
    <w:rsid w:val="00406232"/>
    <w:rsid w:val="00496A7D"/>
    <w:rsid w:val="00620E8A"/>
    <w:rsid w:val="00635FA0"/>
    <w:rsid w:val="007D24F0"/>
    <w:rsid w:val="00905D28"/>
    <w:rsid w:val="00C736CB"/>
    <w:rsid w:val="00C91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CC1EF"/>
  <w15:chartTrackingRefBased/>
  <w15:docId w15:val="{0B7B2169-6231-4E58-A089-AB63E05FE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0BA"/>
    <w:pPr>
      <w:spacing w:line="256" w:lineRule="auto"/>
    </w:pPr>
    <w:rPr>
      <w:kern w:val="0"/>
      <w14:ligatures w14:val="none"/>
    </w:rPr>
  </w:style>
  <w:style w:type="paragraph" w:styleId="Heading1">
    <w:name w:val="heading 1"/>
    <w:basedOn w:val="Normal"/>
    <w:next w:val="Normal"/>
    <w:link w:val="Heading1Char"/>
    <w:uiPriority w:val="9"/>
    <w:qFormat/>
    <w:rsid w:val="000030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30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30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30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30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30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30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30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30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0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30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30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30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30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30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30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30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30BA"/>
    <w:rPr>
      <w:rFonts w:eastAsiaTheme="majorEastAsia" w:cstheme="majorBidi"/>
      <w:color w:val="272727" w:themeColor="text1" w:themeTint="D8"/>
    </w:rPr>
  </w:style>
  <w:style w:type="paragraph" w:styleId="Title">
    <w:name w:val="Title"/>
    <w:basedOn w:val="Normal"/>
    <w:next w:val="Normal"/>
    <w:link w:val="TitleChar"/>
    <w:uiPriority w:val="10"/>
    <w:qFormat/>
    <w:rsid w:val="000030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0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30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30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30BA"/>
    <w:pPr>
      <w:spacing w:before="160"/>
      <w:jc w:val="center"/>
    </w:pPr>
    <w:rPr>
      <w:i/>
      <w:iCs/>
      <w:color w:val="404040" w:themeColor="text1" w:themeTint="BF"/>
    </w:rPr>
  </w:style>
  <w:style w:type="character" w:customStyle="1" w:styleId="QuoteChar">
    <w:name w:val="Quote Char"/>
    <w:basedOn w:val="DefaultParagraphFont"/>
    <w:link w:val="Quote"/>
    <w:uiPriority w:val="29"/>
    <w:rsid w:val="000030BA"/>
    <w:rPr>
      <w:i/>
      <w:iCs/>
      <w:color w:val="404040" w:themeColor="text1" w:themeTint="BF"/>
    </w:rPr>
  </w:style>
  <w:style w:type="paragraph" w:styleId="ListParagraph">
    <w:name w:val="List Paragraph"/>
    <w:basedOn w:val="Normal"/>
    <w:uiPriority w:val="34"/>
    <w:qFormat/>
    <w:rsid w:val="000030BA"/>
    <w:pPr>
      <w:ind w:left="720"/>
      <w:contextualSpacing/>
    </w:pPr>
  </w:style>
  <w:style w:type="character" w:styleId="IntenseEmphasis">
    <w:name w:val="Intense Emphasis"/>
    <w:basedOn w:val="DefaultParagraphFont"/>
    <w:uiPriority w:val="21"/>
    <w:qFormat/>
    <w:rsid w:val="000030BA"/>
    <w:rPr>
      <w:i/>
      <w:iCs/>
      <w:color w:val="0F4761" w:themeColor="accent1" w:themeShade="BF"/>
    </w:rPr>
  </w:style>
  <w:style w:type="paragraph" w:styleId="IntenseQuote">
    <w:name w:val="Intense Quote"/>
    <w:basedOn w:val="Normal"/>
    <w:next w:val="Normal"/>
    <w:link w:val="IntenseQuoteChar"/>
    <w:uiPriority w:val="30"/>
    <w:qFormat/>
    <w:rsid w:val="000030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30BA"/>
    <w:rPr>
      <w:i/>
      <w:iCs/>
      <w:color w:val="0F4761" w:themeColor="accent1" w:themeShade="BF"/>
    </w:rPr>
  </w:style>
  <w:style w:type="character" w:styleId="IntenseReference">
    <w:name w:val="Intense Reference"/>
    <w:basedOn w:val="DefaultParagraphFont"/>
    <w:uiPriority w:val="32"/>
    <w:qFormat/>
    <w:rsid w:val="000030B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0030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30BA"/>
    <w:rPr>
      <w:rFonts w:ascii="Courier New" w:eastAsia="Times New Roman" w:hAnsi="Courier New" w:cs="Courier New"/>
      <w:kern w:val="0"/>
      <w:sz w:val="20"/>
      <w:szCs w:val="20"/>
      <w14:ligatures w14:val="none"/>
    </w:rPr>
  </w:style>
  <w:style w:type="table" w:styleId="TableGrid">
    <w:name w:val="Table Grid"/>
    <w:basedOn w:val="TableNormal"/>
    <w:uiPriority w:val="39"/>
    <w:rsid w:val="000030B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0030BA"/>
    <w:pPr>
      <w:spacing w:after="0" w:line="240" w:lineRule="auto"/>
    </w:pPr>
    <w:rPr>
      <w:kern w:val="0"/>
      <w14:ligatures w14:val="none"/>
    </w:r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451676">
      <w:bodyDiv w:val="1"/>
      <w:marLeft w:val="0"/>
      <w:marRight w:val="0"/>
      <w:marTop w:val="0"/>
      <w:marBottom w:val="0"/>
      <w:divBdr>
        <w:top w:val="none" w:sz="0" w:space="0" w:color="auto"/>
        <w:left w:val="none" w:sz="0" w:space="0" w:color="auto"/>
        <w:bottom w:val="none" w:sz="0" w:space="0" w:color="auto"/>
        <w:right w:val="none" w:sz="0" w:space="0" w:color="auto"/>
      </w:divBdr>
    </w:div>
    <w:div w:id="149568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1668</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Vemula</dc:creator>
  <cp:keywords/>
  <dc:description/>
  <cp:lastModifiedBy>Rahul Vemula</cp:lastModifiedBy>
  <cp:revision>5</cp:revision>
  <dcterms:created xsi:type="dcterms:W3CDTF">2024-05-05T23:13:00Z</dcterms:created>
  <dcterms:modified xsi:type="dcterms:W3CDTF">2024-05-06T00:20:00Z</dcterms:modified>
</cp:coreProperties>
</file>