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40"/>
                <w:szCs w:val="40"/>
              </w:rPr>
              <w:t xml:space="preserve">Site Updates — Staff Guide</w:t>
            </w:r>
          </w:p>
          <w:p>
            <w:r>
              <w:rPr>
                <w:rFonts w:ascii="Lato" w:cs="Lato" w:eastAsia="Lato" w:hAnsi="Lato"/>
                <w:color w:val="FFFFFF"/>
                <w:sz w:val="18"/>
                <w:szCs w:val="18"/>
              </w:rPr>
              <w:t xml:space="preserve">Sri Sathya Sai Institute of Higher Medical Sciences, Whitefield · whitefield.sssihms.org</w:t>
            </w:r>
          </w:p>
        </w:tc>
      </w:tr>
    </w:tbl>
    <w:p>
      <w:pPr>
        <w:pBdr>
          <w:bottom w:val="single" w:color="C8A84B" w:sz="12" w:space="1"/>
        </w:pBdr>
        <w:spacing w:after="160"/>
      </w:pPr>
    </w:p>
    <w:p>
      <w:pPr>
        <w:spacing w:after="100" w:line="300"/>
      </w:pPr>
      <w:r>
        <w:rPr>
          <w:rFonts w:ascii="Lato" w:cs="Lato" w:eastAsia="Lato" w:hAnsi="Lato"/>
          <w:color w:val="2C2C2C"/>
          <w:sz w:val="21"/>
          <w:szCs w:val="21"/>
        </w:rPr>
        <w:t xml:space="preserve">Site Updates adds or removes one item — a newsletter issue, a faculty member, an event or photos — in a section that already exists on a page of the Whitefield website. Nothing else on the page changes, and every change can be undone.</w:t>
      </w:r>
    </w:p>
    <w:p>
      <w:pPr>
        <w:keepNext/>
        <w:keepLines/>
        <w:pBdr>
          <w:bottom w:val="single" w:color="C8A84B" w:sz="6" w:space="4"/>
        </w:pBdr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003366"/>
          <w:sz w:val="30"/>
          <w:szCs w:val="30"/>
        </w:rPr>
        <w:t xml:space="preserve">Getting In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Log in at </w:t>
      </w:r>
      <w:r>
        <w:rPr>
          <w:rFonts w:ascii="Lato" w:cs="Lato" w:eastAsia="Lato" w:hAnsi="Lato"/>
          <w:b/>
          <w:bCs/>
          <w:color w:val="1A5276"/>
          <w:sz w:val="21"/>
          <w:szCs w:val="21"/>
        </w:rPr>
        <w:t xml:space="preserve">whitefield.sssihms.org/wp-admin</w:t>
      </w:r>
      <w:r>
        <w:rPr>
          <w:rFonts w:ascii="Lato" w:cs="Lato" w:eastAsia="Lato" w:hAnsi="Lato"/>
          <w:color w:val="2C2C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Click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Site Updates</w:t>
      </w:r>
      <w:r>
        <w:rPr>
          <w:rFonts w:ascii="Lato" w:cs="Lato" w:eastAsia="Lato" w:hAnsi="Lato"/>
          <w:color w:val="2C2C2C"/>
          <w:sz w:val="21"/>
          <w:szCs w:val="21"/>
        </w:rPr>
        <w:t xml:space="preserve"> in the left-hand menu, near the top. It is available to every account that can edit pages.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Choose one of the five tabs at the top: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Newsletter issue · Faculty member · Event · Photos · Remove item</w:t>
      </w:r>
      <w:r>
        <w:rPr>
          <w:rFonts w:ascii="Lato" w:cs="Lato" w:eastAsia="Lato" w:hAnsi="Lato"/>
          <w:color w:val="2C2C2C"/>
          <w:sz w:val="21"/>
          <w:szCs w:val="21"/>
        </w:rPr>
        <w:t xml:space="preserve">.</w:t>
      </w:r>
    </w:p>
    <w:p>
      <w:pPr>
        <w:keepNext/>
        <w:keepLines/>
        <w:pBdr>
          <w:bottom w:val="single" w:color="C8A84B" w:sz="6" w:space="4"/>
        </w:pBdr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003366"/>
          <w:sz w:val="30"/>
          <w:szCs w:val="30"/>
        </w:rPr>
        <w:t xml:space="preserve">Adding an Item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Open the tab for what you are adding.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In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Where</w:t>
      </w:r>
      <w:r>
        <w:rPr>
          <w:rFonts w:ascii="Lato" w:cs="Lato" w:eastAsia="Lato" w:hAnsi="Lato"/>
          <w:color w:val="2C2C2C"/>
          <w:sz w:val="21"/>
          <w:szCs w:val="21"/>
        </w:rPr>
        <w:t xml:space="preserve">, choose the page and section. Each option shows the page, the section heading, how many items it has now, and the web address — e.g. </w:t>
      </w:r>
      <w:r>
        <w:rPr>
          <w:rFonts w:ascii="Lato" w:cs="Lato" w:eastAsia="Lato" w:hAnsi="Lato"/>
          <w:i/>
          <w:iCs/>
          <w:color w:val="2C2C2C"/>
          <w:sz w:val="21"/>
          <w:szCs w:val="21"/>
        </w:rPr>
        <w:t xml:space="preserve">Anthardhwani — Read AntharDhwani (15)  /counseling/anthardhwani/</w:t>
      </w:r>
      <w:r>
        <w:rPr>
          <w:rFonts w:ascii="Lato" w:cs="Lato" w:eastAsia="Lato" w:hAnsi="Lato"/>
          <w:color w:val="2C2C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Fill in the form. Fields marked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*</w:t>
      </w:r>
      <w:r>
        <w:rPr>
          <w:rFonts w:ascii="Lato" w:cs="Lato" w:eastAsia="Lato" w:hAnsi="Lato"/>
          <w:color w:val="2C2C2C"/>
          <w:sz w:val="21"/>
          <w:szCs w:val="21"/>
        </w:rPr>
        <w:t xml:space="preserve"> are required.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Click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Add to page</w:t>
      </w:r>
      <w:r>
        <w:rPr>
          <w:rFonts w:ascii="Lato" w:cs="Lato" w:eastAsia="Lato" w:hAnsi="Lato"/>
          <w:color w:val="2C2C2C"/>
          <w:sz w:val="21"/>
          <w:szCs w:val="21"/>
        </w:rPr>
        <w:t xml:space="preserve">. The item is live immediately; the green message links to the page so you can check it.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238"/>
        <w:gridCol w:w="2400"/>
      </w:tblGrid>
      <w:tr>
        <w:trPr>
          <w:tblHeader/>
        </w:trPr>
        <w:tc>
          <w:tcPr>
            <w:tcW w:type="dxa" w:w="2000"/>
            <w:shd w:fill="00336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238"/>
            <w:shd w:fill="00336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What to fill in</w:t>
            </w:r>
          </w:p>
        </w:tc>
        <w:tc>
          <w:tcPr>
            <w:tcW w:type="dxa" w:w="2400"/>
            <w:shd w:fill="00336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b/>
                <w:bCs/>
                <w:color w:val="1A5276"/>
                <w:sz w:val="20"/>
                <w:szCs w:val="20"/>
              </w:rPr>
              <w:t xml:space="preserve">Newsletter issue</w:t>
            </w:r>
          </w:p>
        </w:tc>
        <w:tc>
          <w:tcPr>
            <w:tcW w:type="dxa" w:w="52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Title as it should appear under the cover (e.g. “AntharDhwani XVI – July 2026”), the </w:t>
            </w:r>
            <w:r>
              <w:rPr>
                <w:rFonts w:ascii="Lato" w:cs="Lato" w:eastAsia="Lato" w:hAnsi="Lato"/>
                <w:b/>
                <w:bCs/>
                <w:color w:val="2C2C2C"/>
                <w:sz w:val="20"/>
                <w:szCs w:val="20"/>
              </w:rPr>
              <w:t xml:space="preserve">PDF</w:t>
            </w: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 (low-resolution version) and a </w:t>
            </w:r>
            <w:r>
              <w:rPr>
                <w:rFonts w:ascii="Lato" w:cs="Lato" w:eastAsia="Lato" w:hAnsi="Lato"/>
                <w:b/>
                <w:bCs/>
                <w:color w:val="2C2C2C"/>
                <w:sz w:val="20"/>
                <w:szCs w:val="20"/>
              </w:rPr>
              <w:t xml:space="preserve">cover image</w:t>
            </w: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 (JPG or PNG).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First in the grid</w:t>
            </w:r>
          </w:p>
        </w:tc>
      </w:tr>
      <w:tr>
        <w:trPr>
          <w:cantSplit/>
        </w:trPr>
        <w:tc>
          <w:tcPr>
            <w:tcW w:type="dxa" w:w="2000"/>
            <w:shd w:fill="D6E8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b/>
                <w:bCs/>
                <w:color w:val="1A5276"/>
                <w:sz w:val="20"/>
                <w:szCs w:val="20"/>
              </w:rPr>
              <w:t xml:space="preserve">Faculty member</w:t>
            </w:r>
          </w:p>
        </w:tc>
        <w:tc>
          <w:tcPr>
            <w:tcW w:type="dxa" w:w="5238"/>
            <w:shd w:fill="D6E8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Name, designation, details (optional), photo (optional, portrait, face in the upper half). Tick consent if adding a photo. Without a photo the card shows initials.</w:t>
            </w:r>
          </w:p>
        </w:tc>
        <w:tc>
          <w:tcPr>
            <w:tcW w:type="dxa" w:w="2400"/>
            <w:shd w:fill="D6E8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Last in the grid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b/>
                <w:bCs/>
                <w:color w:val="1A5276"/>
                <w:sz w:val="20"/>
                <w:szCs w:val="20"/>
              </w:rPr>
              <w:t xml:space="preserve">Event</w:t>
            </w:r>
          </w:p>
        </w:tc>
        <w:tc>
          <w:tcPr>
            <w:tcW w:type="dxa" w:w="52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Title, tag (e.g. “CME”, “Workshop”), description including date and venue, link (optional). Offered only on the Cardiology, NESU and Anaesthesiology events pages.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First</w:t>
            </w:r>
          </w:p>
        </w:tc>
      </w:tr>
      <w:tr>
        <w:trPr>
          <w:cantSplit/>
        </w:trPr>
        <w:tc>
          <w:tcPr>
            <w:tcW w:type="dxa" w:w="2000"/>
            <w:shd w:fill="D6E8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b/>
                <w:bCs/>
                <w:color w:val="1A5276"/>
                <w:sz w:val="20"/>
                <w:szCs w:val="20"/>
              </w:rPr>
              <w:t xml:space="preserve">Photos</w:t>
            </w:r>
          </w:p>
        </w:tc>
        <w:tc>
          <w:tcPr>
            <w:tcW w:type="dxa" w:w="5238"/>
            <w:shd w:fill="D6E8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Up to six photos, each with a caption, and the tick confirming that no patient can be identified or that written consent is on file.</w:t>
            </w:r>
          </w:p>
        </w:tc>
        <w:tc>
          <w:tcPr>
            <w:tcW w:type="dxa" w:w="2400"/>
            <w:shd w:fill="D6E8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76"/>
            </w:pPr>
            <w:r>
              <w:rPr>
                <w:rFonts w:ascii="Lato" w:cs="Lato" w:eastAsia="Lato" w:hAnsi="Lato"/>
                <w:color w:val="2C2C2C"/>
                <w:sz w:val="20"/>
                <w:szCs w:val="20"/>
              </w:rPr>
              <w:t xml:space="preserve">Last</w:t>
            </w:r>
          </w:p>
        </w:tc>
      </w:tr>
    </w:tbl>
    <w:p>
      <w:pPr>
        <w:keepNext/>
        <w:keepLines/>
        <w:pBdr>
          <w:bottom w:val="single" w:color="C8A84B" w:sz="6" w:space="4"/>
        </w:pBdr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003366"/>
          <w:sz w:val="30"/>
          <w:szCs w:val="30"/>
        </w:rPr>
        <w:t xml:space="preserve">Removing an Item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Open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Remove item</w:t>
      </w:r>
      <w:r>
        <w:rPr>
          <w:rFonts w:ascii="Lato" w:cs="Lato" w:eastAsia="Lato" w:hAnsi="Lato"/>
          <w:color w:val="2C2C2C"/>
          <w:sz w:val="21"/>
          <w:szCs w:val="21"/>
        </w:rPr>
        <w:t xml:space="preserve">, choose the section and click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Show items</w:t>
      </w:r>
      <w:r>
        <w:rPr>
          <w:rFonts w:ascii="Lato" w:cs="Lato" w:eastAsia="Lato" w:hAnsi="Lato"/>
          <w:color w:val="2C2C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Tick the items to remove — each is shown with its thumbnail and name.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Lato" w:cs="Lato" w:eastAsia="Lato" w:hAnsi="Lato"/>
          <w:color w:val="2C2C2C"/>
          <w:sz w:val="21"/>
          <w:szCs w:val="21"/>
        </w:rPr>
        <w:t xml:space="preserve">Tick the confirmation box and click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Remove from page</w:t>
      </w:r>
      <w:r>
        <w:rPr>
          <w:rFonts w:ascii="Lato" w:cs="Lato" w:eastAsia="Lato" w:hAnsi="Lato"/>
          <w:color w:val="2C2C2C"/>
          <w:sz w:val="21"/>
          <w:szCs w:val="21"/>
        </w:rPr>
        <w:t xml:space="preserve">.</w:t>
      </w:r>
    </w:p>
    <w:p>
      <w:pPr>
        <w:spacing w:after="100" w:before="60"/>
      </w:pPr>
      <w:r>
        <w:rPr>
          <w:rFonts w:ascii="Lato" w:cs="Lato" w:eastAsia="Lato" w:hAnsi="Lato"/>
          <w:color w:val="6C6C6C"/>
          <w:sz w:val="19"/>
          <w:szCs w:val="19"/>
        </w:rPr>
        <w:t xml:space="preserve">A section always keeps at least one item. Photos and PDFs stay in the Media Library.</w:t>
      </w:r>
    </w:p>
    <w:p>
      <w:pPr>
        <w:keepNext/>
        <w:keepLines/>
        <w:pBdr>
          <w:bottom w:val="single" w:color="C8A84B" w:sz="6" w:space="4"/>
        </w:pBdr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003366"/>
          <w:sz w:val="30"/>
          <w:szCs w:val="30"/>
        </w:rPr>
        <w:t xml:space="preserve">Undoing a Change</w:t>
      </w:r>
    </w:p>
    <w:p>
      <w:pPr>
        <w:spacing w:after="100" w:line="300"/>
      </w:pPr>
      <w:r>
        <w:rPr>
          <w:rFonts w:ascii="Lato" w:cs="Lato" w:eastAsia="Lato" w:hAnsi="Lato"/>
          <w:color w:val="2C2C2C"/>
          <w:sz w:val="21"/>
          <w:szCs w:val="21"/>
        </w:rPr>
        <w:t xml:space="preserve">At the bottom of the tool,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Recent changes</w:t>
      </w:r>
      <w:r>
        <w:rPr>
          <w:rFonts w:ascii="Lato" w:cs="Lato" w:eastAsia="Lato" w:hAnsi="Lato"/>
          <w:color w:val="2C2C2C"/>
          <w:sz w:val="21"/>
          <w:szCs w:val="21"/>
        </w:rPr>
        <w:t xml:space="preserve"> lists who changed what, and when. Click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Revisions</w:t>
      </w:r>
      <w:r>
        <w:rPr>
          <w:rFonts w:ascii="Lato" w:cs="Lato" w:eastAsia="Lato" w:hAnsi="Lato"/>
          <w:color w:val="2C2C2C"/>
          <w:sz w:val="21"/>
          <w:szCs w:val="21"/>
        </w:rPr>
        <w:t xml:space="preserve"> on that row, select the version from before the change, and click </w:t>
      </w: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Restore This Revision</w:t>
      </w:r>
      <w:r>
        <w:rPr>
          <w:rFonts w:ascii="Lato" w:cs="Lato" w:eastAsia="Lato" w:hAnsi="Lato"/>
          <w:color w:val="2C2C2C"/>
          <w:sz w:val="21"/>
          <w:szCs w:val="21"/>
        </w:rPr>
        <w:t xml:space="preserve">.</w:t>
      </w:r>
    </w:p>
    <w:p>
      <w:pPr>
        <w:keepNext/>
        <w:keepLines/>
        <w:pBdr>
          <w:bottom w:val="single" w:color="C8A84B" w:sz="6" w:space="4"/>
        </w:pBdr>
        <w:spacing w:after="120" w:before="280"/>
      </w:pPr>
      <w:r>
        <w:rPr>
          <w:rFonts w:ascii="Playfair Display" w:cs="Playfair Display" w:eastAsia="Playfair Display" w:hAnsi="Playfair Display"/>
          <w:b/>
          <w:bCs/>
          <w:color w:val="003366"/>
          <w:sz w:val="30"/>
          <w:szCs w:val="30"/>
        </w:rPr>
        <w:t xml:space="preserve">Good to Know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“Someone changed this page” message: </w:t>
      </w:r>
      <w:r>
        <w:rPr>
          <w:rFonts w:ascii="Lato" w:cs="Lato" w:eastAsia="Lato" w:hAnsi="Lato"/>
          <w:color w:val="2C2C2C"/>
          <w:sz w:val="21"/>
          <w:szCs w:val="21"/>
        </w:rPr>
        <w:t xml:space="preserve">another person edited the page while your form was open. Nothing was saved — reload the tool and try again.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Correcting a typo: </w:t>
      </w:r>
      <w:r>
        <w:rPr>
          <w:rFonts w:ascii="Lato" w:cs="Lato" w:eastAsia="Lato" w:hAnsi="Lato"/>
          <w:color w:val="2C2C2C"/>
          <w:sz w:val="21"/>
          <w:szCs w:val="21"/>
        </w:rPr>
        <w:t xml:space="preserve">the tool cannot edit an item in place. Remove it and add it again.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Photos: </w:t>
      </w:r>
      <w:r>
        <w:rPr>
          <w:rFonts w:ascii="Lato" w:cs="Lato" w:eastAsia="Lato" w:hAnsi="Lato"/>
          <w:color w:val="2C2C2C"/>
          <w:sz w:val="21"/>
          <w:szCs w:val="21"/>
        </w:rPr>
        <w:t xml:space="preserve">large files are fine; WordPress makes the smaller sizes. For faculty, use a portrait with the face in the upper half.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Lato" w:cs="Lato" w:eastAsia="Lato" w:hAnsi="Lato"/>
          <w:b/>
          <w:bCs/>
          <w:color w:val="2C2C2C"/>
          <w:sz w:val="21"/>
          <w:szCs w:val="21"/>
        </w:rPr>
        <w:t xml:space="preserve">Anything else </w:t>
      </w:r>
      <w:r>
        <w:rPr>
          <w:rFonts w:ascii="Lato" w:cs="Lato" w:eastAsia="Lato" w:hAnsi="Lato"/>
          <w:color w:val="2C2C2C"/>
          <w:sz w:val="21"/>
          <w:szCs w:val="21"/>
        </w:rPr>
        <w:t xml:space="preserve">— new sections, text changes, page layout — please send to the web team rather than opening the Divi builder, which has damaged pages in the past.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07B39" w:sz="24"/>
              <w:bottom w:val="none" w:color="FFFFFF" w:sz="0"/>
              <w:right w:val="none" w:color="FFFFFF" w:sz="0"/>
            </w:tcBorders>
            <w:shd w:fill="D6E8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90"/>
            </w:pPr>
            <w:r>
              <w:rPr>
                <w:rFonts w:ascii="Lato" w:cs="Lato" w:eastAsia="Lato" w:hAnsi="Lato"/>
                <w:b/>
                <w:bCs/>
                <w:color w:val="1A5276"/>
                <w:sz w:val="21"/>
                <w:szCs w:val="21"/>
              </w:rPr>
              <w:t xml:space="preserve">Consent.  </w:t>
            </w:r>
            <w:r>
              <w:rPr>
                <w:rFonts w:ascii="Lato" w:cs="Lato" w:eastAsia="Lato" w:hAnsi="Lato"/>
                <w:color w:val="2C2C2C"/>
                <w:sz w:val="21"/>
                <w:szCs w:val="21"/>
              </w:rPr>
              <w:t xml:space="preserve">Never upload a photo in which a patient can be identified unless written consent is on file, and add a faculty photo only with that person’s agreement.</w:t>
            </w:r>
          </w:p>
        </w:tc>
      </w:tr>
    </w:tbl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6" w:space="4"/>
      </w:pBdr>
      <w:jc w:val="center"/>
    </w:pPr>
    <w:r>
      <w:rPr>
        <w:rFonts w:ascii="Lato" w:cs="Lato" w:eastAsia="Lato" w:hAnsi="Lato"/>
        <w:color w:val="6C6C6C"/>
        <w:sz w:val="16"/>
        <w:szCs w:val="16"/>
      </w:rPr>
      <w:t xml:space="preserve">SSSIHMS Whitefield · Site Updates staff guide · 29-Sep-2026 · Page </w:t>
    </w:r>
    <w:r>
      <w:rPr>
        <w:rFonts w:ascii="Lato" w:cs="Lato" w:eastAsia="Lato" w:hAnsi="Lato"/>
        <w:color w:val="6C6C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Lato" w:cs="Lato" w:eastAsia="Lato" w:hAnsi="Lato"/>
        <w:b/>
        <w:bCs/>
        <w:color w:val="E07B39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Lato" w:cs="Lato" w:eastAsia="Lato" w:hAnsi="Lato"/>
        <w:b/>
        <w:bCs/>
        <w:color w:val="E07B39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Lato" w:cs="Lato" w:eastAsia="Lato" w:hAnsi="Lato"/>
        <w:b/>
        <w:bCs/>
        <w:color w:val="E07B39"/>
      </w:r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E07B3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2C2C2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0467753235a055cf9867a05bb06a76e0da9a773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Updates — Staff Guide</dc:title>
  <dc:creator>SSSIHMS Whitefield</dc:creator>
  <cp:lastModifiedBy>Un-named</cp:lastModifiedBy>
  <cp:revision>1</cp:revision>
  <dcterms:created xsi:type="dcterms:W3CDTF">2026-09-29T14:53:23.524Z</dcterms:created>
  <dcterms:modified xsi:type="dcterms:W3CDTF">2026-09-29T14:53:23.525Z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