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4F46E5"/>
          <w:sz w:val="18"/>
        </w:rPr>
        <w:t>CAPSTONE DEFENSE REFERENCE GUIDE • CUSTOMER SCOPE ONLY</w:t>
      </w:r>
    </w:p>
    <w:p>
      <w:pPr>
        <w:spacing w:before="0" w:after="80"/>
      </w:pPr>
      <w:r>
        <w:rPr>
          <w:rFonts w:ascii="Segoe UI" w:hAnsi="Segoe UI"/>
          <w:b/>
          <w:color w:val="0F172A"/>
          <w:sz w:val="44"/>
        </w:rPr>
        <w:t>Stitch-Opt Customer-System Interaction Scenarios &amp; Failure Recovery Guide</w:t>
      </w:r>
    </w:p>
    <w:p>
      <w:pPr>
        <w:spacing w:after="280"/>
      </w:pPr>
      <w:r>
        <w:rPr>
          <w:rFonts w:ascii="Segoe UI" w:hAnsi="Segoe UI"/>
          <w:color w:val="64748B"/>
          <w:sz w:val="19"/>
        </w:rPr>
        <w:t>Platform: Stitch-Opt Computerized Embroidery System  |  Client Entity: Eds Towels &amp; Caps (Pacific Mall Lucena)  |  Focus: Complete What-If Edge Cases, Disconnections, Leaves &amp; Defense Q&amp;A</w:t>
      </w:r>
    </w:p>
    <w:tbl>
      <w:tblPr>
        <w:tblW w:type="auto" w:w="0"/>
        <w:jc w:val="center"/>
        <w:tblLook w:firstColumn="1" w:firstRow="1" w:lastColumn="0" w:lastRow="0" w:noHBand="0" w:noVBand="1" w:val="04A0"/>
      </w:tblPr>
      <w:tblGrid>
        <w:gridCol w:w="9936"/>
      </w:tblGrid>
      <w:tr>
        <w:tc>
          <w:tcPr>
            <w:tcW w:type="dxa" w:w="9936"/>
            <w:shd w:fill="EEF2FF"/>
            <w:tcMar>
              <w:top w:w="160" w:type="dxa"/>
              <w:bottom w:w="160" w:type="dxa"/>
              <w:left w:w="220" w:type="dxa"/>
              <w:right w:w="220" w:type="dxa"/>
            </w:tcMar>
            <w:tcBorders>
              <w:left w:val="single" w:sz="24" w:space="0" w:color="4F46E5"/>
              <w:top w:val="none"/>
              <w:bottom w:val="none"/>
              <w:right w:val="none"/>
            </w:tcBorders>
          </w:tcPr>
          <w:p>
            <w:pPr>
              <w:spacing w:before="0" w:after="40"/>
            </w:pPr>
            <w:r>
              <w:rPr>
                <w:rFonts w:ascii="Segoe UI" w:hAnsi="Segoe UI"/>
                <w:b/>
                <w:color w:val="1E293B"/>
                <w:sz w:val="19"/>
              </w:rPr>
              <w:t xml:space="preserve">📌 EXECUTIVE DEFENSE SUMMARY: </w:t>
            </w:r>
            <w:r>
              <w:rPr>
                <w:rFonts w:ascii="Segoe UI" w:hAnsi="Segoe UI"/>
                <w:color w:val="334155"/>
                <w:sz w:val="19"/>
              </w:rPr>
              <w:t>This document is designed specifically for defending the Capstone project. It covers all edge cases, concurrency locks, network drops, owner absence policies, receipt forensic verification, and review workflows from the customer's perspective. Use the speaking scripts in Section 8 for direct answers to panel questions.</w:t>
            </w:r>
          </w:p>
        </w:tc>
      </w:tr>
    </w:tbl>
    <w:p>
      <w:pPr>
        <w:spacing w:before="0" w:after="120"/>
      </w:pPr>
    </w:p>
    <w:p>
      <w:pPr>
        <w:spacing w:before="280" w:after="40"/>
      </w:pPr>
      <w:r>
        <w:rPr>
          <w:rFonts w:ascii="Segoe UI" w:hAnsi="Segoe UI"/>
          <w:b/>
          <w:color w:val="0F172A"/>
          <w:sz w:val="26"/>
        </w:rPr>
        <w:t>SECTION 1: NETWORK &amp; OFFLINE SCENARIOS (INTERNET GOES OFF)</w:t>
      </w:r>
    </w:p>
    <w:p>
      <w:pPr>
        <w:spacing w:before="0" w:after="160"/>
      </w:pPr>
      <w:r>
        <w:rPr>
          <w:rFonts w:ascii="Segoe UI" w:hAnsi="Segoe UI"/>
          <w:color w:val="475569"/>
          <w:sz w:val="19"/>
        </w:rPr>
        <w:t>How the Progressive Web App (PWA), Service Worker, SWR cache, and backend idempotency handle connectivity loss.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Customer's Wi-Fi drops while browsing catalog</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The app might crash or show a browser 'No Internet' dinosaur page.</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PWA Service Worker (/sw.js) serves cached static assets (Cache-First) and page shells (Network-First with fallback). Product catalog remains readable via Stale-While-Revalidate (SWR) cache. An amber banner notifies the user of offline mode without interrupting navigation.</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Service Worker • Cache Storage • SWR Client Cache</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Customer loses internet at the exact second of clicking 'Place Order'</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is worried their GCash money was charged twice or order was duplicated.</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Cryptographic Idempotency Key (x-idempotency-key): Each checkout generates a unique token. If the connection drops and the customer taps submit again upon reconnecting, the backend checks the key cache and replays the original order response instead of re-inserting. Zero double-orders.</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orderIdempotencyStore • PostgreSQL Transaction</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closes the browser or phone after ordering</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Customer does not know when their custom embroidery will actually be ready.</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W3C Web Push Notifications: The background service worker receives status push events even if the browser/tab is closed. The phone receives a native push: 'Your custom hoodie is now ready for pick-up at Pacific Mall Lucena'. Tapping the alert directly launches their order tracker.</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Web Push API • PushSubscription • Socket.io</w:t>
            </w:r>
          </w:p>
        </w:tc>
      </w:tr>
    </w:tbl>
    <w:p>
      <w:pPr>
        <w:spacing w:before="0" w:after="120"/>
      </w:pPr>
    </w:p>
    <w:p>
      <w:pPr>
        <w:spacing w:before="280" w:after="40"/>
      </w:pPr>
      <w:r>
        <w:rPr>
          <w:rFonts w:ascii="Segoe UI" w:hAnsi="Segoe UI"/>
          <w:b/>
          <w:color w:val="0F172A"/>
          <w:sz w:val="26"/>
        </w:rPr>
        <w:t>SECTION 2: WORKSHOP AVAILABILITY &amp; OWNER LEAVE SCENARIOS (LEAVE A VS LEAVE B)</w:t>
      </w:r>
    </w:p>
    <w:p>
      <w:pPr>
        <w:spacing w:before="0" w:after="160"/>
      </w:pPr>
      <w:r>
        <w:rPr>
          <w:rFonts w:ascii="Segoe UI" w:hAnsi="Segoe UI"/>
          <w:color w:val="475569"/>
          <w:sz w:val="19"/>
        </w:rPr>
        <w:t>How the system adapts when the solo artisan is sick, on vacation, or undergoing machine maintenance.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Policy A: Emergency Pause / Medical Leave ('PAUSE_ORDERS')</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Customer tries to checkout while the artisan is unable to fulfill orders.</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Hard Lock: Checkout button is disabled with an explanatory banner: 'Online ordering is temporarily paused while our workshop is closed (Reason: Emergency Leave). Resuming on [Date].' Direct API calls are strictly guarded with a 400 rejection in customerController.js so no money can be stranded.</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emergencyOrderingPolicy • SystemSettings Guard</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Policy B: Queue Spot Reservation ('ACCEPT_ORDERS_WITH_DELAY')</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wants to place an advance graduation/holiday order during a scheduled leave.</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Soft Delay with Acknowledgment: Checkout remains open, but shows the reopening date and enforces a mandatory checkbox: '[✓] I understand that production begins upon workshop reopening.' The MCDM Queue Scheduler shifts target completion dates forward to eliminate artificial delay alerts.</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MCDM Heuristic Scheduler • Mandatory Checkbox</w:t>
            </w:r>
          </w:p>
        </w:tc>
      </w:tr>
    </w:tbl>
    <w:p>
      <w:pPr>
        <w:spacing w:before="0" w:after="120"/>
      </w:pPr>
    </w:p>
    <w:p>
      <w:pPr>
        <w:spacing w:before="280" w:after="40"/>
      </w:pPr>
      <w:r>
        <w:rPr>
          <w:rFonts w:ascii="Segoe UI" w:hAnsi="Segoe UI"/>
          <w:b/>
          <w:color w:val="0F172A"/>
          <w:sz w:val="26"/>
        </w:rPr>
        <w:t>SECTION 3: STOCK &amp; CONCURRENCY SCENARIOS (RACE CONDITIONS)</w:t>
      </w:r>
    </w:p>
    <w:p>
      <w:pPr>
        <w:spacing w:before="0" w:after="160"/>
      </w:pPr>
      <w:r>
        <w:rPr>
          <w:rFonts w:ascii="Segoe UI" w:hAnsi="Segoe UI"/>
          <w:color w:val="475569"/>
          <w:sz w:val="19"/>
        </w:rPr>
        <w:t>Preventing overselling and managing raw material thread inventory during high-demand rushes.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Two customers click 'Place Order' for the very last Cap at the exact same millisecond</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Both orders might succeed, causing the workshop to sell a cap they don't have.</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Pessimistic Row Locking: prisma.$transaction executes 'SELECT ... FOR UPDATE' on the Product row. Customer 1 locks the row and reserves count. Customer 2's transaction detects ATP (Available-To-Promise) &lt;= 0 and safely rolls back with a polite toast: 'Item has just gone out of stock'.</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PostgreSQL SELECT FOR UPDATE • ATP Formula</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Garment blanks are in stock, but specific Metallic Thread spool is empty</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orders a luxury gold embroidery design that the workshop cannot stitch.</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Bill of Materials (BOM) Recipe Lock: The system checks the required thread meters against the Inventory spool table before confirming order submission. If the Gold Metallic spool is depleted, the order is blocked before payment, avoiding customer disappointment.</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Inventory BOM Recipe • Raw Material Verification</w:t>
            </w:r>
          </w:p>
        </w:tc>
      </w:tr>
    </w:tbl>
    <w:p>
      <w:pPr>
        <w:spacing w:before="0" w:after="120"/>
      </w:pPr>
    </w:p>
    <w:p>
      <w:pPr>
        <w:spacing w:before="280" w:after="40"/>
      </w:pPr>
      <w:r>
        <w:rPr>
          <w:rFonts w:ascii="Segoe UI" w:hAnsi="Segoe UI"/>
          <w:b/>
          <w:color w:val="0F172A"/>
          <w:sz w:val="26"/>
        </w:rPr>
        <w:t>SECTION 4: PAYMENT VERIFICATION &amp; ANTI-FRAUD SCENARIOS (GCASH)</w:t>
      </w:r>
    </w:p>
    <w:p>
      <w:pPr>
        <w:spacing w:before="0" w:after="160"/>
      </w:pPr>
      <w:r>
        <w:rPr>
          <w:rFonts w:ascii="Segoe UI" w:hAnsi="Segoe UI"/>
          <w:color w:val="475569"/>
          <w:sz w:val="19"/>
        </w:rPr>
        <w:t>Handling GCash screenshot uploads, duplicate receipts, and cloud AI downtime.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uploads standard GCash receipt screenshot</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Customer expects to wait hours for manual confirmation.</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Tier 1 Local OCR (Tesseract.js): Runs locally on the server in &lt;800ms with zero API cost. Extracts the 13-digit reference and amount. If it matches the server-calculated order total, it auto-approves the order directly into the workshop production queue.</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Local Tesseract OCR • Regex Parser</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Adversarial customer uploads an old/recycled receipt screenshot</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attempts to get free custom embroidery using an old payment receipt.</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Anti-Replay Defense: Database checks image URLs and cryptographic hash signatures. If the receipt was previously marked 'verified' on any earlier order, it is rejected immediately with: 'This receipt was already used for an earlier order. Please upload your current GCash receipt.'</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Anti-Replay Check • Cryptographic Hashes</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tampers with JavaScript in browser to change order price from ₱850 to ₱100</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Customer attempts to exploit client-side pricing.</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Server-Side Total Recalculation: The client-sent total is completely ignored by the backend. The server loops through every item, looks up the live database price and variant overrides, and recalculates the exact total. Tampered requests fail immediately.</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Server-Side Recalculation • Prisma Catalog Guard</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Cloud AI APIs (Gemini/Groq) are down or rate-limited</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The checkout might fail or lose the customer's order.</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Graceful Fallback: The order is never dropped. The transaction transitions to 'Pending Manual Review' with all OCR-extracted strings attached, notifying the artisan to verify the reference on their phone with zero system downtime.</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Fail-Safe Degradation • Fallback State Machine</w:t>
            </w:r>
          </w:p>
        </w:tc>
      </w:tr>
    </w:tbl>
    <w:p>
      <w:pPr>
        <w:spacing w:before="0" w:after="120"/>
      </w:pPr>
    </w:p>
    <w:p>
      <w:pPr>
        <w:spacing w:before="280" w:after="40"/>
      </w:pPr>
      <w:r>
        <w:rPr>
          <w:rFonts w:ascii="Segoe UI" w:hAnsi="Segoe UI"/>
          <w:b/>
          <w:color w:val="0F172A"/>
          <w:sz w:val="26"/>
        </w:rPr>
        <w:t>SECTION 5: FULFILLMENT &amp; TRACKING SCENARIOS (PICKUP VS DELIVERY)</w:t>
      </w:r>
    </w:p>
    <w:p>
      <w:pPr>
        <w:spacing w:before="0" w:after="160"/>
      </w:pPr>
      <w:r>
        <w:rPr>
          <w:rFonts w:ascii="Segoe UI" w:hAnsi="Segoe UI"/>
          <w:color w:val="475569"/>
          <w:sz w:val="19"/>
        </w:rPr>
        <w:t>Separation between Pacific Mall counter pickups and J&amp;T Express door delivery.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selects Store Pick-up at Pacific Mall Lucena</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Annoyed if forced to type a home street address for in-store claiming.</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Dynamic Address Bypass: Address input is completely hidden and waived (₱0.00 shipping). The system generates a Pickup Claim Code (e.g. PU-LUC-8912) and provides an official printable Claim Slip with QR code. Mall operating hours (10AM - 8PM) are clearly displayed.</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Claim Code Generator • Claim Slip Renderer</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Customer authorizes a sister/friend to pick up their order at the mall counter</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Counter staff might reject the representative.</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Authorized Representative Instructions: Customer enters representative name in checkout. This information is rendered directly onto the official Claim Slip and counter tablet, allowing staff to verify identity safely.</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Claimant Notes • Pacific Mall Counter Tablet</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selects Door Delivery across CALABARZON</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Wants proof of shipment and carrier tracking.</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J&amp;T Express Logistics Pipeline: Validates address via Shopee-style Address Book. Generates J&amp;T tracking code (JNT-PH-...) and printable 4x6 inch thermal waybill sticker with barcode for carrier dispatch.</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J&amp;T Tracking Pipeline • Thermal Waybill PDF</w:t>
            </w:r>
          </w:p>
        </w:tc>
      </w:tr>
    </w:tbl>
    <w:p>
      <w:pPr>
        <w:spacing w:before="0" w:after="120"/>
      </w:pPr>
    </w:p>
    <w:p>
      <w:pPr>
        <w:spacing w:before="280" w:after="40"/>
      </w:pPr>
      <w:r>
        <w:rPr>
          <w:rFonts w:ascii="Segoe UI" w:hAnsi="Segoe UI"/>
          <w:b/>
          <w:color w:val="0F172A"/>
          <w:sz w:val="26"/>
        </w:rPr>
        <w:t>SECTION 6: CUSTOMER REVIEWS &amp; MODERATION SCENARIOS</w:t>
      </w:r>
    </w:p>
    <w:p>
      <w:pPr>
        <w:spacing w:before="0" w:after="160"/>
      </w:pPr>
      <w:r>
        <w:rPr>
          <w:rFonts w:ascii="Segoe UI" w:hAnsi="Segoe UI"/>
          <w:color w:val="475569"/>
          <w:sz w:val="19"/>
        </w:rPr>
        <w:t>Differentiating customer ratings (1-5 Stars) from staff workflow moderation (Pending/Reviewed/Resolved).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submits a 5-Star or 4-Star positive review</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Wants their feedback visible to other shoppers.</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Auto-Publication: 4★ and 5★ reviews are auto-marked as 'Reviewed' and published to the public storefront social proof feed. The system attaches a calibrated embroidery thank-you response.</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Social Proof Pipeline • Star-Calibrated Reply</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Customer submits a 1-Star or 2-Star disappointed review</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Customer had an issue with stitch quality or delivery delay.</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Quality Alert &amp; Service Recovery: 1★ and 2★ reviews are automatically flagged as 'Pending Attention'. An alert is sent to the artisan to investigate thread defects or order issues, contact the customer, and resolve the complaint before the review is archived.</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Quality Alert Engine • Service Recovery Workflow</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Unverified user or non-buyer attempts to leave a fake review</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Spam reviews could harm the store's reputation.</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Verified Purchase Constraint: Reviews require an authenticated customer account and a valid completed order ID. Submitting multiple reviews for the same order updates the existing review rather than duplicating it.</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Verified Order Guard • 1-Review-Per-Order Limit</w:t>
            </w:r>
          </w:p>
        </w:tc>
      </w:tr>
    </w:tbl>
    <w:p>
      <w:pPr>
        <w:spacing w:before="0" w:after="120"/>
      </w:pPr>
    </w:p>
    <w:p>
      <w:pPr>
        <w:spacing w:before="280" w:after="40"/>
      </w:pPr>
      <w:r>
        <w:rPr>
          <w:rFonts w:ascii="Segoe UI" w:hAnsi="Segoe UI"/>
          <w:b/>
          <w:color w:val="0F172A"/>
          <w:sz w:val="26"/>
        </w:rPr>
        <w:t>SECTION 7: 24/7 AI VIRTUAL ATTENDANT SCENARIOS</w:t>
      </w:r>
    </w:p>
    <w:p>
      <w:pPr>
        <w:spacing w:before="0" w:after="160"/>
      </w:pPr>
      <w:r>
        <w:rPr>
          <w:rFonts w:ascii="Segoe UI" w:hAnsi="Segoe UI"/>
          <w:color w:val="475569"/>
          <w:sz w:val="19"/>
        </w:rPr>
        <w:t>How the chatbot assists customers with bespoke embroidery questions and handles out-of-scope prompts.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592"/>
            <w:shd w:fill="0F172A"/>
            <w:tcMar>
              <w:top w:w="140" w:type="dxa"/>
              <w:bottom w:w="140" w:type="dxa"/>
              <w:left w:w="140" w:type="dxa"/>
              <w:right w:w="140" w:type="dxa"/>
            </w:tcMar>
          </w:tcPr>
          <w:p>
            <w:pPr>
              <w:spacing w:before="0" w:after="0"/>
            </w:pPr>
            <w:r>
              <w:rPr>
                <w:rFonts w:ascii="Segoe UI" w:hAnsi="Segoe UI"/>
                <w:b/>
                <w:color w:val="FFFFFF"/>
                <w:sz w:val="17"/>
              </w:rPr>
              <w:t>Trigger / Scenario</w:t>
            </w:r>
          </w:p>
        </w:tc>
        <w:tc>
          <w:tcPr>
            <w:tcW w:type="dxa" w:w="2592"/>
            <w:shd w:fill="0F172A"/>
            <w:tcMar>
              <w:top w:w="140" w:type="dxa"/>
              <w:bottom w:w="140" w:type="dxa"/>
              <w:left w:w="140" w:type="dxa"/>
              <w:right w:w="140" w:type="dxa"/>
            </w:tcMar>
          </w:tcPr>
          <w:p>
            <w:pPr>
              <w:spacing w:before="0" w:after="0"/>
            </w:pPr>
            <w:r>
              <w:rPr>
                <w:rFonts w:ascii="Segoe UI" w:hAnsi="Segoe UI"/>
                <w:b/>
                <w:color w:val="FFFFFF"/>
                <w:sz w:val="17"/>
              </w:rPr>
              <w:t>Customer Experience</w:t>
            </w:r>
          </w:p>
        </w:tc>
        <w:tc>
          <w:tcPr>
            <w:tcW w:type="dxa" w:w="3888"/>
            <w:shd w:fill="0F172A"/>
            <w:tcMar>
              <w:top w:w="140" w:type="dxa"/>
              <w:bottom w:w="140" w:type="dxa"/>
              <w:left w:w="140" w:type="dxa"/>
              <w:right w:w="140" w:type="dxa"/>
            </w:tcMar>
          </w:tcPr>
          <w:p>
            <w:pPr>
              <w:spacing w:before="0" w:after="0"/>
            </w:pPr>
            <w:r>
              <w:rPr>
                <w:rFonts w:ascii="Segoe UI" w:hAnsi="Segoe UI"/>
                <w:b/>
                <w:color w:val="FFFFFF"/>
                <w:sz w:val="17"/>
              </w:rPr>
              <w:t>System Defense &amp; Behavior</w:t>
            </w:r>
          </w:p>
        </w:tc>
        <w:tc>
          <w:tcPr>
            <w:tcW w:type="dxa" w:w="1728"/>
            <w:shd w:fill="0F172A"/>
            <w:tcMar>
              <w:top w:w="140" w:type="dxa"/>
              <w:bottom w:w="140" w:type="dxa"/>
              <w:left w:w="140" w:type="dxa"/>
              <w:right w:w="140" w:type="dxa"/>
            </w:tcMar>
          </w:tcPr>
          <w:p>
            <w:pPr>
              <w:spacing w:before="0" w:after="0"/>
            </w:pPr>
            <w:r>
              <w:rPr>
                <w:rFonts w:ascii="Segoe UI" w:hAnsi="Segoe UI"/>
                <w:b/>
                <w:color w:val="FFFFFF"/>
                <w:sz w:val="17"/>
              </w:rPr>
              <w:t>Architecture / Code</w:t>
            </w:r>
          </w:p>
        </w:tc>
      </w:tr>
      <w:tr>
        <w:tc>
          <w:tcPr>
            <w:tcW w:type="dxa" w:w="2592"/>
            <w:shd w:fill="FFFFFF"/>
            <w:tcMar>
              <w:top w:w="120" w:type="dxa"/>
              <w:bottom w:w="120" w:type="dxa"/>
              <w:left w:w="140" w:type="dxa"/>
              <w:right w:w="140" w:type="dxa"/>
            </w:tcMar>
          </w:tcPr>
          <w:p>
            <w:pPr>
              <w:spacing w:before="0" w:after="0"/>
            </w:pPr>
            <w:r>
              <w:rPr>
                <w:rFonts w:ascii="Segoe UI" w:hAnsi="Segoe UI"/>
                <w:b/>
                <w:color w:val="1E293B"/>
                <w:sz w:val="17"/>
              </w:rPr>
              <w:t>Customer asks: 'What is the difference between direct embroidery and custom patches?'</w:t>
            </w:r>
          </w:p>
        </w:tc>
        <w:tc>
          <w:tcPr>
            <w:tcW w:type="dxa" w:w="2592"/>
            <w:shd w:fill="FFFFFF"/>
            <w:tcMar>
              <w:top w:w="120" w:type="dxa"/>
              <w:bottom w:w="120" w:type="dxa"/>
              <w:left w:w="140" w:type="dxa"/>
              <w:right w:w="140" w:type="dxa"/>
            </w:tcMar>
          </w:tcPr>
          <w:p>
            <w:pPr>
              <w:spacing w:before="0" w:after="0"/>
            </w:pPr>
            <w:r>
              <w:rPr>
                <w:rFonts w:ascii="Segoe UI" w:hAnsi="Segoe UI"/>
                <w:color w:val="1E293B"/>
                <w:sz w:val="17"/>
              </w:rPr>
              <w:t>Needs quick advice before ordering uniforms or caps.</w:t>
            </w:r>
          </w:p>
        </w:tc>
        <w:tc>
          <w:tcPr>
            <w:tcW w:type="dxa" w:w="3888"/>
            <w:shd w:fill="FFFFFF"/>
            <w:tcMar>
              <w:top w:w="120" w:type="dxa"/>
              <w:bottom w:w="120" w:type="dxa"/>
              <w:left w:w="140" w:type="dxa"/>
              <w:right w:w="140" w:type="dxa"/>
            </w:tcMar>
          </w:tcPr>
          <w:p>
            <w:pPr>
              <w:spacing w:before="0" w:after="0"/>
            </w:pPr>
            <w:r>
              <w:rPr>
                <w:rFonts w:ascii="Segoe UI" w:hAnsi="Segoe UI"/>
                <w:color w:val="1E293B"/>
                <w:sz w:val="17"/>
              </w:rPr>
              <w:t>Bespoke Domain Knowledge: AI explains fabric suitability, hooping, backing tearaway stabilizers, and pricing without requiring human artisan intervention.</w:t>
            </w:r>
          </w:p>
        </w:tc>
        <w:tc>
          <w:tcPr>
            <w:tcW w:type="dxa" w:w="1728"/>
            <w:shd w:fill="FFFFFF"/>
            <w:tcMar>
              <w:top w:w="120" w:type="dxa"/>
              <w:bottom w:w="120" w:type="dxa"/>
              <w:left w:w="140" w:type="dxa"/>
              <w:right w:w="140" w:type="dxa"/>
            </w:tcMar>
          </w:tcPr>
          <w:p>
            <w:pPr>
              <w:spacing w:before="0" w:after="0"/>
            </w:pPr>
            <w:r>
              <w:rPr>
                <w:rFonts w:ascii="Segoe UI" w:hAnsi="Segoe UI"/>
                <w:color w:val="4F46E5"/>
                <w:sz w:val="17"/>
              </w:rPr>
              <w:t>Gemini AI • Custom Domain Prompting</w:t>
            </w:r>
          </w:p>
        </w:tc>
      </w:tr>
      <w:tr>
        <w:tc>
          <w:tcPr>
            <w:tcW w:type="dxa" w:w="2592"/>
            <w:shd w:fill="F8FAFC"/>
            <w:tcMar>
              <w:top w:w="120" w:type="dxa"/>
              <w:bottom w:w="120" w:type="dxa"/>
              <w:left w:w="140" w:type="dxa"/>
              <w:right w:w="140" w:type="dxa"/>
            </w:tcMar>
          </w:tcPr>
          <w:p>
            <w:pPr>
              <w:spacing w:before="0" w:after="0"/>
            </w:pPr>
            <w:r>
              <w:rPr>
                <w:rFonts w:ascii="Segoe UI" w:hAnsi="Segoe UI"/>
                <w:b/>
                <w:color w:val="1E293B"/>
                <w:sz w:val="17"/>
              </w:rPr>
              <w:t>Customer asks off-topic questions (e.g. general programming or homework)</w:t>
            </w:r>
          </w:p>
        </w:tc>
        <w:tc>
          <w:tcPr>
            <w:tcW w:type="dxa" w:w="2592"/>
            <w:shd w:fill="F8FAFC"/>
            <w:tcMar>
              <w:top w:w="120" w:type="dxa"/>
              <w:bottom w:w="120" w:type="dxa"/>
              <w:left w:w="140" w:type="dxa"/>
              <w:right w:w="140" w:type="dxa"/>
            </w:tcMar>
          </w:tcPr>
          <w:p>
            <w:pPr>
              <w:spacing w:before="0" w:after="0"/>
            </w:pPr>
            <w:r>
              <w:rPr>
                <w:rFonts w:ascii="Segoe UI" w:hAnsi="Segoe UI"/>
                <w:color w:val="1E293B"/>
                <w:sz w:val="17"/>
              </w:rPr>
              <w:t>Attempting to abuse free AI tokens.</w:t>
            </w:r>
          </w:p>
        </w:tc>
        <w:tc>
          <w:tcPr>
            <w:tcW w:type="dxa" w:w="3888"/>
            <w:shd w:fill="F8FAFC"/>
            <w:tcMar>
              <w:top w:w="120" w:type="dxa"/>
              <w:bottom w:w="120" w:type="dxa"/>
              <w:left w:w="140" w:type="dxa"/>
              <w:right w:w="140" w:type="dxa"/>
            </w:tcMar>
          </w:tcPr>
          <w:p>
            <w:pPr>
              <w:spacing w:before="0" w:after="0"/>
            </w:pPr>
            <w:r>
              <w:rPr>
                <w:rFonts w:ascii="Segoe UI" w:hAnsi="Segoe UI"/>
                <w:color w:val="1E293B"/>
                <w:sz w:val="17"/>
              </w:rPr>
              <w:t>System Prompt Guardrail: The attendant politely declines off-topic queries and redirects the customer back to Eds Towels &amp; Caps embroidery, store hours, and order tracking.</w:t>
            </w:r>
          </w:p>
        </w:tc>
        <w:tc>
          <w:tcPr>
            <w:tcW w:type="dxa" w:w="1728"/>
            <w:shd w:fill="F8FAFC"/>
            <w:tcMar>
              <w:top w:w="120" w:type="dxa"/>
              <w:bottom w:w="120" w:type="dxa"/>
              <w:left w:w="140" w:type="dxa"/>
              <w:right w:w="140" w:type="dxa"/>
            </w:tcMar>
          </w:tcPr>
          <w:p>
            <w:pPr>
              <w:spacing w:before="0" w:after="0"/>
            </w:pPr>
            <w:r>
              <w:rPr>
                <w:rFonts w:ascii="Segoe UI" w:hAnsi="Segoe UI"/>
                <w:color w:val="4F46E5"/>
                <w:sz w:val="17"/>
              </w:rPr>
              <w:t>Prompt Guardrails • Token Protection</w:t>
            </w:r>
          </w:p>
        </w:tc>
      </w:tr>
    </w:tbl>
    <w:p>
      <w:pPr>
        <w:spacing w:before="0" w:after="120"/>
      </w:pPr>
    </w:p>
    <w:p>
      <w:pPr>
        <w:spacing w:before="320" w:after="40"/>
      </w:pPr>
      <w:r>
        <w:rPr>
          <w:rFonts w:ascii="Segoe UI" w:hAnsi="Segoe UI"/>
          <w:b/>
          <w:color w:val="0F172A"/>
          <w:sz w:val="28"/>
        </w:rPr>
        <w:t>SECTION 8: CAPSTONE DEFENSE PANEL Q&amp;A CHEAT SHEET</w:t>
      </w:r>
    </w:p>
    <w:p>
      <w:pPr>
        <w:spacing w:after="200"/>
      </w:pPr>
      <w:r>
        <w:rPr>
          <w:rFonts w:ascii="Segoe UI" w:hAnsi="Segoe UI"/>
          <w:color w:val="475569"/>
          <w:sz w:val="19"/>
        </w:rPr>
        <w:t>Word-for-word scripts to answer common questions from panel members regarding customer interactions and failure cases.</w:t>
      </w:r>
    </w:p>
    <w:p>
      <w:pPr>
        <w:spacing w:before="160" w:after="40"/>
      </w:pPr>
      <w:r>
        <w:rPr>
          <w:rFonts w:ascii="Segoe UI" w:hAnsi="Segoe UI"/>
          <w:b/>
          <w:color w:val="4F46E5"/>
          <w:sz w:val="20"/>
        </w:rPr>
        <w:t>Q1: What happens if the customer's phone battery dies while transferring via GCash?</w:t>
      </w:r>
    </w:p>
    <w:p>
      <w:pPr>
        <w:spacing w:before="0" w:after="160"/>
      </w:pPr>
      <w:r>
        <w:rPr>
          <w:rFonts w:ascii="Segoe UI" w:hAnsi="Segoe UI"/>
          <w:b/>
          <w:color w:val="0F172A"/>
          <w:sz w:val="19"/>
        </w:rPr>
        <w:t xml:space="preserve">Defense Response: </w:t>
      </w:r>
      <w:r>
        <w:rPr>
          <w:rFonts w:ascii="Segoe UI" w:hAnsi="Segoe UI"/>
          <w:i/>
          <w:color w:val="334155"/>
          <w:sz w:val="19"/>
        </w:rPr>
        <w:t>"Our system decouples order placement from payment verification. If the phone shuts down, the order remains in 'Awaiting Payment' in PostgreSQL. The customer can log in later from any desktop or mobile device, go to My Orders, and input their 13-digit reference code or upload the receipt retroactively. No customer order is lost."</w:t>
      </w:r>
    </w:p>
    <w:p>
      <w:pPr>
        <w:spacing w:before="160" w:after="40"/>
      </w:pPr>
      <w:r>
        <w:rPr>
          <w:rFonts w:ascii="Segoe UI" w:hAnsi="Segoe UI"/>
          <w:b/>
          <w:color w:val="4F46E5"/>
          <w:sz w:val="20"/>
        </w:rPr>
        <w:t>Q2: How does the system prevent overselling when multiple customers check out simultaneously?</w:t>
      </w:r>
    </w:p>
    <w:p>
      <w:pPr>
        <w:spacing w:before="0" w:after="160"/>
      </w:pPr>
      <w:r>
        <w:rPr>
          <w:rFonts w:ascii="Segoe UI" w:hAnsi="Segoe UI"/>
          <w:b/>
          <w:color w:val="0F172A"/>
          <w:sz w:val="19"/>
        </w:rPr>
        <w:t xml:space="preserve">Defense Response: </w:t>
      </w:r>
      <w:r>
        <w:rPr>
          <w:rFonts w:ascii="Segoe UI" w:hAnsi="Segoe UI"/>
          <w:i/>
          <w:color w:val="334155"/>
          <w:sz w:val="19"/>
        </w:rPr>
        <w:t>"We employ Pessimistic Row Locking in our Prisma database transaction using 'SELECT ... FOR UPDATE'. This locks the exact Product row across all concurrent database threads. The system verifies Available-To-Promise (ATP = total stock - reserved count) inside the lock. If ATP is depleted, the second transaction is safely aborted with an immediate out-of-stock toast notification."</w:t>
      </w:r>
    </w:p>
    <w:p>
      <w:pPr>
        <w:spacing w:before="160" w:after="40"/>
      </w:pPr>
      <w:r>
        <w:rPr>
          <w:rFonts w:ascii="Segoe UI" w:hAnsi="Segoe UI"/>
          <w:b/>
          <w:color w:val="4F46E5"/>
          <w:sz w:val="20"/>
        </w:rPr>
        <w:t>Q3: Why is there an Address Book if walk-in customers don't need a delivery address?</w:t>
      </w:r>
    </w:p>
    <w:p>
      <w:pPr>
        <w:spacing w:before="0" w:after="160"/>
      </w:pPr>
      <w:r>
        <w:rPr>
          <w:rFonts w:ascii="Segoe UI" w:hAnsi="Segoe UI"/>
          <w:b/>
          <w:color w:val="0F172A"/>
          <w:sz w:val="19"/>
        </w:rPr>
        <w:t xml:space="preserve">Defense Response: </w:t>
      </w:r>
      <w:r>
        <w:rPr>
          <w:rFonts w:ascii="Segoe UI" w:hAnsi="Segoe UI"/>
          <w:i/>
          <w:color w:val="334155"/>
          <w:sz w:val="19"/>
        </w:rPr>
        <w:t>"Stitch-Opt serves two distinct fulfillment channels: regional door deliveries across CALABARZON via J&amp;T Express (which requires complete, validated shipping destinations) and local counter pickups at Pacific Mall Lucena. For Store Pick-up, address validation is dynamically waived—only claimant name, phone number, and a digital claim slip are required. This avoids friction for local mall walk-ins."</w:t>
      </w:r>
    </w:p>
    <w:p>
      <w:pPr>
        <w:spacing w:before="160" w:after="40"/>
      </w:pPr>
      <w:r>
        <w:rPr>
          <w:rFonts w:ascii="Segoe UI" w:hAnsi="Segoe UI"/>
          <w:b/>
          <w:color w:val="4F46E5"/>
          <w:sz w:val="20"/>
        </w:rPr>
        <w:t>Q4: What if the shop owner is sick or goes on vacation for a week?</w:t>
      </w:r>
    </w:p>
    <w:p>
      <w:pPr>
        <w:spacing w:before="0" w:after="160"/>
      </w:pPr>
      <w:r>
        <w:rPr>
          <w:rFonts w:ascii="Segoe UI" w:hAnsi="Segoe UI"/>
          <w:b/>
          <w:color w:val="0F172A"/>
          <w:sz w:val="19"/>
        </w:rPr>
        <w:t xml:space="preserve">Defense Response: </w:t>
      </w:r>
      <w:r>
        <w:rPr>
          <w:rFonts w:ascii="Segoe UI" w:hAnsi="Segoe UI"/>
          <w:i/>
          <w:color w:val="334155"/>
          <w:sz w:val="19"/>
        </w:rPr>
        <w:t>"We implemented a dual-mode Workshop Leave Policy in SystemSettings. In 'Pause Orders' mode, checkout is locked with reopening dates. In 'Accept Orders with Delay' mode, customers can reserve their queue spots, but must check a mandatory acknowledgment that embroidery commences upon reopening. Meanwhile, our MCDM scheduler automatically shifts completion estimates forward so the orders don't trigger false late alerts."</w:t>
      </w:r>
    </w:p>
    <w:p>
      <w:pPr>
        <w:spacing w:before="160" w:after="40"/>
      </w:pPr>
      <w:r>
        <w:rPr>
          <w:rFonts w:ascii="Segoe UI" w:hAnsi="Segoe UI"/>
          <w:b/>
          <w:color w:val="4F46E5"/>
          <w:sz w:val="20"/>
        </w:rPr>
        <w:t>Q5: How does the system defend against fake or recycled GCash receipts?</w:t>
      </w:r>
    </w:p>
    <w:p>
      <w:pPr>
        <w:spacing w:before="0" w:after="160"/>
      </w:pPr>
      <w:r>
        <w:rPr>
          <w:rFonts w:ascii="Segoe UI" w:hAnsi="Segoe UI"/>
          <w:b/>
          <w:color w:val="0F172A"/>
          <w:sz w:val="19"/>
        </w:rPr>
        <w:t xml:space="preserve">Defense Response: </w:t>
      </w:r>
      <w:r>
        <w:rPr>
          <w:rFonts w:ascii="Segoe UI" w:hAnsi="Segoe UI"/>
          <w:i/>
          <w:color w:val="334155"/>
          <w:sz w:val="19"/>
        </w:rPr>
        <w:t>"We use a multi-tiered defense: First, Tier 1 Local OCR runs in &lt;800ms to extract the 13-digit reference number and validates that the amount matches our server-side recalculated price. Second, our database enforces Anti-Replay checking to ensure that the same receipt image URL or reference cannot be reused. Third, suspicious or low-confidence receipts escalate to Tier 2 Multimodal AI to detect layout tampering."</w:t>
      </w:r>
    </w:p>
    <w:p>
      <w:pPr>
        <w:spacing w:before="160" w:after="40"/>
      </w:pPr>
      <w:r>
        <w:rPr>
          <w:rFonts w:ascii="Segoe UI" w:hAnsi="Segoe UI"/>
          <w:b/>
          <w:color w:val="4F46E5"/>
          <w:sz w:val="20"/>
        </w:rPr>
        <w:t>Q6: What is the difference between 'Pending' and the 1-to-5 star reviews in your admin panel?</w:t>
      </w:r>
    </w:p>
    <w:p>
      <w:pPr>
        <w:spacing w:before="0" w:after="160"/>
      </w:pPr>
      <w:r>
        <w:rPr>
          <w:rFonts w:ascii="Segoe UI" w:hAnsi="Segoe UI"/>
          <w:b/>
          <w:color w:val="0F172A"/>
          <w:sz w:val="19"/>
        </w:rPr>
        <w:t xml:space="preserve">Defense Response: </w:t>
      </w:r>
      <w:r>
        <w:rPr>
          <w:rFonts w:ascii="Segoe UI" w:hAnsi="Segoe UI"/>
          <w:i/>
          <w:color w:val="334155"/>
          <w:sz w:val="19"/>
        </w:rPr>
        <w:t>"They represent two separate concepts: 1 to 5 Stars is the customer's satisfaction score, while Pending, Reviewed, and Resolved represent the staff's moderation workflow status. 4★ and 5★ reviews are auto-published as verified social proof. 1★ and 2★ reviews are auto-flagged as 'Pending Attention' (Quality Alerts) so the artisan can investigate stitch defects or turnaround issues and offer customer recovery before it is archived."</w:t>
      </w:r>
    </w:p>
    <w:sectPr w:rsidR="00FC693F" w:rsidRPr="0006063C" w:rsidSect="00034616">
      <w:head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Stitch-Opt • Customer Journey Scenarios &amp; Capstone Defense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