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SYSTEM REVISIONS &amp; UI/UX ENHANCEMENTS</w:t>
      </w:r>
    </w:p>
    <w:p>
      <w:pPr>
        <w:spacing w:after="280"/>
      </w:pPr>
      <w:r>
        <w:rPr>
          <w:rFonts w:ascii="Segoe UI" w:hAnsi="Segoe UI"/>
          <w:b/>
          <w:color w:val="4F46E5"/>
          <w:sz w:val="24"/>
        </w:rPr>
        <w:t>Administrative Directory, Design Token Harmonization &amp; Audit Ledger Transparency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official revision document details the recent system upgrades implemented across the Stitch-Opt administration portal. It covers the resolution of interactive button confusion, column realignment, theme color harmonization, tab segregation, and transparent audit logging for user account mutations.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  <w:gridCol w:w="1152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REVISION AREA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PREVIOUS BEHAVIOR / ISSUE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ENHANCED SOLUTION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STATUS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Interactive Buttons vs. Static Status Indicators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Status indicators (Shift Status, Role, Account Status) used rounded pill bubbles and borders identical to clickable buttons, creating user confusion over what could be clicked.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Converted all static statuses into clean, plain typography without bubbles, background fills, or borders. Retained button styling strictly for actionable controls (Profile, Edit, Disable, Enable).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Action Column Slot Alignment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Customer rows had 2 action buttons while Staff rows had 3. The use of 'justify-end' caused customer buttons to shift into adjacent columns, creating a jagged appearance.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Standardized all action buttons into fixed-width slot containers (Profile w-16, Edit w-14, Disable/Enable w-16).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Unwanted Colored Indicator Dots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Small circular colored dots beside status words added visual clutter and conflicted with the requested minimalist, clean interface design.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Completely removed all colored dot indicators across both desktop tables and mobile card views.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Staff-Only Columns on Customers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In combined views, customer rows displayed internal operator fields like 'Shift Status: Offline' and 'Assigned Machine: Unassigned', which makes no sense for customers.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Restricted 'Shift Status' and 'Assigned Machine' strictly to staff accounts. On customer rows, these were replaced with customer-relevant metrics: 'Orders Placed' and 'Lifetime Spend (₱)'.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Theme Color Harmonization with Stitch-Opt Brand Tokens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Arbitrary hardcoded Tailwind colors (e.g. amber-400, emerald-400, rose-400, indigo-300) clashed with the central theme palette. Customer roles were rendered in jarring amber/yellow.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Replaced all arbitrary colors with central design system tokens: Primary (#4f46e5), Secondary (#6366f1), Accent (#3b82f6), Success (#10b981), Danger (#ef4444), and Muted Text (#94a3b8).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Segregated 2-Tab Directory (Removed 'All' Tab)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Mixing internal operators and external customers in a combined 'All' tab forced an awkward compromise in table columns.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'All' tab completely. The personnel registry now cleanly toggles between 'Staff &amp; Operators' and 'Customers', with customized summary metrics for each.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Streamlined 7-Column Grid (Removed Bulky Role Column)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Repeating 'CUSTOMER' on every row was completely redundant, while devoting an entire column on staff for just two roles wasted horizontal screen width.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standalone 'Access / Role' column. On the Staff tab, the role (Administrator / Artisan) is rendered neatly right under the username. Both tabs now share a balanced 7-column grid.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Audit Trail Target Subject Transparency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Security logs for account mutations (e.g. TOGGLE_USER_STATUS, ADMIN_PASSWORD_RESET) only showed the actor and a cryptic UUID (e.g. f1374875-2bac-46f5...) without specifying which user was modified.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Enriched backend API to join and return the target user's username, email, and role (as well as product/order names). Renamed the column to 'Target Subject' and displayed the username and email prominently.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t>Google Full-Window OAuth &amp; Architectural Isolation</w:t>
            </w:r>
          </w:p>
        </w:tc>
        <w:tc>
          <w:tcPr>
            <w:tcW w:type="dxa" w:w="3168"/>
          </w:tcPr>
          <w:p>
            <w:r>
              <w:t>Switching to full-window redirect auth (signInWithRedirect) broke repeatedly across localhost and Render due to browser third-party storage partitioning on cross-domain auth helpers, Express SPA wildcard routing capturing /__/auth/handler, and scattered auth listeners across UI components.</w:t>
            </w:r>
          </w:p>
        </w:tc>
        <w:tc>
          <w:tcPr>
            <w:tcW w:type="dxa" w:w="3168"/>
          </w:tcPr>
          <w:p>
            <w:r>
              <w:t>Decoupled Google authentication into an isolated 3-layer architecture: 1) Production HTTPS environments execute full-window redirect (signInWithRedirect) through same-origin reverse proxy (middleware/firebaseAuthProxy.js) to guarantee mobile compatibility and bypass cookie restrictions, 2) Local HTTP development seamlessly uses in-memory popup to bypass Chrome 115+ cross-origin storage partitioning (CHIPS), and 3) Module-level singleton state (lib/googleAuth.ts) guarantees persistent token processing across React StrictMode double-mounts.</w:t>
            </w:r>
          </w:p>
        </w:tc>
        <w:tc>
          <w:tcPr>
            <w:tcW w:type="dxa" w:w="1152"/>
          </w:tcPr>
          <w:p>
            <w:r>
              <w:t>ACTIVE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6"/>
        </w:rPr>
        <w:t>STREAMLINED TABLE STRUCTURES (7-COLUMN GRIDS)</w:t>
      </w:r>
    </w:p>
    <w:p>
      <w:pPr>
        <w:spacing w:after="80"/>
      </w:pPr>
      <w:r>
        <w:rPr>
          <w:rFonts w:ascii="Segoe UI" w:hAnsi="Segoe UI"/>
          <w:b/>
          <w:color w:val="4F46E5"/>
          <w:sz w:val="20"/>
        </w:rPr>
        <w:t>1. Staff &amp; Operators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Staff &amp; Role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Shift 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Assigned Machine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</w:t>
              <w:br/>
              <w:t>Administrator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employee@gmail.com</w:t>
              <w:br/>
              <w:t>09390074055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Offline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2nd Machine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[Edit] [Disable]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Segoe UI" w:hAnsi="Segoe UI"/>
          <w:b/>
          <w:color w:val="10B981"/>
          <w:sz w:val="20"/>
        </w:rPr>
        <w:t>2. Customers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Customer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Orders Placed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Lifetime Spend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Carding Baratingting</w:t>
              <w:br/>
              <w:t>Lucena City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baratingtingc@gmail.com</w:t>
              <w:br/>
              <w:t>Verified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0 orders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₱0.00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[Disable]</w:t>
            </w:r>
          </w:p>
        </w:tc>
      </w:tr>
    </w:tbl>
    <w:p>
      <w:pPr>
        <w:spacing w:after="280"/>
      </w:pPr>
    </w:p>
    <w:p>
      <w:r>
        <w:rPr>
          <w:rFonts w:ascii="Segoe UI" w:hAnsi="Segoe UI"/>
          <w:i/>
          <w:color w:val="64748B"/>
          <w:sz w:val="17"/>
        </w:rPr>
        <w:t>System Build Verification: Next.js Turbopack build succeeded with 0 errors across all routes. Express backend is connected and healthy.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