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225C8" w14:textId="77777777" w:rsidR="00EC24C5" w:rsidRPr="001771F9" w:rsidRDefault="00EC24C5" w:rsidP="00EC24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71F9">
        <w:rPr>
          <w:rFonts w:ascii="Times New Roman" w:hAnsi="Times New Roman" w:cs="Times New Roman"/>
          <w:sz w:val="24"/>
          <w:szCs w:val="24"/>
        </w:rPr>
        <w:t>Календарный план</w:t>
      </w:r>
    </w:p>
    <w:p w14:paraId="03CAB355" w14:textId="775B771F" w:rsidR="00825479" w:rsidRDefault="00EC24C5" w:rsidP="008254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</w:rPr>
        <w:t>«КЛЮЧ» 2 г.об. (2 часа в неделю)</w:t>
      </w:r>
    </w:p>
    <w:p w14:paraId="6E14C816" w14:textId="1844996D" w:rsidR="00EC24C5" w:rsidRPr="001771F9" w:rsidRDefault="00EC24C5" w:rsidP="008254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</w:rPr>
        <w:t>Группа № ___________ (Класс _________)</w:t>
      </w:r>
    </w:p>
    <w:p w14:paraId="2E4CDA45" w14:textId="77777777" w:rsidR="00E37A85" w:rsidRPr="001771F9" w:rsidRDefault="00E37A85" w:rsidP="00CF262B">
      <w:pPr>
        <w:tabs>
          <w:tab w:val="left" w:pos="3880"/>
        </w:tabs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1587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675"/>
        <w:gridCol w:w="740"/>
        <w:gridCol w:w="2980"/>
        <w:gridCol w:w="1984"/>
        <w:gridCol w:w="3545"/>
        <w:gridCol w:w="1842"/>
        <w:gridCol w:w="1984"/>
        <w:gridCol w:w="2127"/>
      </w:tblGrid>
      <w:tr w:rsidR="00CF262B" w:rsidRPr="0028569A" w14:paraId="5C19CE55" w14:textId="77777777" w:rsidTr="001771F9">
        <w:trPr>
          <w:tblHeader w:val="true"/>
        </w:trPr>
        <w:tc>
          <w:tcPr>
            <w:tcW w:w="1415" w:type="dxa"/>
            <w:gridSpan w:val="2"/>
            <w:vAlign w:val="center"/>
          </w:tcPr>
          <w:p w14:paraId="555E60A8" w14:textId="77777777" w:rsidR="00CF262B" w:rsidRPr="0028569A" w:rsidRDefault="00CF262B" w:rsidP="00200B96">
            <w:pPr>
              <w:tabs>
                <w:tab w:val="left" w:pos="3880"/>
              </w:tabs>
              <w:spacing w:before="0" w:after="0" w:line="240" w:lineRule="auto"/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rFonts w:ascii="Times New Roman" w:hAnsi="Times New Roman"/>
                <w:b/>
                <w:sz w:val="16"/>
                <w:szCs w:val="24"/>
              </w:rPr>
              <w:t xml:space="preserve">Дата </w:t>
            </w:r>
          </w:p>
        </w:tc>
        <w:tc>
          <w:tcPr>
            <w:tcW w:w="8509" w:type="dxa"/>
            <w:gridSpan w:val="3"/>
            <w:vAlign w:val="center"/>
          </w:tcPr>
          <w:p w14:paraId="20AEF3D6" w14:textId="77777777" w:rsidR="00CF262B" w:rsidRPr="0028569A" w:rsidRDefault="00CF262B" w:rsidP="00200B96">
            <w:pPr>
              <w:tabs>
                <w:tab w:val="left" w:pos="3880"/>
              </w:tabs>
              <w:spacing w:before="0" w:after="0" w:line="240" w:lineRule="auto"/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rFonts w:ascii="Times New Roman" w:hAnsi="Times New Roman"/>
                <w:b/>
                <w:sz w:val="16"/>
                <w:szCs w:val="24"/>
              </w:rPr>
              <w:t>Номер и название темы</w:t>
            </w:r>
          </w:p>
        </w:tc>
        <w:tc>
          <w:tcPr>
            <w:tcW w:w="1842" w:type="dxa"/>
            <w:vMerge w:val="restart"/>
            <w:vAlign w:val="center"/>
          </w:tcPr>
          <w:p w14:paraId="72CD144F" w14:textId="77777777" w:rsidR="00CF262B" w:rsidRPr="0028569A" w:rsidRDefault="00CF262B" w:rsidP="00200B96">
            <w:pPr>
              <w:tabs>
                <w:tab w:val="left" w:pos="3880"/>
              </w:tabs>
              <w:spacing w:before="0" w:after="0" w:line="240" w:lineRule="auto"/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rFonts w:ascii="Times New Roman" w:hAnsi="Times New Roman"/>
                <w:b/>
                <w:sz w:val="16"/>
                <w:szCs w:val="24"/>
              </w:rPr>
              <w:t>Тип занятия</w:t>
            </w:r>
          </w:p>
        </w:tc>
        <w:tc>
          <w:tcPr>
            <w:tcW w:w="1984" w:type="dxa"/>
            <w:vMerge w:val="restart"/>
            <w:vAlign w:val="center"/>
          </w:tcPr>
          <w:p w14:paraId="4091040C" w14:textId="77777777" w:rsidR="00CF262B" w:rsidRPr="0028569A" w:rsidRDefault="00CF262B" w:rsidP="00200B96">
            <w:pPr>
              <w:tabs>
                <w:tab w:val="left" w:pos="3880"/>
              </w:tabs>
              <w:spacing w:before="0" w:after="0" w:line="240" w:lineRule="auto"/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rFonts w:ascii="Times New Roman" w:hAnsi="Times New Roman"/>
                <w:b/>
                <w:sz w:val="16"/>
                <w:szCs w:val="24"/>
              </w:rPr>
              <w:t>Планируемый результат</w:t>
            </w:r>
          </w:p>
        </w:tc>
        <w:tc>
          <w:tcPr>
            <w:tcW w:w="2127" w:type="dxa"/>
            <w:vMerge w:val="restart"/>
            <w:vAlign w:val="center"/>
          </w:tcPr>
          <w:p w14:paraId="16552930" w14:textId="77777777" w:rsidR="00CF262B" w:rsidRPr="0028569A" w:rsidRDefault="00CF262B" w:rsidP="00200B96">
            <w:pPr>
              <w:tabs>
                <w:tab w:val="left" w:pos="3880"/>
              </w:tabs>
              <w:spacing w:before="0" w:after="0" w:line="240" w:lineRule="auto"/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rFonts w:ascii="Times New Roman" w:hAnsi="Times New Roman"/>
                <w:b/>
                <w:sz w:val="16"/>
                <w:szCs w:val="24"/>
              </w:rPr>
              <w:t>Вид контроля усвоения содержания темы</w:t>
            </w:r>
          </w:p>
        </w:tc>
      </w:tr>
      <w:tr w:rsidR="00CF262B" w:rsidRPr="0028569A" w14:paraId="7E10AAB8" w14:textId="77777777" w:rsidTr="001771F9">
        <w:trPr>
          <w:cantSplit/>
          <w:trHeight w:val="1428"/>
          <w:tblHeader w:val="true"/>
        </w:trPr>
        <w:tc>
          <w:tcPr>
            <w:tcW w:w="675" w:type="dxa"/>
            <w:textDirection w:val="btLr"/>
            <w:vAlign w:val="center"/>
          </w:tcPr>
          <w:p w14:paraId="650D800C" w14:textId="77777777" w:rsidR="00CF262B" w:rsidRPr="0028569A" w:rsidRDefault="00CF262B" w:rsidP="00200B96">
            <w:pPr>
              <w:tabs>
                <w:tab w:val="left" w:pos="3880"/>
              </w:tabs>
              <w:spacing w:before="0" w:after="0" w:line="240" w:lineRule="auto"/>
              <w:ind w:left="113" w:right="113"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rFonts w:ascii="Times New Roman" w:hAnsi="Times New Roman"/>
                <w:b/>
                <w:sz w:val="16"/>
                <w:szCs w:val="24"/>
              </w:rPr>
              <w:t xml:space="preserve">Месяц </w:t>
            </w:r>
          </w:p>
        </w:tc>
        <w:tc>
          <w:tcPr>
            <w:tcW w:w="740" w:type="dxa"/>
            <w:textDirection w:val="btLr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Неделя / дата</w:t>
            </w:r>
          </w:p>
        </w:tc>
        <w:tc>
          <w:tcPr>
            <w:tcW w:w="2980" w:type="dxa"/>
            <w:vAlign w:val="center"/>
          </w:tcPr>
          <w:p w14:paraId="6EE17922" w14:textId="77777777" w:rsidR="00CF262B" w:rsidRPr="0028569A" w:rsidRDefault="00CF262B" w:rsidP="00200B96">
            <w:pPr>
              <w:tabs>
                <w:tab w:val="left" w:pos="3880"/>
              </w:tabs>
              <w:spacing w:before="0" w:after="0" w:line="240" w:lineRule="auto"/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rFonts w:ascii="Times New Roman" w:hAnsi="Times New Roman"/>
                <w:b/>
                <w:sz w:val="16"/>
                <w:szCs w:val="24"/>
              </w:rPr>
              <w:t>Теоретические занятия</w:t>
            </w:r>
          </w:p>
        </w:tc>
        <w:tc>
          <w:tcPr>
            <w:tcW w:w="1984" w:type="dxa"/>
            <w:vAlign w:val="center"/>
          </w:tcPr>
          <w:p w14:paraId="5AF0EF82" w14:textId="77777777" w:rsidR="00CF262B" w:rsidRPr="0028569A" w:rsidRDefault="00CF262B" w:rsidP="00200B96">
            <w:pPr>
              <w:tabs>
                <w:tab w:val="left" w:pos="3880"/>
              </w:tabs>
              <w:spacing w:before="0" w:after="0" w:line="240" w:lineRule="auto"/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rFonts w:ascii="Times New Roman" w:hAnsi="Times New Roman"/>
                <w:b/>
                <w:sz w:val="16"/>
                <w:szCs w:val="24"/>
              </w:rPr>
              <w:t xml:space="preserve">Отметка о проведении (дата, кол-во </w:t>
            </w:r>
            <w:proofErr w:type="spellStart"/>
            <w:r w:rsidRPr="0028569A">
              <w:rPr>
                <w:rFonts w:ascii="Times New Roman" w:hAnsi="Times New Roman"/>
                <w:b/>
                <w:sz w:val="16"/>
                <w:szCs w:val="24"/>
              </w:rPr>
              <w:t>выраб</w:t>
            </w:r>
            <w:proofErr w:type="spellEnd"/>
            <w:r w:rsidRPr="0028569A">
              <w:rPr>
                <w:rFonts w:ascii="Times New Roman" w:hAnsi="Times New Roman"/>
                <w:b/>
                <w:sz w:val="16"/>
                <w:szCs w:val="24"/>
              </w:rPr>
              <w:t>. часов)</w:t>
            </w:r>
          </w:p>
        </w:tc>
        <w:tc>
          <w:tcPr>
            <w:tcW w:w="3545" w:type="dxa"/>
            <w:vAlign w:val="center"/>
          </w:tcPr>
          <w:p w14:paraId="68212644" w14:textId="77777777" w:rsidR="00CF262B" w:rsidRPr="0028569A" w:rsidRDefault="00CF262B" w:rsidP="00200B96">
            <w:pPr>
              <w:tabs>
                <w:tab w:val="left" w:pos="3880"/>
              </w:tabs>
              <w:spacing w:before="0" w:after="0" w:line="240" w:lineRule="auto"/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rFonts w:ascii="Times New Roman" w:hAnsi="Times New Roman"/>
                <w:b/>
                <w:sz w:val="16"/>
                <w:szCs w:val="24"/>
              </w:rPr>
              <w:t>Практические занятия</w:t>
            </w:r>
          </w:p>
        </w:tc>
        <w:tc>
          <w:tcPr>
            <w:tcW w:w="1842" w:type="dxa"/>
            <w:vMerge/>
          </w:tcPr>
          <w:p w14:paraId="5AC5E8F3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14:paraId="7586A1D8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48FBC711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</w:tr>
      <w:tr w:rsidR="00825479" w:rsidRPr="0028569A" w14:paraId="489B06F8" w14:textId="77777777" w:rsidTr="001771F9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Сентябрь</w:t>
            </w:r>
          </w:p>
        </w:tc>
        <w:tc>
          <w:tcPr>
            <w:tcW w:w="74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</w:t>
              <w:br/>
              <w:t>01–06.09</w:t>
            </w:r>
          </w:p>
        </w:tc>
        <w:tc>
          <w:tcPr>
            <w:tcW w:w="29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1. Введение. Интересные походы и экскурсии. Выставка фотографий (2)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3545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w="184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Вводное информационно-познавательное занятие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Рассказывает о назначении туристско-краеведческой деятельности, приводит примеры походов и экскурсий, формулирует правила безопасного поведения на занятиях.</w:t>
            </w:r>
          </w:p>
        </w:tc>
        <w:tc>
          <w:tcPr>
            <w:tcW w:w="212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Беседа, входной опрос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</w:t>
              <w:br/>
              <w:t>07–13.09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2.1. Моя семья. Профессии родителей. Кем я буду, когда стану взрослым?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2.1. Моя семья. Профессии родителей. Кем я буду, когда стану взрослым?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Комбинированное краеведческое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Называет профессии членов семьи, объясняет их значение, составляет короткий рассказ о семье и возможной будущей профессии.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Мини-презентация / рассказ, педагогическое наблюдение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3</w:t>
              <w:br/>
              <w:t>14–20.09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2.2. Мой город. Основание города и происхождение названия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2.2. Мой город. Основание города и происхождение названия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Познавательное занятие с элементами исследования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Называет время основания города, объясняет происхождение его названия, связывает начало строительства города с основными предприятиями.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Краеведческая викторина, работа с карточками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4</w:t>
              <w:br/>
              <w:t>21–27.09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2.2. Мой город. Улицы, памятники и памятные места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2.2. Мой город. Улицы, памятники и памятные места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Комбинированное занятие-практикум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Узнаёт изученные улицы и памятные места, объясняет, кому или чему они посвящены, ориентируется по простой схеме города.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Практическое задание по карте-схеме, взаимопроверка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5</w:t>
              <w:br/>
              <w:t>28.09–04.10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2.2. Мой город. Предприятия и учреждения города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Практическое занятие / учебная экскурсия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Различает основные предприятия и учреждения города, определяет их назначение, соблюдает правила поведения в общественных местах и на улице.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Наблюдение, маршрутное задание</w:t>
            </w:r>
          </w:p>
        </w:tc>
      </w:tr>
      <w:tr>
        <w:trPr>
          <w:cantSplit/>
        </w:trPr>
        <w:tc>
          <w:tcPr>
            <w:tcW w:type="dxa" w:w="675"/>
            <w:vMerge w:val="restart"/>
            <w:textDirection w:val="btL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Октябрь</w:t>
            </w:r>
          </w:p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6</w:t>
              <w:br/>
              <w:t>05–11.10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2.3. История родного края. Республика Башкортостан: символы, столица, города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2.3. История родного края. Республика Башкортостан: символы, столица, города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Познавательное краеведческое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Узнаёт герб и флаг Республики Башкортостан, называет столицу и отдельные города республики, объясняет значение государственных символов на доступном уровне.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Викторина, карточки «Узнай символ»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7</w:t>
              <w:br/>
              <w:t>12–18.10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2.3. История родного края. Народное творчество, орнамент, легенды и музыкальные инструменты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2.3. История родного края. Народное творчество, орнамент, легенды и музыкальные инструменты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Творческая мастерская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Различает основные элементы башкирского орнамента, узнаёт отдельные национальные музыкальные инструменты и использует простейший орнамент в творческой работе.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Творческая работа, мини-выставка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8</w:t>
              <w:br/>
              <w:t>19–25.10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2.4. Природа родного края. Растения, грибы, ягоды и «зелёная аптека»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2.4. Природа родного края. Растения, грибы, ягоды и «зелёная аптека»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Исследовательско-игровое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Различает культурные и дикорастущие растения, узнаёт несколько лекарственных и ядовитых растений, объясняет правила безопасного поведения с незнакомыми растениями и грибами.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Дидактическая игра, карточки-классификация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9</w:t>
              <w:br/>
              <w:t>26.10–01.11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2.4. Природа родного края. Реки, озёра, горы, полезные ископаемые и памятники природы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2.4. Природа родного края. Реки, озёра, горы, полезные ископаемые и памятники природы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Краеведческий практикум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Называет основные природные объекты Башкортостана, различает отдельные полезные ископаемые, объясняет необходимость охраны водоёмов и памятников природы.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Викторина, работа с картой и иллюстрациями</w:t>
            </w:r>
          </w:p>
        </w:tc>
      </w:tr>
      <w:tr>
        <w:trPr>
          <w:cantSplit/>
        </w:trPr>
        <w:tc>
          <w:tcPr>
            <w:tcW w:type="dxa" w:w="675"/>
            <w:vMerge w:val="restart"/>
            <w:textDirection w:val="btL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Ноябрь</w:t>
            </w:r>
          </w:p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10</w:t>
              <w:br/>
              <w:t>02–08.11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3.1. Пеший туризм. Подготовка к походу: цель, район, маршрут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3.1. Пеший туризм. Подготовка к походу: цель, район, маршрут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Комбинированное туристское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Определяет цель учебного похода, подбирает необходимое личное снаряжение, участвует в составлении простого маршрута.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Практическое задание «Собери рюкзак / маршрут»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11</w:t>
              <w:br/>
              <w:t>09–15.11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3.1. Пеший туризм. Туристский быт, привал, питание и питьевой режим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3.1. Пеший туризм. Туристский быт, привал, питание и питьевой режим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Практико-ориентированное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Выбирает безопасное место для привала по заданным условиям, объясняет основные правила питания и питьевого режима в походе.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Ситуационные задания, взаимопроверка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12</w:t>
              <w:br/>
              <w:t>16–22.11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3.1. Пеший туризм. Техника движения, препятствия, палатка и туристские узлы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Учебно-тренировочное практическое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Соблюдает темп и дистанцию при движении, демонстрирует безопасное преодоление простых препятствий, участвует в установке палатки и выполняет изученные туристские узлы.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Практическая демонстрация, педагогическое наблюдение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13</w:t>
              <w:br/>
              <w:t>23–29.11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5. Оздоровительные мероприятия. Подвижные игры и эстафеты на свежем воздухе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Игровое физкультурно-оздоровительное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Выполняет двигательные задания, соблюдает правила игр и эстафет, взаимодействует с участниками команды.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Наблюдение, выполнение игровых заданий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14</w:t>
              <w:br/>
              <w:t>30.11–06.12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4.1. Личная гигиена. Уход за собой, одеждой и обувью туриста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4.1. Личная гигиена. Уход за собой, одеждой и обувью туриста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Комбинированное занятие по здоровьесбережению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Объясняет правила личной гигиены, подбирает одежду и обувь по погоде и условиям прогулки, применяет правила ухода за ногами и обувью.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Ситуационные карточки, самопроверка</w:t>
            </w:r>
          </w:p>
        </w:tc>
      </w:tr>
      <w:tr>
        <w:trPr>
          <w:cantSplit/>
        </w:trPr>
        <w:tc>
          <w:tcPr>
            <w:tcW w:type="dxa" w:w="675"/>
            <w:vMerge w:val="restart"/>
            <w:textDirection w:val="btL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Декабрь</w:t>
            </w:r>
          </w:p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15</w:t>
              <w:br/>
              <w:t>07–13.12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4.2. Медицинская аптечка. Назначение и комплектование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4.2. Медицинская аптечка. Назначение и комплектование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Практикум по основам первой помощи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Называет назначение основных средств учебной аптечки, комплектует её по предложенному перечню, соблюдает правила безопасного обращения.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Практическое задание «Собери аптечку»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16</w:t>
              <w:br/>
              <w:t>14–20.12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4.2. Первая доврачебная помощь при ожогах, обморожениях; помощь утопающему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4.2. Первая доврачебная помощь при ожогах, обморожениях; помощь утопающему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Практикум с разбором ситуаций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Выбирает правильный алгоритм действий в учебной ситуации, демонстрирует доступные приёмы первой помощи и понимает необходимость обращения к взрослым и экстренным службам.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Ситуационная задача, практическая демонстрация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17</w:t>
              <w:br/>
              <w:t>21–27.12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3.2. Лыжный туризм. Одежда, зимний инвентарь, правила безопасности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3.2. Лыжный туризм. Одежда, зимний инвентарь, правила безопасности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Комбинированное учебно-тренировочное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Подбирает одежду и инвентарь для зимней прогулки, объясняет правила безопасного поведения на лыжном занятии.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Опрос по безопасности, проверка экипировки</w:t>
            </w:r>
          </w:p>
        </w:tc>
      </w:tr>
      <w:tr>
        <w:trPr>
          <w:cantSplit/>
        </w:trPr>
        <w:tc>
          <w:tcPr>
            <w:tcW w:type="dxa" w:w="675"/>
            <w:vMerge w:val="restart"/>
            <w:textDirection w:val="btL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Январь</w:t>
            </w:r>
          </w:p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18</w:t>
              <w:br/>
              <w:t>28–30.12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3.2. Лыжный туризм. Передвижение, подъёмы, спуски, повороты и торможение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3.2. Лыжный туризм. Передвижение, подъёмы, спуски, повороты и торможение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Учебно-тренировочное занятие на местности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Выполняет изученные способы передвижения и подъёма на лыжах, контролируемо тормозит на спуске и соблюдает безопасную дистанцию.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Практическое выполнение, наблюдение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19</w:t>
              <w:br/>
              <w:t>11–17.01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5. Оздоровительные мероприятия. Зимние игры, лыжная прогулка / день здоровья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Оздоровительное занятие на свежем воздухе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Участвует в зимних двигательных активностях, распределяет усилия, соблюдает правила безопасности и взаимопомощи.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Наблюдение, самооценка участия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20</w:t>
              <w:br/>
              <w:t>18–24.01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3.3. Ориентирование. Карта, условные топографические знаки, горизонт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3.3. Ориентирование. Карта, условные топографические знаки, горизонт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Комбинированный практикум по ориентированию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Объясняет назначение карты, узнаёт основные условные знаки, определяет стороны горизонта по учебной схеме.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Топографический мини-диктант, карточки</w:t>
            </w:r>
          </w:p>
        </w:tc>
      </w:tr>
      <w:tr>
        <w:trPr>
          <w:cantSplit/>
        </w:trPr>
        <w:tc>
          <w:tcPr>
            <w:tcW w:type="dxa" w:w="675"/>
            <w:vMerge w:val="restart"/>
            <w:textDirection w:val="btL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Февраль</w:t>
            </w:r>
          </w:p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21</w:t>
              <w:br/>
              <w:t>25–31.01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3.3. Ориентирование. Компас и определение направлений (1)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3.3. Ориентирование. Компас и определение направлений (1)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Практическое занятие на местности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Правильно держит и использует компас, определяет основные стороны горизонта и выполняет простое задание по направлению.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Практическая работа с компасом, взаимопроверка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22</w:t>
              <w:br/>
              <w:t>01–07.02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5. Оздоровительные мероприятия. Эстафеты и подвижные игры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Игровое оздоровительное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Выполняет упражнения на ловкость, выносливость и координацию, соблюдает правила и поддерживает командное взаимодействие.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Наблюдение, выполнение эстафетных заданий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23</w:t>
              <w:br/>
              <w:t>08–14.02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6. Экскурсионные поездки. Подготовка: объекты Башкортостана, маршрут и безопасность (2)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Информационно-подготовительное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Находит на карте основные объекты предполагаемых экскурсий, объясняет цель поездки и правила безопасного поведения в дороге и на природном объекте.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Мини-викторина, проверка маршрутного листа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24</w:t>
              <w:br/>
              <w:t>15–21.02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6. Экскурсионная поездка / краеведческая экскурсия № 1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Экскурсионное практическое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Наблюдает и фиксирует сведения об объекте, соблюдает правила поведения, отвечает на вопросы по маршруту экскурсии.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Маршрутный лист, педагогическое наблюдение</w:t>
            </w:r>
          </w:p>
        </w:tc>
      </w:tr>
      <w:tr>
        <w:trPr>
          <w:cantSplit/>
        </w:trPr>
        <w:tc>
          <w:tcPr>
            <w:tcW w:type="dxa" w:w="675"/>
            <w:vMerge w:val="restart"/>
            <w:textDirection w:val="btL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Март</w:t>
            </w:r>
          </w:p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25</w:t>
              <w:br/>
              <w:t>22–28.02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6. Экскурсионная поездка / краеведческая экскурсия № 2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Экскурсионное практическое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Выделяет характерные особенности природного или культурного объекта, соотносит увиденное с ранее изученным материалом.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Фото-/текстовая фиксация наблюдений, устный отчёт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26</w:t>
              <w:br/>
              <w:t>01–07.03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6. Экскурсионная поездка / краеведческая экскурсия № 3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Экскурсионно-исследовательское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Выполняет задания маршрутного листа, соблюдает природоохранные требования, формулирует 2–3 вывода по результатам наблюдений.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Маршрутный лист, мини-отчёт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27</w:t>
              <w:br/>
              <w:t>08–14.03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6. Экскурсионная поездка / краеведческая экскурсия № 4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Итоговое экскурсионное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Самостоятельно отмечает изученные объекты на карте/схеме, кратко рассказывает о наиболее значимом объекте и правилах его охраны.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Краеведческий отчёт, взаимопроверка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28</w:t>
              <w:br/>
              <w:t>15–21.03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5. Оздоровительные мероприятия. Весенняя прогулка, наблюдения и двигательная активность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Оздоровительно-познавательное занятие на местности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Ведёт наблюдения за сезонными изменениями, выполняет двигательные задания и соблюдает правила безопасного поведения в природе.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Лист наблюдений, педагогическое наблюдение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29</w:t>
              <w:br/>
              <w:t>22–28.03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7. Туристско-краеведческие праздники и соревнования. Подготовка команды (2)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Организационно-подготовительное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Объясняет правила предстоящего мероприятия, распределяет роли в команде, повторяет основные туристско-краеведческие знания и требования безопасности.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Устный опрос, командное планирование</w:t>
            </w:r>
          </w:p>
        </w:tc>
      </w:tr>
      <w:tr>
        <w:trPr>
          <w:cantSplit/>
        </w:trPr>
        <w:tc>
          <w:tcPr>
            <w:tcW w:type="dxa" w:w="675"/>
            <w:vMerge w:val="restart"/>
            <w:textDirection w:val="btL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Апрель</w:t>
            </w:r>
          </w:p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30</w:t>
              <w:br/>
              <w:t>29.03–04.04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7. Туристско-краеведческое мероприятие: практические станции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Практическое командное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Применяет знания по краеведению, туризму и ориентированию при выполнении станционных заданий, действует согласованно с командой.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Станционные задания, оценочный лист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31</w:t>
              <w:br/>
              <w:t>05–11.04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7. Соревнование / туриада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Соревновательное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Выполняет туристские задания по правилам соревнования, соблюдает технику безопасности, демонстрирует самостоятельность и взаимопомощь.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Результаты этапов, судейское наблюдение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32</w:t>
              <w:br/>
              <w:t>12–18.04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7. Итоговое мероприятие «Туристскими тропами»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Итоговое туристско-краеведческое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Комплексно применяет освоенные знания и навыки в игровых и практических заданиях, объясняет собственные действия.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Комплекс практических заданий, командный зачёт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33</w:t>
              <w:br/>
              <w:t>19–25.04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7. Туристско-краеведческий праздник / творческое подведение итогов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Итоговое творческо-рефлексивное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Представляет результаты участия в походах, экскурсиях и мероприятиях, оценивает собственные достижения и вклад в работу группы.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Творческий отчёт, самооценка и взаимная оценка</w:t>
            </w:r>
          </w:p>
        </w:tc>
      </w:tr>
      <w:tr>
        <w:trPr>
          <w:cantSplit/>
        </w:trPr>
        <w:tc>
          <w:tcPr>
            <w:tcW w:type="dxa" w:w="675"/>
            <w:vMerge w:val="restart"/>
            <w:textDirection w:val="btL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Май</w:t>
            </w:r>
          </w:p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34</w:t>
              <w:br/>
              <w:t>26.04–02.05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5. Оздоровительные мероприятия. Поход выходного дня: подготовка и движение по маршруту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Оздоровительное практическое занятие / прогулка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Подбирает снаряжение по условиям маршрута, соблюдает режим движения, правила безопасности и бережного отношения к природе.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Наблюдение, маршрутное задание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35</w:t>
              <w:br/>
              <w:t>03–09.05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5. Оздоровительные мероприятия. День здоровья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Комплексное физкультурно-оздоровительное занятие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Выполняет комплекс двигательных заданий, соблюдает правила самоконтроля и безопасного участия, взаимодействует в группе.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Наблюдение, индивидуальная самооценка</w:t>
            </w:r>
          </w:p>
        </w:tc>
      </w:tr>
      <w:tr>
        <w:trPr>
          <w:cantSplit/>
        </w:trPr>
        <w:tc>
          <w:tcPr>
            <w:tcW w:type="dxa" w:w="675"/>
            <w:vMerge/>
            <w:textDirection w:val="btLr"/>
            <w:vAlign w:val="center"/>
          </w:tcPr>
          <w:p/>
        </w:tc>
        <w:tc>
          <w:tcPr>
            <w:tcW w:type="dxa" w:w="7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36</w:t>
              <w:br/>
              <w:t>10–16.05</w:t>
            </w:r>
          </w:p>
        </w:tc>
        <w:tc>
          <w:tcPr>
            <w:tcW w:type="dxa" w:w="29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354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5. Оздоровительные мероприятия. Итоговая туристская прогулка / поход выходного дня (2)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Итоговое практическое занятие на местности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Применяет навыки безопасного поведения, ориентирования и организации движения на прогулке, демонстрирует самостоятельность в пределах изученного материала.</w:t>
            </w:r>
          </w:p>
        </w:tc>
        <w:tc>
          <w:tcPr>
            <w:tcW w:type="dxa" w:w="212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Практический зачёт, педагогическое наблюдение</w:t>
            </w:r>
          </w:p>
        </w:tc>
      </w:tr>
    </w:tbl>
    <w:p w14:paraId="46B5CE40" w14:textId="77777777" w:rsidR="00E577C4" w:rsidRPr="0028569A" w:rsidRDefault="00E577C4">
      <w:pPr>
        <w:rPr>
          <w:rFonts w:ascii="Times New Roman" w:hAnsi="Times New Roman" w:cs="Times New Roman"/>
          <w:sz w:val="24"/>
          <w:szCs w:val="24"/>
        </w:rPr>
      </w:pPr>
    </w:p>
    <w:sectPr w:rsidR="00E577C4" w:rsidRPr="0028569A" w:rsidSect="00A95944">
      <w:footerReference w:type="default" r:id="rId7"/>
      <w:pgSz w:w="16838" w:h="11906" w:orient="landscape"/>
      <w:pgMar w:top="284" w:right="678" w:bottom="426" w:left="1134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04EF2" w14:textId="77777777" w:rsidR="002447E6" w:rsidRDefault="002447E6" w:rsidP="003F79F1">
      <w:pPr>
        <w:spacing w:after="0" w:line="240" w:lineRule="auto"/>
      </w:pPr>
      <w:r>
        <w:separator/>
      </w:r>
    </w:p>
  </w:endnote>
  <w:endnote w:type="continuationSeparator" w:id="0">
    <w:p w14:paraId="4CFB0F97" w14:textId="77777777" w:rsidR="002447E6" w:rsidRDefault="002447E6" w:rsidP="003F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668282"/>
      <w:docPartObj>
        <w:docPartGallery w:val="Page Numbers (Bottom of Page)"/>
        <w:docPartUnique/>
      </w:docPartObj>
    </w:sdtPr>
    <w:sdtContent>
      <w:p w14:paraId="689A867A" w14:textId="77777777" w:rsidR="003F79F1" w:rsidRDefault="002640DD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3B2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0B25ED89" w14:textId="77777777" w:rsidR="003F79F1" w:rsidRDefault="003F79F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2433C" w14:textId="77777777" w:rsidR="002447E6" w:rsidRDefault="002447E6" w:rsidP="003F79F1">
      <w:pPr>
        <w:spacing w:after="0" w:line="240" w:lineRule="auto"/>
      </w:pPr>
      <w:r>
        <w:separator/>
      </w:r>
    </w:p>
  </w:footnote>
  <w:footnote w:type="continuationSeparator" w:id="0">
    <w:p w14:paraId="7B602048" w14:textId="77777777" w:rsidR="002447E6" w:rsidRDefault="002447E6" w:rsidP="003F79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2B"/>
    <w:rsid w:val="0000149B"/>
    <w:rsid w:val="00002353"/>
    <w:rsid w:val="00005E45"/>
    <w:rsid w:val="00007065"/>
    <w:rsid w:val="0004089F"/>
    <w:rsid w:val="00042518"/>
    <w:rsid w:val="00050AA6"/>
    <w:rsid w:val="00063F61"/>
    <w:rsid w:val="00093DC6"/>
    <w:rsid w:val="00096479"/>
    <w:rsid w:val="000C75C6"/>
    <w:rsid w:val="000D384A"/>
    <w:rsid w:val="000E2452"/>
    <w:rsid w:val="000E33A2"/>
    <w:rsid w:val="000E7959"/>
    <w:rsid w:val="00115FC4"/>
    <w:rsid w:val="00116EF6"/>
    <w:rsid w:val="001439F4"/>
    <w:rsid w:val="00143B29"/>
    <w:rsid w:val="00146783"/>
    <w:rsid w:val="001509C4"/>
    <w:rsid w:val="0016156D"/>
    <w:rsid w:val="00175DCD"/>
    <w:rsid w:val="001771F9"/>
    <w:rsid w:val="001A0D3F"/>
    <w:rsid w:val="001A4D6B"/>
    <w:rsid w:val="001C456C"/>
    <w:rsid w:val="001D149B"/>
    <w:rsid w:val="001F1F5C"/>
    <w:rsid w:val="001F47DA"/>
    <w:rsid w:val="00200B96"/>
    <w:rsid w:val="00211778"/>
    <w:rsid w:val="002447E6"/>
    <w:rsid w:val="00261A4F"/>
    <w:rsid w:val="002640DD"/>
    <w:rsid w:val="002765FC"/>
    <w:rsid w:val="00282E8A"/>
    <w:rsid w:val="0028569A"/>
    <w:rsid w:val="002911FE"/>
    <w:rsid w:val="0029373B"/>
    <w:rsid w:val="002B3C14"/>
    <w:rsid w:val="002D57D4"/>
    <w:rsid w:val="002E4E01"/>
    <w:rsid w:val="002F7BB8"/>
    <w:rsid w:val="00311642"/>
    <w:rsid w:val="00312BE1"/>
    <w:rsid w:val="00333930"/>
    <w:rsid w:val="00375E28"/>
    <w:rsid w:val="00375EFE"/>
    <w:rsid w:val="003820D1"/>
    <w:rsid w:val="003D3A47"/>
    <w:rsid w:val="003F79F1"/>
    <w:rsid w:val="0043499B"/>
    <w:rsid w:val="004501D8"/>
    <w:rsid w:val="00452BBA"/>
    <w:rsid w:val="00463710"/>
    <w:rsid w:val="00464439"/>
    <w:rsid w:val="00474DA4"/>
    <w:rsid w:val="004772CF"/>
    <w:rsid w:val="0048094F"/>
    <w:rsid w:val="00487C21"/>
    <w:rsid w:val="004A2678"/>
    <w:rsid w:val="004B773A"/>
    <w:rsid w:val="004C257A"/>
    <w:rsid w:val="004C7E2B"/>
    <w:rsid w:val="004D1AE5"/>
    <w:rsid w:val="004D745C"/>
    <w:rsid w:val="004F592A"/>
    <w:rsid w:val="00507536"/>
    <w:rsid w:val="00516B90"/>
    <w:rsid w:val="005243CA"/>
    <w:rsid w:val="00532EFC"/>
    <w:rsid w:val="00543087"/>
    <w:rsid w:val="00543FDA"/>
    <w:rsid w:val="005600AE"/>
    <w:rsid w:val="0057719F"/>
    <w:rsid w:val="0059596C"/>
    <w:rsid w:val="005962AB"/>
    <w:rsid w:val="005A481E"/>
    <w:rsid w:val="005B13AC"/>
    <w:rsid w:val="005B178F"/>
    <w:rsid w:val="005B4CC2"/>
    <w:rsid w:val="005D2B6A"/>
    <w:rsid w:val="00637A89"/>
    <w:rsid w:val="00637DBF"/>
    <w:rsid w:val="00645382"/>
    <w:rsid w:val="00647393"/>
    <w:rsid w:val="00661F23"/>
    <w:rsid w:val="00670E20"/>
    <w:rsid w:val="00675483"/>
    <w:rsid w:val="00685D1D"/>
    <w:rsid w:val="006A6183"/>
    <w:rsid w:val="006B2C67"/>
    <w:rsid w:val="006B43A9"/>
    <w:rsid w:val="006D3FA7"/>
    <w:rsid w:val="0071264B"/>
    <w:rsid w:val="00715248"/>
    <w:rsid w:val="00731BBF"/>
    <w:rsid w:val="00732EEB"/>
    <w:rsid w:val="00776E20"/>
    <w:rsid w:val="00785B40"/>
    <w:rsid w:val="007A63EA"/>
    <w:rsid w:val="007C7B3D"/>
    <w:rsid w:val="00815355"/>
    <w:rsid w:val="00825479"/>
    <w:rsid w:val="0083503D"/>
    <w:rsid w:val="008848F2"/>
    <w:rsid w:val="00894B8A"/>
    <w:rsid w:val="008A26E9"/>
    <w:rsid w:val="008A660A"/>
    <w:rsid w:val="008B23CC"/>
    <w:rsid w:val="008B3DD4"/>
    <w:rsid w:val="008D6BD7"/>
    <w:rsid w:val="008E7DBE"/>
    <w:rsid w:val="008F443B"/>
    <w:rsid w:val="00906D6E"/>
    <w:rsid w:val="009266BE"/>
    <w:rsid w:val="00930994"/>
    <w:rsid w:val="0093667A"/>
    <w:rsid w:val="0094054C"/>
    <w:rsid w:val="00967E82"/>
    <w:rsid w:val="00976028"/>
    <w:rsid w:val="00981D79"/>
    <w:rsid w:val="009A532B"/>
    <w:rsid w:val="009A5766"/>
    <w:rsid w:val="009C1A56"/>
    <w:rsid w:val="009D5F7A"/>
    <w:rsid w:val="009E4847"/>
    <w:rsid w:val="009E52D7"/>
    <w:rsid w:val="00A36989"/>
    <w:rsid w:val="00A41E39"/>
    <w:rsid w:val="00A613BB"/>
    <w:rsid w:val="00A80FFC"/>
    <w:rsid w:val="00A81C75"/>
    <w:rsid w:val="00A94072"/>
    <w:rsid w:val="00A95944"/>
    <w:rsid w:val="00AA3AE1"/>
    <w:rsid w:val="00AA6308"/>
    <w:rsid w:val="00AB3A90"/>
    <w:rsid w:val="00AB42E4"/>
    <w:rsid w:val="00AB7F3D"/>
    <w:rsid w:val="00AC206E"/>
    <w:rsid w:val="00AD4DA0"/>
    <w:rsid w:val="00AD5A91"/>
    <w:rsid w:val="00AF33CB"/>
    <w:rsid w:val="00B134D9"/>
    <w:rsid w:val="00B161BF"/>
    <w:rsid w:val="00B46C0B"/>
    <w:rsid w:val="00B624AC"/>
    <w:rsid w:val="00B743C4"/>
    <w:rsid w:val="00BA6CEE"/>
    <w:rsid w:val="00BD2AC6"/>
    <w:rsid w:val="00BE1482"/>
    <w:rsid w:val="00BF2648"/>
    <w:rsid w:val="00BF3CA8"/>
    <w:rsid w:val="00BF4BF9"/>
    <w:rsid w:val="00C02100"/>
    <w:rsid w:val="00C142FD"/>
    <w:rsid w:val="00C159D4"/>
    <w:rsid w:val="00C37FEF"/>
    <w:rsid w:val="00C42095"/>
    <w:rsid w:val="00C6206B"/>
    <w:rsid w:val="00CA4E0E"/>
    <w:rsid w:val="00CA6C5E"/>
    <w:rsid w:val="00CB741E"/>
    <w:rsid w:val="00CC6EA4"/>
    <w:rsid w:val="00CF262B"/>
    <w:rsid w:val="00D4140B"/>
    <w:rsid w:val="00D518CE"/>
    <w:rsid w:val="00D56F08"/>
    <w:rsid w:val="00D60A61"/>
    <w:rsid w:val="00D74C69"/>
    <w:rsid w:val="00D92502"/>
    <w:rsid w:val="00D92A57"/>
    <w:rsid w:val="00D97BC0"/>
    <w:rsid w:val="00DA5F6D"/>
    <w:rsid w:val="00DB02A5"/>
    <w:rsid w:val="00DB5512"/>
    <w:rsid w:val="00DB689E"/>
    <w:rsid w:val="00DD1C5E"/>
    <w:rsid w:val="00E02089"/>
    <w:rsid w:val="00E109A2"/>
    <w:rsid w:val="00E11099"/>
    <w:rsid w:val="00E26F88"/>
    <w:rsid w:val="00E37A85"/>
    <w:rsid w:val="00E42272"/>
    <w:rsid w:val="00E504D8"/>
    <w:rsid w:val="00E53CED"/>
    <w:rsid w:val="00E577C4"/>
    <w:rsid w:val="00EA5FE2"/>
    <w:rsid w:val="00EC24C5"/>
    <w:rsid w:val="00EF3F05"/>
    <w:rsid w:val="00EF7AC8"/>
    <w:rsid w:val="00F11413"/>
    <w:rsid w:val="00F4722C"/>
    <w:rsid w:val="00FC31BE"/>
    <w:rsid w:val="00FD24F3"/>
    <w:rsid w:val="00FD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87D2"/>
  <w15:docId w15:val="{330214F6-ABCD-4347-A883-528F46BF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62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6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CF262B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5">
    <w:name w:val="Текст Знак"/>
    <w:basedOn w:val="a0"/>
    <w:link w:val="a4"/>
    <w:rsid w:val="00CF262B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3F79F1"/>
    <w:rPr>
      <w:rFonts w:eastAsiaTheme="minorEastAsia"/>
      <w:lang w:eastAsia="ru-RU"/>
    </w:rPr>
  </w:style>
  <w:style w:type="paragraph" w:styleId="a8">
    <w:name w:val="footer"/>
    <w:basedOn w:val="a"/>
    <w:link w:val="a9"/>
    <w:uiPriority w:val="99"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79F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F9452F-64FB-42DE-8CC7-3A9C9974E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Александр Тропников</cp:lastModifiedBy>
  <cp:revision>2</cp:revision>
  <dcterms:created xsi:type="dcterms:W3CDTF">2026-08-30T14:53:00Z</dcterms:created>
  <dcterms:modified xsi:type="dcterms:W3CDTF">2026-08-30T14:53:00Z</dcterms:modified>
</cp:coreProperties>
</file>