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89127" w:displacedByCustomXml="next"/>
    <w:bookmarkStart w:id="1" w:name="565" w:displacedByCustomXml="next"/>
    <w:bookmarkStart w:id="2" w:name="_Toc51056220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46415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E38E8" w:rsidRPr="007E38E8" w:rsidRDefault="007E38E8" w:rsidP="007E38E8">
          <w:pPr>
            <w:pStyle w:val="af5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E38E8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7E38E8" w:rsidRPr="007E38E8" w:rsidRDefault="007E38E8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E38E8">
            <w:rPr>
              <w:sz w:val="28"/>
              <w:szCs w:val="28"/>
            </w:rPr>
            <w:fldChar w:fldCharType="begin"/>
          </w:r>
          <w:r w:rsidRPr="007E38E8">
            <w:rPr>
              <w:sz w:val="28"/>
              <w:szCs w:val="28"/>
            </w:rPr>
            <w:instrText xml:space="preserve"> TOC \o "1-3" \h \z \u </w:instrText>
          </w:r>
          <w:r w:rsidRPr="007E38E8">
            <w:rPr>
              <w:sz w:val="28"/>
              <w:szCs w:val="28"/>
            </w:rPr>
            <w:fldChar w:fldCharType="separate"/>
          </w:r>
          <w:hyperlink w:anchor="_Toc11160905" w:history="1">
            <w:r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Введение</w:t>
            </w:r>
            <w:r w:rsidRPr="007E38E8">
              <w:rPr>
                <w:noProof/>
                <w:webHidden/>
                <w:sz w:val="28"/>
                <w:szCs w:val="28"/>
              </w:rPr>
              <w:tab/>
            </w:r>
            <w:r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38E8">
              <w:rPr>
                <w:noProof/>
                <w:webHidden/>
                <w:sz w:val="28"/>
                <w:szCs w:val="28"/>
              </w:rPr>
              <w:instrText xml:space="preserve"> PAGEREF _Toc11160905 \h </w:instrText>
            </w:r>
            <w:r w:rsidRPr="007E38E8">
              <w:rPr>
                <w:noProof/>
                <w:webHidden/>
                <w:sz w:val="28"/>
                <w:szCs w:val="28"/>
              </w:rPr>
            </w:r>
            <w:r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3</w:t>
            </w:r>
            <w:r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6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Анализ деятельности ООО «Ричмедиа» и формирование требование в информационной системе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_Toc11160906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7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 Общая характеристика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_Toc11160907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8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1.1.1.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Сведения о предприятии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_Toc11160908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09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1.1.2.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Анализ основных экономических показателей деятельности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_Toc11160909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9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0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1.1.3.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Организационная структура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_Toc11160910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11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33"/>
            <w:tabs>
              <w:tab w:val="left" w:pos="132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1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1.1.4.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Сведения о технических и программных средствах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_Toc11160911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19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2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1.2 Анализ существующей организации бизнес-прикладных и информационных процессов ООО «Ричмедиа»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_Toc11160912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20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3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1.3 Постановка задачи автоматизации решения задач.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_Toc11160913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27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4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1.4. Календарно-ресурсное планирование проекта, анализ бюджетных ограничений и рисков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_Toc11160914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32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5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Проект автоматизации процесса ведения документооборота в управлении архитектуры и градостроительства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_Toc11160915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37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6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2.1 Функциональная структура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_Toc11160916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37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7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2.2 Информационное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_Toc11160917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40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8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2.3 Математическое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_Toc11160918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43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19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2.4 Программное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_Toc11160919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43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0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2.5 Техническое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_Toc11160920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45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1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2.6 Организационное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_Toc11160921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46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2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2.7 Обеспечение информационной безопасности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_Toc11160922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3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2.8 Технологическое обеспечение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_Toc11160923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48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4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2.9 Контрольный пример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_Toc11160924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49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1b"/>
            <w:tabs>
              <w:tab w:val="left" w:pos="4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5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Оценка эффективности проекта автоматизации процесса ведения документооборота в управлении архитектуры и градостроительства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_Toc11160925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57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6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3.1 Оценка размерности и трудоемкости разработки информационной системы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_Toc11160926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57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7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3.2</w:t>
            </w:r>
            <w:r w:rsidR="007E38E8" w:rsidRPr="007E38E8">
              <w:rPr>
                <w:rFonts w:eastAsiaTheme="minorEastAsia"/>
                <w:noProof/>
                <w:sz w:val="28"/>
                <w:szCs w:val="28"/>
              </w:rPr>
              <w:tab/>
            </w:r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Оценка совокупной стоимости владения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_Toc11160927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64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23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8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3.3 Анализ качественных и количественных факторов воздействия проекта на бизнес-архитектуру организации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_Toc11160928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66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29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_Toc11160929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69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Pr="007E38E8" w:rsidRDefault="00C96F07" w:rsidP="007E38E8">
          <w:pPr>
            <w:pStyle w:val="1b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1160930" w:history="1">
            <w:r w:rsidR="007E38E8" w:rsidRPr="007E38E8">
              <w:rPr>
                <w:rStyle w:val="ad"/>
                <w:rFonts w:eastAsiaTheme="majorEastAsia"/>
                <w:noProof/>
                <w:sz w:val="28"/>
                <w:szCs w:val="28"/>
              </w:rPr>
              <w:t>Библиографический список</w:t>
            </w:r>
            <w:r w:rsidR="007E38E8" w:rsidRPr="007E38E8">
              <w:rPr>
                <w:noProof/>
                <w:webHidden/>
                <w:sz w:val="28"/>
                <w:szCs w:val="28"/>
              </w:rPr>
              <w:tab/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begin"/>
            </w:r>
            <w:r w:rsidR="007E38E8" w:rsidRPr="007E38E8">
              <w:rPr>
                <w:noProof/>
                <w:webHidden/>
                <w:sz w:val="28"/>
                <w:szCs w:val="28"/>
              </w:rPr>
              <w:instrText xml:space="preserve"> PAGEREF _Toc11160930 \h </w:instrText>
            </w:r>
            <w:r w:rsidR="007E38E8" w:rsidRPr="007E38E8">
              <w:rPr>
                <w:noProof/>
                <w:webHidden/>
                <w:sz w:val="28"/>
                <w:szCs w:val="28"/>
              </w:rPr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0149">
              <w:rPr>
                <w:noProof/>
                <w:webHidden/>
                <w:sz w:val="28"/>
                <w:szCs w:val="28"/>
              </w:rPr>
              <w:t>71</w:t>
            </w:r>
            <w:r w:rsidR="007E38E8" w:rsidRPr="007E38E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38E8" w:rsidRDefault="007E38E8" w:rsidP="007E38E8">
          <w:pPr>
            <w:spacing w:line="360" w:lineRule="auto"/>
          </w:pPr>
          <w:r w:rsidRPr="007E38E8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E38E8" w:rsidRDefault="007E38E8">
      <w:pPr>
        <w:spacing w:after="160" w:line="259" w:lineRule="auto"/>
      </w:pPr>
      <w:bookmarkStart w:id="3" w:name="_GoBack"/>
      <w:bookmarkEnd w:id="3"/>
    </w:p>
    <w:p w:rsidR="007E38E8" w:rsidRDefault="007E38E8">
      <w:pPr>
        <w:spacing w:after="160" w:line="259" w:lineRule="auto"/>
        <w:rPr>
          <w:rFonts w:eastAsiaTheme="majorEastAsia"/>
          <w:sz w:val="28"/>
          <w:szCs w:val="28"/>
        </w:rPr>
      </w:pPr>
      <w:r>
        <w:br w:type="page"/>
      </w:r>
    </w:p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4" w:name="_Toc11160905"/>
      <w:r>
        <w:rPr>
          <w:color w:val="auto"/>
        </w:rPr>
        <w:lastRenderedPageBreak/>
        <w:t>Введение</w:t>
      </w:r>
      <w:bookmarkEnd w:id="0"/>
      <w:bookmarkEnd w:id="4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4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4"/>
      </w:pPr>
      <w:r>
        <w:t>Образование в свою очередь –это 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4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Следовательно</w:t>
      </w:r>
      <w:r w:rsidR="00493A69">
        <w:t>,</w:t>
      </w:r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ECMAScript</w:t>
      </w:r>
      <w:proofErr w:type="spellEnd"/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Emmet</w:t>
      </w:r>
      <w:proofErr w:type="spellEnd"/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5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5"/>
        </w:rPr>
        <w:t>превраща</w:t>
      </w:r>
      <w:r>
        <w:rPr>
          <w:rStyle w:val="15"/>
        </w:rPr>
        <w:t xml:space="preserve">ет </w:t>
      </w:r>
      <w:proofErr w:type="spellStart"/>
      <w:r w:rsidRPr="00752E77">
        <w:rPr>
          <w:rStyle w:val="15"/>
        </w:rPr>
        <w:t>JavaScript</w:t>
      </w:r>
      <w:proofErr w:type="spellEnd"/>
      <w:r w:rsidRPr="00752E77">
        <w:rPr>
          <w:rStyle w:val="15"/>
        </w:rPr>
        <w:t xml:space="preserve"> из узкоспециализированного языка в язык общего назначения</w:t>
      </w:r>
      <w:r w:rsidR="00845688">
        <w:rPr>
          <w:rStyle w:val="15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5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5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5" w:name="_Toc4689128"/>
      <w:bookmarkStart w:id="6" w:name="_Toc11160906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5"/>
      <w:bookmarkEnd w:id="6"/>
    </w:p>
    <w:p w:rsidR="009A56CF" w:rsidRPr="00CE6BD4" w:rsidRDefault="00CE6BD4" w:rsidP="00CE6BD4">
      <w:pPr>
        <w:pStyle w:val="21"/>
        <w:rPr>
          <w:color w:val="auto"/>
        </w:rPr>
      </w:pPr>
      <w:bookmarkStart w:id="7" w:name="_Toc510562201"/>
      <w:bookmarkStart w:id="8" w:name="_Toc4689129"/>
      <w:bookmarkStart w:id="9" w:name="_Toc11160907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7"/>
      <w:bookmarkEnd w:id="8"/>
      <w:bookmarkEnd w:id="9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2"/>
      <w:bookmarkStart w:id="11" w:name="_Toc4689130"/>
      <w:bookmarkStart w:id="12" w:name="_Toc11160908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  <w:bookmarkEnd w:id="12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4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4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0562203"/>
      <w:bookmarkStart w:id="14" w:name="_Toc4689131"/>
      <w:bookmarkStart w:id="15" w:name="_Toc11160909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  <w:bookmarkEnd w:id="14"/>
      <w:bookmarkEnd w:id="15"/>
    </w:p>
    <w:p w:rsidR="00C96F07" w:rsidRDefault="00C96F07" w:rsidP="00C96F07">
      <w:pPr>
        <w:pStyle w:val="14"/>
        <w:rPr>
          <w:color w:val="auto"/>
        </w:rPr>
      </w:pPr>
      <w:r>
        <w:rPr>
          <w:color w:val="auto"/>
        </w:rPr>
        <w:t>На основе бухгалтерской отчетности можно провести финансовый анализ организации, характеризующий финансовое состояние и финансовые результаты компании за отчетный период. Финансовая отчетность представляет собой совокупность взаимосвязанных показателей. Выражение показателей представлено в денежных единицах.</w:t>
      </w:r>
    </w:p>
    <w:p w:rsidR="00C96F07" w:rsidRDefault="00C96F07" w:rsidP="00C96F07">
      <w:pPr>
        <w:pStyle w:val="14"/>
        <w:rPr>
          <w:color w:val="auto"/>
        </w:rPr>
      </w:pPr>
      <w:r>
        <w:rPr>
          <w:color w:val="auto"/>
        </w:rPr>
        <w:t>Стоит отметить, что целью любой предпринимательской деятельности служить прибыль. Прибыль – это</w:t>
      </w:r>
      <w:r w:rsidRPr="00C96F07">
        <w:rPr>
          <w:color w:val="auto"/>
        </w:rPr>
        <w:t xml:space="preserve"> совокупный доход от деятельности компании или предприятия за вычетом совокупных издержек</w:t>
      </w:r>
      <w:r>
        <w:rPr>
          <w:color w:val="auto"/>
        </w:rPr>
        <w:t>.</w:t>
      </w:r>
    </w:p>
    <w:p w:rsidR="005A5C09" w:rsidRDefault="005A5C09" w:rsidP="005A5C09">
      <w:pPr>
        <w:pStyle w:val="aff1"/>
      </w:pPr>
      <w:r>
        <w:t xml:space="preserve">Известно, что без получения прибыли предприятие не может развиваться в рыночной экономике, за исключением организаций, финансируемых за счёт государства или других источников. Поэтому задача </w:t>
      </w:r>
      <w:r>
        <w:lastRenderedPageBreak/>
        <w:t xml:space="preserve">улучшения финансового результата является жизненно важной для хозяйствующего субъекта. </w:t>
      </w:r>
    </w:p>
    <w:p w:rsidR="005A5C09" w:rsidRDefault="005A5C09" w:rsidP="005A5C09">
      <w:pPr>
        <w:pStyle w:val="aff1"/>
      </w:pPr>
      <w:r>
        <w:t>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решения.</w:t>
      </w:r>
    </w:p>
    <w:p w:rsidR="005A5C09" w:rsidRDefault="005A5C09" w:rsidP="005A5C09">
      <w:pPr>
        <w:pStyle w:val="aff1"/>
      </w:pPr>
      <w:r>
        <w:t>Оценка финансовой деятельности предприятия осуществляется на основе отчета о прибыли и убытках (форма №2). Выделяют следующие виды прибыли:</w:t>
      </w:r>
    </w:p>
    <w:p w:rsidR="005A5C09" w:rsidRDefault="005A5C09" w:rsidP="005A5C09">
      <w:pPr>
        <w:pStyle w:val="aff1"/>
        <w:numPr>
          <w:ilvl w:val="0"/>
          <w:numId w:val="46"/>
        </w:numPr>
        <w:ind w:left="1276" w:hanging="425"/>
      </w:pPr>
      <w:r>
        <w:t>Валовая прибыль (стр. 2100);</w:t>
      </w:r>
    </w:p>
    <w:p w:rsidR="005A5C09" w:rsidRDefault="005A5C09" w:rsidP="005A5C09">
      <w:pPr>
        <w:pStyle w:val="aff1"/>
        <w:numPr>
          <w:ilvl w:val="0"/>
          <w:numId w:val="46"/>
        </w:numPr>
        <w:ind w:left="1276" w:hanging="425"/>
      </w:pPr>
      <w:r>
        <w:t>Прибыль от продаж (стр. 2200);</w:t>
      </w:r>
    </w:p>
    <w:p w:rsidR="005A5C09" w:rsidRDefault="005A5C09" w:rsidP="005A5C09">
      <w:pPr>
        <w:pStyle w:val="aff1"/>
        <w:numPr>
          <w:ilvl w:val="0"/>
          <w:numId w:val="46"/>
        </w:numPr>
        <w:ind w:left="1276" w:hanging="425"/>
      </w:pPr>
      <w:r>
        <w:t>Прибыль до налогообложения (стр. 2300);</w:t>
      </w:r>
    </w:p>
    <w:p w:rsidR="005A5C09" w:rsidRDefault="005A5C09" w:rsidP="005A5C09">
      <w:pPr>
        <w:pStyle w:val="aff1"/>
        <w:numPr>
          <w:ilvl w:val="0"/>
          <w:numId w:val="46"/>
        </w:numPr>
        <w:ind w:left="1276" w:hanging="425"/>
      </w:pPr>
      <w:r>
        <w:t>Чистая прибыль (стр. 2400).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</w:tbl>
    <w:p w:rsidR="00675AA3" w:rsidRDefault="00675AA3"/>
    <w:p w:rsidR="00675AA3" w:rsidRPr="00675AA3" w:rsidRDefault="00675AA3" w:rsidP="00675AA3">
      <w:pPr>
        <w:jc w:val="right"/>
        <w:rPr>
          <w:sz w:val="28"/>
        </w:rPr>
      </w:pPr>
      <w:r w:rsidRPr="00675AA3">
        <w:rPr>
          <w:sz w:val="28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C84833" w:rsidRDefault="009A56CF" w:rsidP="00C84833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</w:t>
      </w:r>
      <w:r w:rsidR="00C84833">
        <w:rPr>
          <w:rFonts w:eastAsia="Calibri"/>
          <w:sz w:val="28"/>
          <w:szCs w:val="28"/>
          <w:lang w:eastAsia="en-US"/>
        </w:rPr>
        <w:t xml:space="preserve"> можно сделать следующие выводы.</w:t>
      </w:r>
    </w:p>
    <w:p w:rsidR="00C96F07" w:rsidRPr="00C84833" w:rsidRDefault="00C96F07" w:rsidP="007343B5">
      <w:pPr>
        <w:spacing w:line="360" w:lineRule="auto"/>
        <w:ind w:firstLine="708"/>
        <w:jc w:val="both"/>
        <w:rPr>
          <w:bCs/>
          <w:sz w:val="28"/>
          <w:szCs w:val="28"/>
          <w:shd w:val="clear" w:color="auto" w:fill="FFFFFF"/>
        </w:rPr>
      </w:pPr>
      <w:r w:rsidRPr="00C84833">
        <w:rPr>
          <w:bCs/>
          <w:sz w:val="28"/>
          <w:szCs w:val="28"/>
          <w:shd w:val="clear" w:color="auto" w:fill="FFFFFF"/>
        </w:rPr>
        <w:t>Выручка от продаж возрастает с каждым годом прибли</w:t>
      </w:r>
      <w:r w:rsidR="00C84833" w:rsidRPr="00C84833">
        <w:rPr>
          <w:bCs/>
          <w:sz w:val="28"/>
          <w:szCs w:val="28"/>
          <w:shd w:val="clear" w:color="auto" w:fill="FFFFFF"/>
        </w:rPr>
        <w:t>зительно на одинаковое значение, равное 26-27%.</w:t>
      </w:r>
      <w:r w:rsidRPr="00C84833">
        <w:rPr>
          <w:bCs/>
          <w:sz w:val="28"/>
          <w:szCs w:val="28"/>
          <w:shd w:val="clear" w:color="auto" w:fill="FFFFFF"/>
        </w:rPr>
        <w:t xml:space="preserve"> Так в 2015 году его значение составило 67 170 тыс. рублей, в 2016 – 85 258 тыс. рублей, в 2017 – 108 013 тыс. рублей. </w:t>
      </w:r>
    </w:p>
    <w:p w:rsidR="00C96F07" w:rsidRPr="00C96F07" w:rsidRDefault="00C84833" w:rsidP="00C96F07">
      <w:pPr>
        <w:pStyle w:val="14"/>
        <w:rPr>
          <w:color w:val="auto"/>
        </w:rPr>
      </w:pPr>
      <w:r>
        <w:rPr>
          <w:color w:val="auto"/>
        </w:rPr>
        <w:t xml:space="preserve">Так же наблюдается стабильное уменьшение себестоимости продукции – 20% в год. </w:t>
      </w:r>
      <w:r w:rsidRPr="00C84833">
        <w:rPr>
          <w:color w:val="auto"/>
        </w:rPr>
        <w:t>Снижение себестоимости продукции обеспечивается прежде всего за счет повышения производительности труда. С ростом производительности труда сокращаются затраты труда в расчете на единицу продукции, а</w:t>
      </w:r>
      <w:r>
        <w:rPr>
          <w:color w:val="auto"/>
        </w:rPr>
        <w:t>,</w:t>
      </w:r>
      <w:r w:rsidRPr="00C84833">
        <w:rPr>
          <w:color w:val="auto"/>
        </w:rPr>
        <w:t xml:space="preserve"> следовательно, уменьшается и удельный вес заработной платы в структуре себестоимости.</w:t>
      </w:r>
    </w:p>
    <w:p w:rsidR="000E1981" w:rsidRDefault="000E1981" w:rsidP="00C96F07">
      <w:pPr>
        <w:pStyle w:val="14"/>
        <w:rPr>
          <w:color w:val="auto"/>
        </w:rPr>
      </w:pPr>
      <w:r>
        <w:rPr>
          <w:color w:val="auto"/>
        </w:rPr>
        <w:t>Валовая прибыль значительно увеличилась за 2016 – 2017 год. Рост составил 5 530 тыс. рублей. Увеличение валовой прибыли означает увелич</w:t>
      </w:r>
      <w:r w:rsidR="007343B5">
        <w:rPr>
          <w:color w:val="auto"/>
        </w:rPr>
        <w:t>ение уровня эффективности труда.</w:t>
      </w:r>
    </w:p>
    <w:p w:rsidR="007343B5" w:rsidRPr="007343B5" w:rsidRDefault="007343B5" w:rsidP="007343B5">
      <w:pPr>
        <w:spacing w:line="360" w:lineRule="auto"/>
        <w:ind w:firstLine="708"/>
        <w:jc w:val="both"/>
        <w:rPr>
          <w:bCs/>
          <w:sz w:val="28"/>
          <w:szCs w:val="28"/>
          <w:shd w:val="clear" w:color="auto" w:fill="FFFFFF"/>
        </w:rPr>
      </w:pPr>
      <w:r w:rsidRPr="007343B5">
        <w:rPr>
          <w:bCs/>
          <w:sz w:val="28"/>
          <w:szCs w:val="28"/>
          <w:shd w:val="clear" w:color="auto" w:fill="FFFFFF"/>
        </w:rPr>
        <w:t xml:space="preserve">Чистая прибыль компании также возрастает с каждым </w:t>
      </w:r>
      <w:r w:rsidR="00945BCA">
        <w:rPr>
          <w:bCs/>
          <w:sz w:val="28"/>
          <w:szCs w:val="28"/>
          <w:shd w:val="clear" w:color="auto" w:fill="FFFFFF"/>
        </w:rPr>
        <w:t>годом</w:t>
      </w:r>
      <w:r w:rsidRPr="007343B5">
        <w:rPr>
          <w:bCs/>
          <w:sz w:val="28"/>
          <w:szCs w:val="28"/>
          <w:shd w:val="clear" w:color="auto" w:fill="FFFFFF"/>
        </w:rPr>
        <w:t xml:space="preserve">. </w:t>
      </w:r>
      <w:r>
        <w:rPr>
          <w:bCs/>
          <w:sz w:val="28"/>
          <w:szCs w:val="28"/>
          <w:shd w:val="clear" w:color="auto" w:fill="FFFFFF"/>
        </w:rPr>
        <w:t>Среднее значение роста составляет 2 200 тыс. рублей.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bookmarkStart w:id="16" w:name="_Toc510562204"/>
      <w:bookmarkStart w:id="17" w:name="_Toc4689132"/>
      <w:bookmarkStart w:id="18" w:name="_Toc11160910"/>
      <w:r w:rsidRPr="001C00A3">
        <w:rPr>
          <w:rFonts w:eastAsiaTheme="majorEastAsia"/>
        </w:rPr>
        <w:t xml:space="preserve">Анализ представленных данных свидетельствует об успешной деятельности предприятия за анализируемый период. 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t>По итогам работы за 201</w:t>
      </w:r>
      <w:r>
        <w:rPr>
          <w:rFonts w:eastAsiaTheme="majorEastAsia"/>
        </w:rPr>
        <w:t>7</w:t>
      </w:r>
      <w:r w:rsidRPr="001C00A3">
        <w:rPr>
          <w:rFonts w:eastAsiaTheme="majorEastAsia"/>
        </w:rPr>
        <w:t xml:space="preserve"> г. получена прибыль от продаж в сумме </w:t>
      </w:r>
      <w:r>
        <w:rPr>
          <w:rFonts w:eastAsiaTheme="majorEastAsia"/>
        </w:rPr>
        <w:t>7144</w:t>
      </w:r>
      <w:r w:rsidRPr="001C00A3">
        <w:rPr>
          <w:rFonts w:eastAsiaTheme="majorEastAsia"/>
        </w:rPr>
        <w:t xml:space="preserve"> тыс. руб., что на </w:t>
      </w:r>
      <w:r>
        <w:rPr>
          <w:rFonts w:eastAsiaTheme="majorEastAsia"/>
        </w:rPr>
        <w:t>9954</w:t>
      </w:r>
      <w:r w:rsidRPr="001C00A3">
        <w:rPr>
          <w:rFonts w:eastAsiaTheme="majorEastAsia"/>
        </w:rPr>
        <w:t xml:space="preserve"> тыс. руб. больше уровня 201</w:t>
      </w:r>
      <w:r>
        <w:rPr>
          <w:rFonts w:eastAsiaTheme="majorEastAsia"/>
        </w:rPr>
        <w:t>5</w:t>
      </w:r>
      <w:r w:rsidRPr="001C00A3">
        <w:rPr>
          <w:rFonts w:eastAsiaTheme="majorEastAsia"/>
        </w:rPr>
        <w:t xml:space="preserve"> года.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t>По итогам 201</w:t>
      </w:r>
      <w:r>
        <w:rPr>
          <w:rFonts w:eastAsiaTheme="majorEastAsia"/>
        </w:rPr>
        <w:t>7</w:t>
      </w:r>
      <w:r w:rsidRPr="001C00A3">
        <w:rPr>
          <w:rFonts w:eastAsiaTheme="majorEastAsia"/>
        </w:rPr>
        <w:t xml:space="preserve"> года прочие расходы проведены в сумме </w:t>
      </w:r>
      <w:r>
        <w:rPr>
          <w:rFonts w:eastAsiaTheme="majorEastAsia"/>
        </w:rPr>
        <w:t>2846</w:t>
      </w:r>
      <w:r w:rsidRPr="001C00A3">
        <w:rPr>
          <w:rFonts w:eastAsiaTheme="majorEastAsia"/>
        </w:rPr>
        <w:t xml:space="preserve"> тыс. руб., в их состав входят налоговые платежи, оплата услуг банков. Эта сумма увеличилась по сравнению с 2015 годом – на </w:t>
      </w:r>
      <w:r>
        <w:rPr>
          <w:rFonts w:eastAsiaTheme="majorEastAsia"/>
        </w:rPr>
        <w:t>757</w:t>
      </w:r>
      <w:r w:rsidRPr="001C00A3">
        <w:rPr>
          <w:rFonts w:eastAsiaTheme="majorEastAsia"/>
        </w:rPr>
        <w:t xml:space="preserve"> тыс. руб</w:t>
      </w:r>
      <w:r w:rsidR="005A5C09">
        <w:rPr>
          <w:rFonts w:eastAsiaTheme="majorEastAsia"/>
        </w:rPr>
        <w:t>лей</w:t>
      </w:r>
      <w:r w:rsidRPr="001C00A3">
        <w:rPr>
          <w:rFonts w:eastAsiaTheme="majorEastAsia"/>
        </w:rPr>
        <w:t>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lastRenderedPageBreak/>
        <w:t xml:space="preserve">Прибыль до налогообложения значительно увеличилась за исследуемый период на </w:t>
      </w:r>
      <w:r>
        <w:rPr>
          <w:rFonts w:eastAsiaTheme="majorEastAsia"/>
        </w:rPr>
        <w:t>6244</w:t>
      </w:r>
      <w:r w:rsidRPr="001C00A3">
        <w:rPr>
          <w:rFonts w:eastAsiaTheme="majorEastAsia"/>
        </w:rPr>
        <w:t xml:space="preserve"> тыс. руб. и по итогам 201</w:t>
      </w:r>
      <w:r>
        <w:rPr>
          <w:rFonts w:eastAsiaTheme="majorEastAsia"/>
        </w:rPr>
        <w:t xml:space="preserve">7 </w:t>
      </w:r>
      <w:r w:rsidRPr="001C00A3">
        <w:rPr>
          <w:rFonts w:eastAsiaTheme="majorEastAsia"/>
        </w:rPr>
        <w:t xml:space="preserve">года составила </w:t>
      </w:r>
      <w:r>
        <w:rPr>
          <w:rFonts w:eastAsiaTheme="majorEastAsia"/>
        </w:rPr>
        <w:t>6244</w:t>
      </w:r>
      <w:r w:rsidRPr="001C00A3">
        <w:rPr>
          <w:rFonts w:eastAsiaTheme="majorEastAsia"/>
        </w:rPr>
        <w:t xml:space="preserve"> тыс. руб. По итогам работы за 201</w:t>
      </w:r>
      <w:r>
        <w:rPr>
          <w:rFonts w:eastAsiaTheme="majorEastAsia"/>
        </w:rPr>
        <w:t>7</w:t>
      </w:r>
      <w:r w:rsidRPr="001C00A3">
        <w:rPr>
          <w:rFonts w:eastAsiaTheme="majorEastAsia"/>
        </w:rPr>
        <w:t xml:space="preserve"> г. ООО «</w:t>
      </w:r>
      <w:proofErr w:type="spellStart"/>
      <w:r>
        <w:rPr>
          <w:rFonts w:eastAsiaTheme="majorEastAsia"/>
        </w:rPr>
        <w:t>Ричмедиа</w:t>
      </w:r>
      <w:proofErr w:type="spellEnd"/>
      <w:r w:rsidRPr="001C00A3">
        <w:rPr>
          <w:rFonts w:eastAsiaTheme="majorEastAsia"/>
        </w:rPr>
        <w:t xml:space="preserve">» получен положительный финансовый результат, чистая прибыль составила </w:t>
      </w:r>
      <w:r>
        <w:rPr>
          <w:rFonts w:eastAsiaTheme="majorEastAsia"/>
        </w:rPr>
        <w:t>3 972</w:t>
      </w:r>
      <w:r w:rsidRPr="001C00A3">
        <w:rPr>
          <w:rFonts w:eastAsiaTheme="majorEastAsia"/>
        </w:rPr>
        <w:t xml:space="preserve"> тыс. руб., ее размер был больше уровня 201</w:t>
      </w:r>
      <w:r>
        <w:rPr>
          <w:rFonts w:eastAsiaTheme="majorEastAsia"/>
        </w:rPr>
        <w:t>6</w:t>
      </w:r>
      <w:r w:rsidRPr="001C00A3">
        <w:rPr>
          <w:rFonts w:eastAsiaTheme="majorEastAsia"/>
        </w:rPr>
        <w:t xml:space="preserve"> года на </w:t>
      </w:r>
      <w:r>
        <w:rPr>
          <w:rFonts w:eastAsiaTheme="majorEastAsia"/>
        </w:rPr>
        <w:t>2 233</w:t>
      </w:r>
      <w:r w:rsidRPr="001C00A3">
        <w:rPr>
          <w:rFonts w:eastAsiaTheme="majorEastAsia"/>
        </w:rPr>
        <w:t xml:space="preserve"> тыс. руб.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t>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t>Рейтинговая оценка финансового состояния заключается в расчете рейтингового числа, отражающее все важнейшие параметры финансового финансово – хозяйственной деятельности предприятия, а именно данные о производственном потенциале, рентабельности продаж, эффективности использования производственных и финансовых ресурсов предприятия, состояние и размещение средств, их источников, платежеспособность организации и другие показатели.</w:t>
      </w:r>
    </w:p>
    <w:p w:rsidR="00945BCA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t>Рейтинговое число рассчитывается по формуле:</w:t>
      </w:r>
    </w:p>
    <w:p w:rsidR="00945BCA" w:rsidRPr="00E8224F" w:rsidRDefault="00945BCA" w:rsidP="00945BCA">
      <w:pPr>
        <w:pStyle w:val="14"/>
        <w:rPr>
          <w:rFonts w:eastAsiaTheme="majorEastAsia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r>
            <w:rPr>
              <w:rFonts w:ascii="Cambria Math" w:hAnsi="Cambria Math"/>
            </w:rPr>
            <m:t>=2∙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ОСС</m:t>
              </m:r>
            </m:sub>
          </m:sSub>
          <m:r>
            <w:rPr>
              <w:rFonts w:ascii="Cambria Math" w:hAnsi="Cambria Math"/>
            </w:rPr>
            <m:t>+0,1∙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ТЛ</m:t>
              </m:r>
            </m:sub>
          </m:sSub>
          <m:r>
            <w:rPr>
              <w:rFonts w:ascii="Cambria Math" w:hAnsi="Cambria Math"/>
            </w:rPr>
            <m:t>+0,08∙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>+0,45∙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</m:oMath>
      </m:oMathPara>
    </w:p>
    <w:p w:rsidR="00945BCA" w:rsidRDefault="00945BCA" w:rsidP="00945BCA">
      <w:pPr>
        <w:pStyle w:val="af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ОСС</m:t>
            </m:r>
          </m:sub>
        </m:sSub>
      </m:oMath>
      <w:r>
        <w:t xml:space="preserve"> – коэффициент обеспеченности собственными средствами;</w:t>
      </w:r>
    </w:p>
    <w:p w:rsidR="00945BCA" w:rsidRDefault="00945BCA" w:rsidP="00945BCA">
      <w:pPr>
        <w:pStyle w:val="aff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ОСС</m:t>
              </m:r>
            </m:sub>
          </m:sSub>
          <m:r>
            <w:rPr>
              <w:rFonts w:ascii="Cambria Math" w:eastAsiaTheme="minorEastAsia" w:hAnsi="Cambria Math"/>
            </w:rPr>
            <m:t>≥0,1</m:t>
          </m:r>
        </m:oMath>
      </m:oMathPara>
    </w:p>
    <w:p w:rsidR="00945BCA" w:rsidRDefault="00945BCA" w:rsidP="00945BCA">
      <w:pPr>
        <w:pStyle w:val="af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ТЛ</m:t>
            </m:r>
          </m:sub>
        </m:sSub>
      </m:oMath>
      <w:r>
        <w:t xml:space="preserve"> – коэффициент текущей ликвидности;</w:t>
      </w:r>
    </w:p>
    <w:p w:rsidR="00945BCA" w:rsidRDefault="00945BCA" w:rsidP="00945BCA">
      <w:pPr>
        <w:pStyle w:val="aff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ТЛ</m:t>
              </m:r>
            </m:sub>
          </m:sSub>
          <m:r>
            <w:rPr>
              <w:rFonts w:ascii="Cambria Math" w:eastAsiaTheme="minorEastAsia" w:hAnsi="Cambria Math"/>
            </w:rPr>
            <m:t>≥0,1</m:t>
          </m:r>
        </m:oMath>
      </m:oMathPara>
    </w:p>
    <w:p w:rsidR="00945BCA" w:rsidRDefault="00945BCA" w:rsidP="00945BCA">
      <w:pPr>
        <w:pStyle w:val="af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</m:oMath>
      <w:r>
        <w:t xml:space="preserve"> – коэффициент оборачиваемости авансируемого капитала;</w:t>
      </w:r>
    </w:p>
    <w:p w:rsidR="00945BCA" w:rsidRDefault="00945BCA" w:rsidP="00945BCA">
      <w:pPr>
        <w:pStyle w:val="aff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РП</m:t>
              </m:r>
            </m:num>
            <m:den>
              <m:r>
                <w:rPr>
                  <w:rFonts w:ascii="Cambria Math" w:hAnsi="Cambria Math"/>
                </w:rPr>
                <m:t>Вб</m:t>
              </m:r>
            </m:den>
          </m:f>
          <m:r>
            <w:rPr>
              <w:rFonts w:ascii="Cambria Math" w:eastAsiaTheme="minorEastAsia" w:hAnsi="Cambria Math"/>
            </w:rPr>
            <m:t>≥2,5</m:t>
          </m:r>
        </m:oMath>
      </m:oMathPara>
    </w:p>
    <w:p w:rsidR="00945BCA" w:rsidRDefault="00945BCA" w:rsidP="00945BCA">
      <w:pPr>
        <w:pStyle w:val="af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>
        <w:t xml:space="preserve"> – коэффициент эффективности управления предприятием;</w:t>
      </w:r>
    </w:p>
    <w:p w:rsidR="00945BCA" w:rsidRPr="00004EE1" w:rsidRDefault="00945BCA" w:rsidP="00945BCA">
      <w:pPr>
        <w:pStyle w:val="aff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РП</m:t>
              </m:r>
            </m:den>
          </m:f>
          <m: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r-1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945BCA" w:rsidRPr="00004EE1" w:rsidRDefault="00945BCA" w:rsidP="00945BCA">
      <w:pPr>
        <w:pStyle w:val="aff1"/>
      </w:pPr>
      <w:r>
        <w:rPr>
          <w:rFonts w:eastAsiaTheme="minorEastAsia"/>
        </w:rPr>
        <w:t xml:space="preserve">Где, </w:t>
      </w:r>
      <w:r>
        <w:rPr>
          <w:rFonts w:eastAsiaTheme="minorEastAsia"/>
          <w:lang w:val="en-US"/>
        </w:rPr>
        <w:t>r</w:t>
      </w:r>
      <w:r>
        <w:rPr>
          <w:rFonts w:eastAsiaTheme="minorEastAsia"/>
        </w:rPr>
        <w:t xml:space="preserve"> – ставка рефинансирования Центробанка.</w:t>
      </w:r>
    </w:p>
    <w:p w:rsidR="00945BCA" w:rsidRDefault="00945BCA" w:rsidP="00945BCA">
      <w:pPr>
        <w:pStyle w:val="aff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– рентабельность собственного капитала.</w:t>
      </w:r>
    </w:p>
    <w:p w:rsidR="00945BCA" w:rsidRDefault="00945BCA" w:rsidP="00945BCA">
      <w:pPr>
        <w:pStyle w:val="aff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eastAsiaTheme="minorEastAsia" w:hAnsi="Cambria Math"/>
            </w:rPr>
            <m:t>≥0,2</m:t>
          </m:r>
        </m:oMath>
      </m:oMathPara>
    </w:p>
    <w:p w:rsidR="00945BCA" w:rsidRPr="001C00A3" w:rsidRDefault="00945BCA" w:rsidP="00945BCA">
      <w:pPr>
        <w:pStyle w:val="14"/>
        <w:rPr>
          <w:rFonts w:eastAsiaTheme="majorEastAsia"/>
        </w:rPr>
      </w:pPr>
      <w:r w:rsidRPr="001C00A3">
        <w:rPr>
          <w:rFonts w:eastAsiaTheme="majorEastAsia"/>
        </w:rPr>
        <w:lastRenderedPageBreak/>
        <w:t xml:space="preserve">Для расчета рейтингового числа воспользуемся таблицей </w:t>
      </w:r>
      <w:r>
        <w:rPr>
          <w:rFonts w:eastAsiaTheme="majorEastAsia"/>
        </w:rPr>
        <w:t>1.</w:t>
      </w:r>
      <w:r w:rsidR="00675AA3">
        <w:rPr>
          <w:rFonts w:eastAsiaTheme="majorEastAsia"/>
        </w:rPr>
        <w:t>2</w:t>
      </w:r>
      <w:r w:rsidRPr="001C00A3">
        <w:rPr>
          <w:rFonts w:eastAsiaTheme="majorEastAsia"/>
        </w:rPr>
        <w:t>.</w:t>
      </w:r>
    </w:p>
    <w:p w:rsidR="00945BCA" w:rsidRDefault="00945BCA" w:rsidP="00945BCA">
      <w:pPr>
        <w:pStyle w:val="14"/>
        <w:ind w:firstLine="0"/>
        <w:rPr>
          <w:rFonts w:eastAsiaTheme="majorEastAsia"/>
        </w:rPr>
      </w:pPr>
      <w:r w:rsidRPr="00E8224F">
        <w:rPr>
          <w:rFonts w:eastAsiaTheme="majorEastAsia"/>
        </w:rPr>
        <w:t xml:space="preserve">Таблица </w:t>
      </w:r>
      <w:r>
        <w:rPr>
          <w:rFonts w:eastAsiaTheme="majorEastAsia"/>
        </w:rPr>
        <w:t>1.</w:t>
      </w:r>
      <w:r w:rsidR="00675AA3">
        <w:rPr>
          <w:rFonts w:eastAsiaTheme="majorEastAsia"/>
        </w:rPr>
        <w:t>2</w:t>
      </w:r>
      <w:r w:rsidRPr="00E8224F">
        <w:rPr>
          <w:rFonts w:eastAsiaTheme="majorEastAsia"/>
        </w:rPr>
        <w:t xml:space="preserve"> - Расчет рейтингового числа</w:t>
      </w:r>
    </w:p>
    <w:tbl>
      <w:tblPr>
        <w:tblW w:w="910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1"/>
        <w:gridCol w:w="1236"/>
        <w:gridCol w:w="1154"/>
        <w:gridCol w:w="1174"/>
        <w:gridCol w:w="1217"/>
        <w:gridCol w:w="1133"/>
        <w:gridCol w:w="1174"/>
      </w:tblGrid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r>
              <w:t>Показатель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right"/>
            </w:pPr>
            <w:r>
              <w:t>2015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right"/>
            </w:pPr>
            <w:r>
              <w:t>2016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right"/>
            </w:pPr>
            <w:r>
              <w:t>2017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</w:pPr>
            <w:r>
              <w:t>16-15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</w:pPr>
            <w:r>
              <w:t>17-16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</w:pPr>
            <w:r>
              <w:t>17-15</w:t>
            </w:r>
          </w:p>
        </w:tc>
      </w:tr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proofErr w:type="spellStart"/>
            <w:r>
              <w:t>Косс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1,03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-0,47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-0,12</w:t>
            </w:r>
          </w:p>
        </w:tc>
      </w:tr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proofErr w:type="spellStart"/>
            <w:r>
              <w:t>Ктл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2,02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1,62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2,57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-0,40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</w:tr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r>
              <w:t>Ки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13,39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7,82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10,59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-5,57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-2,80</w:t>
            </w:r>
          </w:p>
        </w:tc>
      </w:tr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r>
              <w:t>Км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</w:tr>
      <w:tr w:rsidR="00945BCA" w:rsidTr="00236FE0">
        <w:trPr>
          <w:trHeight w:val="378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proofErr w:type="spellStart"/>
            <w:r>
              <w:t>Кп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0,28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-0,03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</w:tr>
      <w:tr w:rsidR="00945BCA" w:rsidTr="00236FE0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945BCA" w:rsidRDefault="00945BCA" w:rsidP="00236FE0">
            <w:pPr>
              <w:widowControl w:val="0"/>
              <w:jc w:val="center"/>
            </w:pPr>
            <w:r>
              <w:t>R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3,54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3,21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-1,47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1,14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-0,33</w:t>
            </w:r>
          </w:p>
        </w:tc>
      </w:tr>
    </w:tbl>
    <w:p w:rsidR="00945BCA" w:rsidRPr="001C00A3" w:rsidRDefault="00945BCA" w:rsidP="00945BCA">
      <w:pPr>
        <w:pStyle w:val="14"/>
        <w:spacing w:before="240"/>
        <w:rPr>
          <w:rFonts w:eastAsiaTheme="majorEastAsia"/>
        </w:rPr>
      </w:pPr>
      <w:r>
        <w:rPr>
          <w:rFonts w:eastAsiaTheme="majorEastAsia"/>
        </w:rPr>
        <w:t>Рейтинговое число для всех трёх лет положительное, то есть можно говорить об удовлетворительном финансовом потоке предприятия.</w:t>
      </w:r>
    </w:p>
    <w:p w:rsidR="00945BCA" w:rsidRPr="001C00A3" w:rsidRDefault="00945BCA" w:rsidP="00945BCA">
      <w:pPr>
        <w:pStyle w:val="14"/>
        <w:rPr>
          <w:rFonts w:eastAsiaTheme="majorEastAsia"/>
        </w:rPr>
      </w:pPr>
      <w:r w:rsidRPr="0088383A">
        <w:rPr>
          <w:rFonts w:eastAsiaTheme="majorEastAsia"/>
        </w:rPr>
        <w:t xml:space="preserve">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показателей. Эти показатели представлены в таблице </w:t>
      </w:r>
      <w:r w:rsidR="00675AA3">
        <w:rPr>
          <w:rFonts w:eastAsiaTheme="majorEastAsia"/>
        </w:rPr>
        <w:t>1</w:t>
      </w:r>
      <w:r w:rsidRPr="0088383A">
        <w:rPr>
          <w:rFonts w:eastAsiaTheme="majorEastAsia"/>
        </w:rPr>
        <w:t>.3.</w:t>
      </w:r>
    </w:p>
    <w:p w:rsidR="00945BCA" w:rsidRPr="0088383A" w:rsidRDefault="00945BCA" w:rsidP="00945BCA">
      <w:pPr>
        <w:pStyle w:val="14"/>
        <w:rPr>
          <w:rFonts w:eastAsiaTheme="majorEastAsia"/>
        </w:rPr>
      </w:pPr>
      <w:r w:rsidRPr="0088383A">
        <w:rPr>
          <w:rFonts w:eastAsiaTheme="majorEastAsia"/>
        </w:rPr>
        <w:t xml:space="preserve">Таблица </w:t>
      </w:r>
      <w:r w:rsidR="00675AA3">
        <w:rPr>
          <w:rFonts w:eastAsiaTheme="majorEastAsia"/>
        </w:rPr>
        <w:t>1</w:t>
      </w:r>
      <w:r w:rsidRPr="0088383A">
        <w:rPr>
          <w:rFonts w:eastAsiaTheme="majorEastAsia"/>
        </w:rPr>
        <w:t>.3- Расчёт показателей платежеспособности и финансовой устойчивости и расчёт количества баллов</w:t>
      </w:r>
    </w:p>
    <w:tbl>
      <w:tblPr>
        <w:tblW w:w="972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6"/>
        <w:gridCol w:w="1275"/>
        <w:gridCol w:w="851"/>
        <w:gridCol w:w="1276"/>
        <w:gridCol w:w="850"/>
        <w:gridCol w:w="1276"/>
        <w:gridCol w:w="893"/>
      </w:tblGrid>
      <w:tr w:rsidR="00945BCA" w:rsidRPr="007851E1" w:rsidTr="00236FE0">
        <w:trPr>
          <w:trHeight w:val="300"/>
        </w:trPr>
        <w:tc>
          <w:tcPr>
            <w:tcW w:w="330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jc w:val="center"/>
              <w:rPr>
                <w:color w:val="000000"/>
              </w:rPr>
            </w:pPr>
            <w:r w:rsidRPr="007851E1">
              <w:rPr>
                <w:color w:val="000000"/>
              </w:rPr>
              <w:t>Показатель</w:t>
            </w:r>
          </w:p>
        </w:tc>
        <w:tc>
          <w:tcPr>
            <w:tcW w:w="212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jc w:val="center"/>
              <w:rPr>
                <w:color w:val="000000"/>
              </w:rPr>
            </w:pPr>
            <w:r w:rsidRPr="007851E1">
              <w:rPr>
                <w:color w:val="000000"/>
              </w:rPr>
              <w:t>2014</w:t>
            </w:r>
          </w:p>
        </w:tc>
        <w:tc>
          <w:tcPr>
            <w:tcW w:w="212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jc w:val="center"/>
              <w:rPr>
                <w:color w:val="000000"/>
              </w:rPr>
            </w:pPr>
            <w:r w:rsidRPr="007851E1">
              <w:rPr>
                <w:color w:val="000000"/>
              </w:rPr>
              <w:t>2015</w:t>
            </w:r>
          </w:p>
        </w:tc>
        <w:tc>
          <w:tcPr>
            <w:tcW w:w="2169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jc w:val="center"/>
              <w:rPr>
                <w:color w:val="000000"/>
              </w:rPr>
            </w:pPr>
            <w:r w:rsidRPr="007851E1">
              <w:rPr>
                <w:color w:val="000000"/>
              </w:rPr>
              <w:t>2016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Уровень</w:t>
            </w:r>
            <w:r w:rsidRPr="007851E1">
              <w:rPr>
                <w:color w:val="000000"/>
              </w:rPr>
              <w:br/>
              <w:t>показателя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Кол-во</w:t>
            </w:r>
            <w:r w:rsidRPr="007851E1">
              <w:rPr>
                <w:color w:val="000000"/>
              </w:rPr>
              <w:br/>
              <w:t>баллов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Уровень</w:t>
            </w:r>
            <w:r w:rsidRPr="007851E1">
              <w:rPr>
                <w:color w:val="000000"/>
              </w:rPr>
              <w:br/>
              <w:t>показателя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Кол-во</w:t>
            </w:r>
            <w:r w:rsidRPr="007851E1">
              <w:rPr>
                <w:color w:val="000000"/>
              </w:rPr>
              <w:br/>
              <w:t>баллов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Уровень</w:t>
            </w:r>
            <w:r w:rsidRPr="007851E1">
              <w:rPr>
                <w:color w:val="000000"/>
              </w:rPr>
              <w:br/>
              <w:t>показателя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Кол-во</w:t>
            </w:r>
            <w:r w:rsidRPr="007851E1">
              <w:rPr>
                <w:color w:val="000000"/>
              </w:rPr>
              <w:br/>
              <w:t>баллов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абсолютной ликвидности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0,30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0,18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0,82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критической ликвидности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2,02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1,62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2,54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текущей ликвидности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2,02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1,62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16,3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2,57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20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Доля оборотных средств в активах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0,26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1,6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обеспеченности собственными средствами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-0,53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-0,18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-0,30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0,2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капитализации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center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автономии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45BCA" w:rsidRPr="007851E1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color w:val="000000"/>
              </w:rPr>
            </w:pPr>
            <w:r w:rsidRPr="007851E1">
              <w:rPr>
                <w:color w:val="000000"/>
              </w:rPr>
              <w:t>Коэффициент финансовой устойчивости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45BCA" w:rsidRPr="0088383A" w:rsidTr="00236FE0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945BCA" w:rsidRPr="007851E1" w:rsidRDefault="00945BCA" w:rsidP="00236FE0">
            <w:pPr>
              <w:rPr>
                <w:b/>
                <w:bCs/>
                <w:color w:val="000000"/>
              </w:rPr>
            </w:pPr>
            <w:r w:rsidRPr="007851E1">
              <w:rPr>
                <w:b/>
                <w:bCs/>
                <w:color w:val="000000"/>
              </w:rPr>
              <w:t>ИТОГО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37,2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27,68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Pr="007851E1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945BCA" w:rsidRDefault="00945BCA" w:rsidP="00236FE0">
            <w:pPr>
              <w:jc w:val="right"/>
              <w:rPr>
                <w:rFonts w:ascii="Calibri" w:hAnsi="Calibri" w:cs="Calibri"/>
                <w:color w:val="000000"/>
              </w:rPr>
            </w:pPr>
            <w:r w:rsidRPr="007851E1">
              <w:rPr>
                <w:rFonts w:ascii="Calibri" w:hAnsi="Calibri" w:cs="Calibri"/>
                <w:color w:val="000000"/>
              </w:rPr>
              <w:t>46,8</w:t>
            </w:r>
          </w:p>
        </w:tc>
      </w:tr>
    </w:tbl>
    <w:p w:rsidR="00945BCA" w:rsidRPr="0088383A" w:rsidRDefault="00945BCA" w:rsidP="00945BCA">
      <w:pPr>
        <w:pStyle w:val="14"/>
        <w:spacing w:before="240"/>
        <w:rPr>
          <w:rFonts w:eastAsiaTheme="majorEastAsia"/>
        </w:rPr>
      </w:pPr>
      <w:r w:rsidRPr="0088383A">
        <w:rPr>
          <w:rFonts w:eastAsiaTheme="majorEastAsia"/>
        </w:rPr>
        <w:t>По общему количеству баллов можно судить о финансовом состоянии предприятия. Выделяют пять классов финансового состояния:</w:t>
      </w:r>
    </w:p>
    <w:p w:rsidR="00945BCA" w:rsidRPr="000E1213" w:rsidRDefault="00945BCA" w:rsidP="00945BCA">
      <w:pPr>
        <w:pStyle w:val="14"/>
        <w:rPr>
          <w:rFonts w:eastAsiaTheme="majorEastAsia"/>
        </w:rPr>
      </w:pPr>
      <w:r w:rsidRPr="0088383A">
        <w:rPr>
          <w:rFonts w:eastAsiaTheme="majorEastAsia"/>
        </w:rPr>
        <w:lastRenderedPageBreak/>
        <w:t xml:space="preserve">Высокорентабельные – с абсолютной оценкой финансовой устойчивости и абсолютной платежеспособностью, имеющие рациональную </w:t>
      </w:r>
      <w:r w:rsidRPr="000E1213">
        <w:rPr>
          <w:rFonts w:eastAsiaTheme="majorEastAsia"/>
        </w:rPr>
        <w:t>структуру имущества и его источников.</w:t>
      </w:r>
    </w:p>
    <w:p w:rsidR="00945BCA" w:rsidRPr="000E1213" w:rsidRDefault="00945BCA" w:rsidP="00945BCA">
      <w:pPr>
        <w:pStyle w:val="14"/>
        <w:rPr>
          <w:rFonts w:eastAsiaTheme="majorEastAsia"/>
        </w:rPr>
      </w:pPr>
      <w:r w:rsidRPr="000E1213">
        <w:rPr>
          <w:rFonts w:eastAsiaTheme="majorEastAsia"/>
        </w:rPr>
        <w:t>Рентабельные с нормальным финансовым состоянием. Финансовые показатели близки к оптимальным.</w:t>
      </w:r>
    </w:p>
    <w:p w:rsidR="00945BCA" w:rsidRPr="000E1213" w:rsidRDefault="00945BCA" w:rsidP="00945BCA">
      <w:pPr>
        <w:pStyle w:val="14"/>
        <w:rPr>
          <w:rFonts w:eastAsiaTheme="majorEastAsia"/>
        </w:rPr>
      </w:pPr>
      <w:r w:rsidRPr="000E1213">
        <w:rPr>
          <w:rFonts w:eastAsiaTheme="majorEastAsia"/>
        </w:rPr>
        <w:t>Как правило, рентабельные предприятия со средними финансовыми показателями. Платежеспособность находится на границе допустимого уровня и имеет место нормальная финансовая устойчивость.</w:t>
      </w:r>
    </w:p>
    <w:p w:rsidR="00945BCA" w:rsidRPr="000E1213" w:rsidRDefault="00945BCA" w:rsidP="00945BCA">
      <w:pPr>
        <w:pStyle w:val="14"/>
        <w:rPr>
          <w:rFonts w:eastAsiaTheme="majorEastAsia"/>
        </w:rPr>
      </w:pPr>
      <w:r w:rsidRPr="000E1213">
        <w:rPr>
          <w:rFonts w:eastAsiaTheme="majorEastAsia"/>
        </w:rPr>
        <w:t>Предприятия убыточные с неустойчивым финансовым состоянием. Неудовлетворительные структуры капитала, нарушена платежеспособность.</w:t>
      </w:r>
    </w:p>
    <w:p w:rsidR="00945BCA" w:rsidRDefault="00945BCA" w:rsidP="00945BCA">
      <w:pPr>
        <w:pStyle w:val="14"/>
        <w:rPr>
          <w:rFonts w:eastAsiaTheme="majorEastAsia"/>
        </w:rPr>
      </w:pPr>
      <w:r w:rsidRPr="000E1213">
        <w:rPr>
          <w:rFonts w:eastAsiaTheme="majorEastAsia"/>
        </w:rPr>
        <w:t>Убыточные предприятия с кризисным финансовым состоянием. Неплатежеспо</w:t>
      </w:r>
      <w:r>
        <w:rPr>
          <w:rFonts w:eastAsiaTheme="majorEastAsia"/>
        </w:rPr>
        <w:t>собные, абсолютно неустойчивые.</w:t>
      </w:r>
    </w:p>
    <w:p w:rsidR="00945BCA" w:rsidRDefault="00945BCA" w:rsidP="00945BCA">
      <w:pPr>
        <w:pStyle w:val="14"/>
        <w:rPr>
          <w:rFonts w:eastAsiaTheme="majorEastAsia"/>
        </w:rPr>
      </w:pPr>
      <w:r w:rsidRPr="000E1213">
        <w:rPr>
          <w:rFonts w:eastAsiaTheme="majorEastAsia"/>
        </w:rPr>
        <w:t>В период с 201</w:t>
      </w:r>
      <w:r>
        <w:rPr>
          <w:rFonts w:eastAsiaTheme="majorEastAsia"/>
        </w:rPr>
        <w:t>5</w:t>
      </w:r>
      <w:r w:rsidRPr="000E1213">
        <w:rPr>
          <w:rFonts w:eastAsiaTheme="majorEastAsia"/>
        </w:rPr>
        <w:t xml:space="preserve"> по 201</w:t>
      </w:r>
      <w:r>
        <w:rPr>
          <w:rFonts w:eastAsiaTheme="majorEastAsia"/>
        </w:rPr>
        <w:t>7</w:t>
      </w:r>
      <w:r w:rsidRPr="000E1213">
        <w:rPr>
          <w:rFonts w:eastAsiaTheme="majorEastAsia"/>
        </w:rPr>
        <w:t xml:space="preserve"> гг. организация ООО «</w:t>
      </w:r>
      <w:proofErr w:type="spellStart"/>
      <w:r w:rsidRPr="000E1213">
        <w:rPr>
          <w:rFonts w:eastAsiaTheme="majorEastAsia"/>
        </w:rPr>
        <w:t>Ричмедиа</w:t>
      </w:r>
      <w:proofErr w:type="spellEnd"/>
      <w:r w:rsidRPr="000E1213">
        <w:rPr>
          <w:rFonts w:eastAsiaTheme="majorEastAsia"/>
        </w:rPr>
        <w:t xml:space="preserve">» относится ко </w:t>
      </w:r>
      <w:r w:rsidR="005A5C09">
        <w:rPr>
          <w:rFonts w:eastAsiaTheme="majorEastAsia"/>
        </w:rPr>
        <w:t>че</w:t>
      </w:r>
      <w:r>
        <w:rPr>
          <w:rFonts w:eastAsiaTheme="majorEastAsia"/>
        </w:rPr>
        <w:t>твертому</w:t>
      </w:r>
      <w:r w:rsidRPr="000E1213">
        <w:rPr>
          <w:rFonts w:eastAsiaTheme="majorEastAsia"/>
        </w:rPr>
        <w:t xml:space="preserve"> классу – «</w:t>
      </w:r>
      <w:r>
        <w:rPr>
          <w:rFonts w:eastAsiaTheme="majorEastAsia"/>
        </w:rPr>
        <w:t>Рентабельность</w:t>
      </w:r>
      <w:r w:rsidRPr="000E1213">
        <w:rPr>
          <w:rFonts w:eastAsiaTheme="majorEastAsia"/>
        </w:rPr>
        <w:t xml:space="preserve"> организации с неустойчивым финансовым состоянием. При взаимоотношениях с ними имеетс</w:t>
      </w:r>
      <w:r>
        <w:rPr>
          <w:rFonts w:eastAsiaTheme="majorEastAsia"/>
        </w:rPr>
        <w:t>я определенный финансовый риск</w:t>
      </w:r>
      <w:r w:rsidRPr="000E1213">
        <w:rPr>
          <w:rFonts w:eastAsiaTheme="majorEastAsia"/>
        </w:rPr>
        <w:t>».</w:t>
      </w:r>
    </w:p>
    <w:p w:rsidR="00105F48" w:rsidRPr="0039210B" w:rsidRDefault="009A56CF" w:rsidP="0039210B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6"/>
      <w:bookmarkEnd w:id="17"/>
      <w:bookmarkEnd w:id="18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Линейно-функциональная структура предусматривает наличие при различных звеньях линейной структуры соответствующих функциональных </w:t>
      </w:r>
      <w:r w:rsidRPr="00CE6BD4">
        <w:rPr>
          <w:sz w:val="28"/>
          <w:szCs w:val="20"/>
        </w:rPr>
        <w:lastRenderedPageBreak/>
        <w:t>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10562205"/>
      <w:bookmarkStart w:id="20" w:name="_Toc4689133"/>
      <w:bookmarkStart w:id="21" w:name="_Toc11160911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9"/>
      <w:bookmarkEnd w:id="20"/>
      <w:bookmarkEnd w:id="21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675AA3">
        <w:rPr>
          <w:color w:val="auto"/>
        </w:rPr>
        <w:t>4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675AA3">
        <w:rPr>
          <w:color w:val="auto"/>
        </w:rPr>
        <w:t>4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4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</w:t>
      </w:r>
      <w:r w:rsidR="00675AA3">
        <w:rPr>
          <w:color w:val="auto"/>
        </w:rPr>
        <w:t>4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22" w:name="_Toc510562206"/>
      <w:bookmarkStart w:id="23" w:name="_Toc4689134"/>
      <w:bookmarkStart w:id="24" w:name="_Toc11160912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22"/>
      <w:bookmarkEnd w:id="23"/>
      <w:bookmarkEnd w:id="24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675AA3">
        <w:t>5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</w:t>
      </w:r>
      <w:r w:rsidR="00675AA3">
        <w:t>5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</w:t>
      </w:r>
      <w:r w:rsidR="00675AA3">
        <w:rPr>
          <w:sz w:val="28"/>
          <w:szCs w:val="28"/>
        </w:rPr>
        <w:t>5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25" w:name="_Toc4689135"/>
      <w:bookmarkStart w:id="26" w:name="_Toc11160913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25"/>
      <w:bookmarkEnd w:id="26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ff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ff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ff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ff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ff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27" w:name="_Toc510562208"/>
      <w:bookmarkStart w:id="28" w:name="_Toc4689136"/>
      <w:bookmarkStart w:id="29" w:name="_Toc11160914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27"/>
      <w:bookmarkEnd w:id="28"/>
      <w:bookmarkEnd w:id="29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</w:t>
      </w:r>
      <w:r w:rsidR="00675AA3">
        <w:rPr>
          <w:rStyle w:val="15"/>
          <w:color w:val="auto"/>
        </w:rPr>
        <w:t>6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</w:t>
      </w:r>
      <w:r w:rsidR="00675AA3">
        <w:rPr>
          <w:rStyle w:val="15"/>
          <w:color w:val="auto"/>
        </w:rPr>
        <w:t>6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</w:t>
            </w:r>
            <w:r w:rsidRPr="00E756CA">
              <w:rPr>
                <w:rStyle w:val="15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a3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</w:t>
      </w:r>
      <w:r w:rsidR="00675AA3">
        <w:rPr>
          <w:sz w:val="28"/>
          <w:szCs w:val="28"/>
        </w:rPr>
        <w:t>6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1.4.</w:t>
            </w:r>
            <w:r w:rsidRPr="00E756CA">
              <w:rPr>
                <w:rStyle w:val="15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</w:t>
            </w:r>
            <w:r w:rsidRPr="00E756CA">
              <w:rPr>
                <w:rStyle w:val="15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2.1.</w:t>
            </w:r>
            <w:r w:rsidRPr="00E756CA">
              <w:rPr>
                <w:rStyle w:val="15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2.2.</w:t>
            </w:r>
            <w:r w:rsidRPr="00E756CA">
              <w:rPr>
                <w:rStyle w:val="15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2.3.</w:t>
            </w:r>
            <w:r w:rsidRPr="00E756CA">
              <w:rPr>
                <w:rStyle w:val="15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2.4.</w:t>
            </w:r>
            <w:r w:rsidRPr="00E756CA">
              <w:rPr>
                <w:rStyle w:val="15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2.5.</w:t>
            </w:r>
            <w:r w:rsidRPr="00E756CA">
              <w:rPr>
                <w:rStyle w:val="15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2.6.</w:t>
            </w:r>
            <w:r w:rsidRPr="00E756CA">
              <w:rPr>
                <w:rStyle w:val="15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5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5"/>
              </w:rPr>
              <w:t>2.7.</w:t>
            </w:r>
            <w:r w:rsidRPr="00E756CA">
              <w:rPr>
                <w:rStyle w:val="15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3.1.</w:t>
            </w:r>
            <w:r w:rsidRPr="00E756CA">
              <w:rPr>
                <w:rStyle w:val="15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4.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</w:t>
      </w:r>
      <w:r w:rsidR="00675AA3">
        <w:rPr>
          <w:sz w:val="28"/>
        </w:rPr>
        <w:t>6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4.1.</w:t>
            </w:r>
            <w:r w:rsidRPr="00E756CA">
              <w:rPr>
                <w:rStyle w:val="15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4.2.</w:t>
            </w:r>
            <w:r w:rsidRPr="00E756CA">
              <w:rPr>
                <w:rStyle w:val="15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30" w:name="_Toc510552685"/>
      <w:bookmarkStart w:id="31" w:name="_Toc4689137"/>
      <w:bookmarkStart w:id="32" w:name="_Toc11160915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33" w:name="_Toc510552686"/>
      <w:bookmarkEnd w:id="30"/>
      <w:bookmarkEnd w:id="31"/>
      <w:bookmarkEnd w:id="32"/>
    </w:p>
    <w:p w:rsidR="002778C0" w:rsidRPr="00CE6BD4" w:rsidRDefault="00EE61B5" w:rsidP="000E1791">
      <w:pPr>
        <w:pStyle w:val="21"/>
        <w:spacing w:before="240" w:after="240"/>
        <w:rPr>
          <w:color w:val="auto"/>
        </w:rPr>
      </w:pPr>
      <w:bookmarkStart w:id="34" w:name="_Toc4689138"/>
      <w:bookmarkStart w:id="35" w:name="_Toc11160916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33"/>
      <w:bookmarkEnd w:id="34"/>
      <w:bookmarkEnd w:id="35"/>
    </w:p>
    <w:p w:rsidR="000E1791" w:rsidRDefault="000E1791" w:rsidP="000E1791">
      <w:pPr>
        <w:pStyle w:val="aff1"/>
      </w:pPr>
      <w:r>
        <w:t xml:space="preserve">Функциональная структура ИС – это некая совокупность функциональных подсистем, комплектов задач, которые реализуют задачи системы и отражает их связь. Любая сложная функция разделяется на несколько мелких задач, которые в свою очередь </w:t>
      </w:r>
      <w:r w:rsidR="00C5787F">
        <w:t xml:space="preserve">доходят до исполнителя. </w:t>
      </w:r>
    </w:p>
    <w:p w:rsidR="000E1791" w:rsidRDefault="00C5787F" w:rsidP="00C5787F">
      <w:pPr>
        <w:pStyle w:val="aff1"/>
      </w:pPr>
      <w:r>
        <w:t>Определим, что такое функциональный признак. Функциональный признак показывает назначение подсистемы, её основные цели, задачи и функции.</w:t>
      </w:r>
      <w:r w:rsidR="000E1791">
        <w:t xml:space="preserve"> Подсистема</w:t>
      </w:r>
      <w:r>
        <w:t>, в свою очередь</w:t>
      </w:r>
      <w:r w:rsidR="000E1791">
        <w:t xml:space="preserve"> - это часть системы, выделенная по какому-либо признаку. </w:t>
      </w:r>
      <w:r>
        <w:t>По функциональному признаку информационные системы разделяются на производственные, маркетинговые, финансовые и кадровые.</w:t>
      </w:r>
    </w:p>
    <w:p w:rsidR="00E06312" w:rsidRDefault="00C5787F" w:rsidP="00C5787F">
      <w:pPr>
        <w:pStyle w:val="aff1"/>
      </w:pPr>
      <w:r>
        <w:t xml:space="preserve">Рассмотрим функции, которые должна поддерживать информационная система «Оформление образовательных отношений». </w:t>
      </w:r>
      <w:r w:rsidR="002778C0"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ff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C5787F" w:rsidP="002778C0">
      <w:pPr>
        <w:pStyle w:val="aff1"/>
      </w:pPr>
      <w:r>
        <w:t>Для детальной оценки разрабатываемой информационной системы. р</w:t>
      </w:r>
      <w:r w:rsidR="002778C0" w:rsidRPr="00CE6BD4">
        <w:t>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="002778C0"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C5787F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4D17F1" w:rsidP="002778C0">
      <w:pPr>
        <w:pStyle w:val="aff1"/>
        <w:ind w:firstLine="0"/>
        <w:jc w:val="center"/>
      </w:pPr>
      <w:r w:rsidRPr="004D17F1">
        <w:rPr>
          <w:noProof/>
          <w:lang w:eastAsia="ru-RU"/>
        </w:rPr>
        <w:lastRenderedPageBreak/>
        <w:drawing>
          <wp:inline distT="0" distB="0" distL="0" distR="0" wp14:anchorId="0667043F" wp14:editId="47300785">
            <wp:extent cx="7679267" cy="551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4443" cy="55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36" w:name="_Toc510552687"/>
      <w:bookmarkStart w:id="37" w:name="_Toc4689139"/>
      <w:bookmarkStart w:id="38" w:name="_Toc11160917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36"/>
      <w:bookmarkEnd w:id="37"/>
      <w:bookmarkEnd w:id="38"/>
    </w:p>
    <w:p w:rsidR="00764096" w:rsidRDefault="00764096" w:rsidP="002778C0">
      <w:pPr>
        <w:pStyle w:val="aff1"/>
        <w:rPr>
          <w:lang w:eastAsia="ru-RU"/>
        </w:rPr>
      </w:pPr>
      <w:r>
        <w:rPr>
          <w:lang w:eastAsia="ru-RU"/>
        </w:rPr>
        <w:t xml:space="preserve">Информационное обеспечение – это важнейший элемент информационной системы. Оно предназначено для отражения информации, характеризующей состояние объекта. Информационное обеспечение гарантирует </w:t>
      </w:r>
      <w:r w:rsidRPr="00764096">
        <w:rPr>
          <w:lang w:eastAsia="ru-RU"/>
        </w:rPr>
        <w:t>наличие достаточного количества информации, способной</w:t>
      </w:r>
      <w:r>
        <w:rPr>
          <w:lang w:eastAsia="ru-RU"/>
        </w:rPr>
        <w:t xml:space="preserve"> для правильного функционирования системы и служит основой для принятия управленческих решений.</w:t>
      </w:r>
    </w:p>
    <w:p w:rsidR="00764096" w:rsidRDefault="00764096" w:rsidP="00D600B5">
      <w:pPr>
        <w:pStyle w:val="18"/>
      </w:pPr>
      <w:r w:rsidRPr="002F7880">
        <w:t xml:space="preserve">Информационное обеспечение </w:t>
      </w:r>
      <w:r>
        <w:t xml:space="preserve">в значительной степени влияет на функционирование </w:t>
      </w:r>
      <w:r w:rsidRPr="002F7880">
        <w:t xml:space="preserve">автоматизированной информационной системы. </w:t>
      </w:r>
      <w:r>
        <w:t>От правильной разработки информационной системы зависит эффективность и достоверность принимаемых управленческих решений.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На данном этапе </w:t>
      </w:r>
      <w:r w:rsidR="00D600B5">
        <w:rPr>
          <w:lang w:eastAsia="ru-RU"/>
        </w:rPr>
        <w:t xml:space="preserve">работы </w:t>
      </w:r>
      <w:r w:rsidRPr="00CE6BD4">
        <w:rPr>
          <w:lang w:eastAsia="ru-RU"/>
        </w:rPr>
        <w:t>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 xml:space="preserve">, то для </w:t>
      </w:r>
      <w:r w:rsidR="00D600B5">
        <w:rPr>
          <w:lang w:eastAsia="ru-RU"/>
        </w:rPr>
        <w:t xml:space="preserve">визуализации </w:t>
      </w:r>
      <w:r w:rsidRPr="00CE6BD4">
        <w:rPr>
          <w:lang w:eastAsia="ru-RU"/>
        </w:rPr>
        <w:t>модели данных будем использовать только инфологическую модель си</w:t>
      </w:r>
      <w:r w:rsidR="00D600B5">
        <w:rPr>
          <w:lang w:eastAsia="ru-RU"/>
        </w:rPr>
        <w:t xml:space="preserve">стемы, которая будет описывать </w:t>
      </w:r>
      <w:r w:rsidRPr="00CE6BD4">
        <w:rPr>
          <w:lang w:eastAsia="ru-RU"/>
        </w:rPr>
        <w:t>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D600B5">
        <w:rPr>
          <w:lang w:eastAsia="ru-RU"/>
        </w:rPr>
        <w:t>Пользователь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9820FB">
        <w:rPr>
          <w:lang w:eastAsia="ru-RU"/>
        </w:rPr>
        <w:t>Представитель</w:t>
      </w:r>
      <w:proofErr w:type="spellEnd"/>
    </w:p>
    <w:p w:rsidR="00777A59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324BC4" w:rsidRDefault="00324BC4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Спр_История_платежей</w:t>
      </w:r>
      <w:proofErr w:type="spellEnd"/>
    </w:p>
    <w:p w:rsidR="004A3900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Спр_Адрес</w:t>
      </w:r>
      <w:proofErr w:type="spellEnd"/>
    </w:p>
    <w:p w:rsidR="004A3900" w:rsidRPr="00CE6BD4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Спр_Свидетельство_о_рождении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B85E7C" w:rsidRPr="00CE6BD4" w:rsidRDefault="002778C0" w:rsidP="00B85E7C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В результате анализа получилась инфологическая модель, </w:t>
      </w:r>
      <w:r w:rsidR="00324BC4">
        <w:rPr>
          <w:lang w:eastAsia="ru-RU"/>
        </w:rPr>
        <w:t>рассмотреть которую можно на</w:t>
      </w:r>
      <w:r w:rsidRPr="00CE6BD4">
        <w:rPr>
          <w:lang w:eastAsia="ru-RU"/>
        </w:rPr>
        <w:t xml:space="preserve">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</w:t>
      </w:r>
      <w:r w:rsidR="00324BC4">
        <w:rPr>
          <w:lang w:eastAsia="ru-RU"/>
        </w:rPr>
        <w:t xml:space="preserve">На диаграмме можно увидеть сущности, их атрибуты, а также первичные ключи, по которым будут созданы связи в базе </w:t>
      </w:r>
      <w:r w:rsidR="00324BC4">
        <w:rPr>
          <w:lang w:eastAsia="ru-RU"/>
        </w:rPr>
        <w:lastRenderedPageBreak/>
        <w:t>данных.</w:t>
      </w:r>
      <w:r w:rsidRPr="00CE6BD4">
        <w:rPr>
          <w:lang w:eastAsia="ru-RU"/>
        </w:rPr>
        <w:t xml:space="preserve">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пользователя</w:t>
            </w:r>
          </w:p>
          <w:p w:rsidR="009820FB" w:rsidRDefault="00C701C7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proofErr w:type="spellStart"/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="009820FB" w:rsidRPr="009820FB">
              <w:rPr>
                <w:rFonts w:cs="Times New Roman"/>
                <w:szCs w:val="28"/>
                <w:lang w:val="en-US"/>
              </w:rPr>
              <w:t>представителя</w:t>
            </w:r>
            <w:proofErr w:type="spellEnd"/>
          </w:p>
          <w:p w:rsidR="00764569" w:rsidRPr="009820FB" w:rsidRDefault="00764569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договора</w:t>
            </w:r>
          </w:p>
          <w:p w:rsidR="00730192" w:rsidRPr="009820FB" w:rsidRDefault="00730192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Логин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Пароль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Класс</w:t>
            </w:r>
          </w:p>
          <w:p w:rsid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Смена</w:t>
            </w:r>
            <w:proofErr w:type="spellEnd"/>
          </w:p>
          <w:p w:rsidR="00B85E7C" w:rsidRPr="009820FB" w:rsidRDefault="00B85E7C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Платежи</w:t>
            </w:r>
            <w:proofErr w:type="spellEnd"/>
          </w:p>
        </w:tc>
      </w:tr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9820FB" w:rsidRDefault="002778C0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9820FB">
              <w:rPr>
                <w:rFonts w:cs="Times New Roman"/>
                <w:szCs w:val="28"/>
              </w:rPr>
              <w:t>представитель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654583">
              <w:rPr>
                <w:rFonts w:cs="Times New Roman"/>
                <w:szCs w:val="28"/>
              </w:rPr>
              <w:t>представителя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Телефон</w:t>
            </w:r>
          </w:p>
          <w:p w:rsidR="00730192" w:rsidRPr="00B85E7C" w:rsidRDefault="009820FB" w:rsidP="00B85E7C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324BC4" w:rsidRPr="00CE6BD4" w:rsidTr="009820FB">
        <w:trPr>
          <w:trHeight w:val="1361"/>
        </w:trPr>
        <w:tc>
          <w:tcPr>
            <w:tcW w:w="534" w:type="dxa"/>
          </w:tcPr>
          <w:p w:rsidR="00324BC4" w:rsidRDefault="00324BC4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История платежей</w:t>
            </w:r>
          </w:p>
        </w:tc>
        <w:tc>
          <w:tcPr>
            <w:tcW w:w="3289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проведенных пользователем платежах</w:t>
            </w:r>
          </w:p>
        </w:tc>
        <w:tc>
          <w:tcPr>
            <w:tcW w:w="3657" w:type="dxa"/>
          </w:tcPr>
          <w:p w:rsidR="00324BC4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платежа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услуги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</w:tr>
    </w:tbl>
    <w:p w:rsidR="00FA52B3" w:rsidRDefault="00FA52B3"/>
    <w:p w:rsidR="00FA52B3" w:rsidRDefault="00FA52B3"/>
    <w:p w:rsidR="00FA52B3" w:rsidRPr="00FA52B3" w:rsidRDefault="00FA52B3" w:rsidP="00FA52B3">
      <w:pPr>
        <w:jc w:val="right"/>
        <w:rPr>
          <w:sz w:val="28"/>
        </w:rPr>
      </w:pPr>
      <w:r w:rsidRPr="00FA52B3">
        <w:rPr>
          <w:sz w:val="28"/>
        </w:rPr>
        <w:t>Продолжение таблицы 2.1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4950E3" w:rsidRPr="00CE6BD4" w:rsidTr="009820FB">
        <w:trPr>
          <w:trHeight w:val="1361"/>
        </w:trPr>
        <w:tc>
          <w:tcPr>
            <w:tcW w:w="534" w:type="dxa"/>
          </w:tcPr>
          <w:p w:rsidR="004950E3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Адрес</w:t>
            </w:r>
          </w:p>
        </w:tc>
        <w:tc>
          <w:tcPr>
            <w:tcW w:w="3289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об адресах пользователей</w:t>
            </w:r>
          </w:p>
        </w:tc>
        <w:tc>
          <w:tcPr>
            <w:tcW w:w="3657" w:type="dxa"/>
          </w:tcPr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</w:t>
            </w:r>
            <w:r w:rsidR="004950E3">
              <w:rPr>
                <w:rFonts w:cs="Times New Roman"/>
                <w:szCs w:val="28"/>
              </w:rPr>
              <w:t>трана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</w:t>
            </w:r>
            <w:r w:rsidR="004950E3">
              <w:rPr>
                <w:rFonts w:cs="Times New Roman"/>
                <w:szCs w:val="28"/>
              </w:rPr>
              <w:t>ород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="004950E3">
              <w:rPr>
                <w:rFonts w:cs="Times New Roman"/>
                <w:szCs w:val="28"/>
              </w:rPr>
              <w:t>лица</w:t>
            </w:r>
          </w:p>
          <w:p w:rsid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дома</w:t>
            </w:r>
          </w:p>
          <w:p w:rsidR="004950E3" w:rsidRPr="004950E3" w:rsidRDefault="0065458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</w:t>
            </w:r>
            <w:r w:rsidR="004950E3">
              <w:rPr>
                <w:rFonts w:cs="Times New Roman"/>
                <w:szCs w:val="28"/>
              </w:rPr>
              <w:t>омер квартиры</w:t>
            </w:r>
          </w:p>
        </w:tc>
      </w:tr>
      <w:tr w:rsidR="00DA5D96" w:rsidRPr="00CE6BD4" w:rsidTr="009820FB">
        <w:trPr>
          <w:trHeight w:val="1361"/>
        </w:trPr>
        <w:tc>
          <w:tcPr>
            <w:tcW w:w="534" w:type="dxa"/>
          </w:tcPr>
          <w:p w:rsidR="00DA5D96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126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Свидетельство о рождении</w:t>
            </w:r>
          </w:p>
        </w:tc>
        <w:tc>
          <w:tcPr>
            <w:tcW w:w="3289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свидетельстве о рождении пользователя</w:t>
            </w:r>
          </w:p>
        </w:tc>
        <w:tc>
          <w:tcPr>
            <w:tcW w:w="3657" w:type="dxa"/>
          </w:tcPr>
          <w:p w:rsid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DA5D96" w:rsidRP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свидетельства о рождении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9820FB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="00730192" w:rsidRPr="00CE6BD4">
              <w:rPr>
                <w:rFonts w:cs="Times New Roman"/>
                <w:szCs w:val="28"/>
              </w:rPr>
              <w:t>окумента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B85E7C" w:rsidRDefault="00B85E7C" w:rsidP="00DA5D96">
      <w:pPr>
        <w:pStyle w:val="aff1"/>
        <w:spacing w:before="240"/>
        <w:rPr>
          <w:lang w:eastAsia="ru-RU"/>
        </w:rPr>
      </w:pPr>
      <w:r>
        <w:rPr>
          <w:lang w:eastAsia="ru-RU"/>
        </w:rPr>
        <w:t>Пользователем является учащийся образовательного учреждения АНО ДПО «</w:t>
      </w:r>
      <w:proofErr w:type="spellStart"/>
      <w:r>
        <w:rPr>
          <w:lang w:eastAsia="ru-RU"/>
        </w:rPr>
        <w:t>Инфосфера</w:t>
      </w:r>
      <w:proofErr w:type="spellEnd"/>
      <w:r>
        <w:rPr>
          <w:lang w:eastAsia="ru-RU"/>
        </w:rPr>
        <w:t>». Личный кабинет закреплен за ним. В системе хранится основные данные об учащемся, а также можно посмотреть закрепленные за ним платежи. Представитель – это ро</w:t>
      </w:r>
      <w:r w:rsidRPr="00B85E7C">
        <w:rPr>
          <w:lang w:eastAsia="ru-RU"/>
        </w:rPr>
        <w:t>дитель</w:t>
      </w:r>
      <w:r>
        <w:rPr>
          <w:lang w:eastAsia="ru-RU"/>
        </w:rPr>
        <w:t xml:space="preserve"> или законный представитель учащегося. Все договора оформляются на него, поэтому в базе хранятся необходимые для оформления образовательных отношений данные. Такие, как фамилия, имя, отчество, паспортные данные. Справочник «Паспорт» хранит в себе данные паспорта. В справочнике «История платежей» можно </w:t>
      </w:r>
      <w:r w:rsidR="005B6FA6">
        <w:rPr>
          <w:lang w:eastAsia="ru-RU"/>
        </w:rPr>
        <w:t>увидеть,</w:t>
      </w:r>
      <w:r>
        <w:rPr>
          <w:lang w:eastAsia="ru-RU"/>
        </w:rPr>
        <w:t xml:space="preserve"> когда и за что была проведена оплата пользователем в счет образовательного учреждения.</w:t>
      </w:r>
    </w:p>
    <w:p w:rsidR="004A3900" w:rsidRDefault="004A3900" w:rsidP="00443BFB">
      <w:pPr>
        <w:pStyle w:val="aff1"/>
        <w:rPr>
          <w:lang w:eastAsia="ru-RU"/>
        </w:rPr>
      </w:pPr>
      <w:r>
        <w:rPr>
          <w:lang w:eastAsia="ru-RU"/>
        </w:rPr>
        <w:t xml:space="preserve">У каждого пользователя в обязательном порядке имеется представитель, так как без него оформление образовательных отношений невозможно. Каждый представитель, так же, как и пользователь </w:t>
      </w:r>
      <w:r w:rsidR="00FA52B3">
        <w:rPr>
          <w:lang w:eastAsia="ru-RU"/>
        </w:rPr>
        <w:t>при достижении 14 лет, имеет паспорт. Если же учащийся не достиг 14-летнего возраста, то за ним закреплено свидетельство о рождении.</w:t>
      </w:r>
    </w:p>
    <w:p w:rsidR="00443BFB" w:rsidRPr="00FA52B3" w:rsidRDefault="00443BFB" w:rsidP="004A3900">
      <w:pPr>
        <w:pStyle w:val="aff1"/>
        <w:spacing w:after="240"/>
        <w:rPr>
          <w:lang w:eastAsia="ru-RU"/>
        </w:rPr>
      </w:pPr>
      <w:r>
        <w:rPr>
          <w:lang w:eastAsia="ru-RU"/>
        </w:rPr>
        <w:t>После оформления образовательных отношений для каждого пользователя будет как минимум один договор на обучение.</w:t>
      </w:r>
    </w:p>
    <w:p w:rsidR="002778C0" w:rsidRPr="00CE6BD4" w:rsidRDefault="001E2746" w:rsidP="002778C0">
      <w:pPr>
        <w:pStyle w:val="aff1"/>
        <w:ind w:firstLine="0"/>
        <w:jc w:val="center"/>
      </w:pPr>
      <w:r w:rsidRPr="00473D30">
        <w:rPr>
          <w:noProof/>
          <w:lang w:eastAsia="ru-RU"/>
        </w:rPr>
        <w:lastRenderedPageBreak/>
        <w:drawing>
          <wp:inline distT="0" distB="0" distL="0" distR="0" wp14:anchorId="40488C3F" wp14:editId="3A392108">
            <wp:extent cx="5940425" cy="244755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39" w:name="_Toc4689140"/>
      <w:bookmarkStart w:id="40" w:name="_Toc11160918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39"/>
      <w:bookmarkEnd w:id="40"/>
    </w:p>
    <w:p w:rsidR="00056A98" w:rsidRDefault="00056A98" w:rsidP="00056A98">
      <w:pPr>
        <w:pStyle w:val="aff1"/>
        <w:rPr>
          <w:lang w:eastAsia="ru-RU"/>
        </w:rPr>
      </w:pPr>
      <w:r>
        <w:rPr>
          <w:lang w:eastAsia="ru-RU"/>
        </w:rPr>
        <w:t xml:space="preserve">Математическим обеспечение считается </w:t>
      </w:r>
      <w:r w:rsidRPr="00056A98">
        <w:rPr>
          <w:lang w:eastAsia="ru-RU"/>
        </w:rPr>
        <w:t>совокупность математических методов, моделей, алгоритмов и программ</w:t>
      </w:r>
      <w:r>
        <w:rPr>
          <w:lang w:eastAsia="ru-RU"/>
        </w:rPr>
        <w:t>,</w:t>
      </w:r>
      <w:r w:rsidRPr="00056A98">
        <w:rPr>
          <w:lang w:eastAsia="ru-RU"/>
        </w:rPr>
        <w:t xml:space="preserve"> для реализации целей и задач ИС, а также нормального функционирования комплекса технических средств. </w:t>
      </w:r>
      <w:r>
        <w:rPr>
          <w:lang w:eastAsia="ru-RU"/>
        </w:rPr>
        <w:t xml:space="preserve">Математическое обеспечение реализуется с помощью таких средств, как моделирование процессов, типовые задачи, а также методы математического моделирования. Математическое обеспечение характеризует </w:t>
      </w:r>
      <w:r w:rsidRPr="00056A98">
        <w:rPr>
          <w:lang w:eastAsia="ru-RU"/>
        </w:rPr>
        <w:t>методы решения задач управления, модели и алгоритмы. В функционирующей системе математическое обеспечение реализовано в составе программного обеспечения.</w:t>
      </w:r>
    </w:p>
    <w:p w:rsidR="002778C0" w:rsidRPr="00CE6BD4" w:rsidRDefault="00056A98" w:rsidP="00056A98">
      <w:pPr>
        <w:pStyle w:val="aff1"/>
        <w:rPr>
          <w:lang w:eastAsia="ru-RU"/>
        </w:rPr>
      </w:pPr>
      <w:r>
        <w:rPr>
          <w:lang w:eastAsia="ru-RU"/>
        </w:rPr>
        <w:t>В нашем случае, то есть для</w:t>
      </w:r>
      <w:r w:rsidR="002778C0" w:rsidRPr="00CE6BD4">
        <w:rPr>
          <w:lang w:eastAsia="ru-RU"/>
        </w:rPr>
        <w:t xml:space="preserve"> АИС «</w:t>
      </w:r>
      <w:r w:rsidR="00F24081" w:rsidRPr="00CE6BD4">
        <w:rPr>
          <w:lang w:eastAsia="ru-RU"/>
        </w:rPr>
        <w:t>Оформление образовательных отношений</w:t>
      </w:r>
      <w:r w:rsidR="002778C0" w:rsidRPr="00CE6BD4">
        <w:rPr>
          <w:lang w:eastAsia="ru-RU"/>
        </w:rPr>
        <w:t>»</w:t>
      </w:r>
      <w:r>
        <w:rPr>
          <w:lang w:eastAsia="ru-RU"/>
        </w:rPr>
        <w:t xml:space="preserve"> математическое обеспечение</w:t>
      </w:r>
      <w:r w:rsidR="002778C0" w:rsidRPr="00CE6BD4">
        <w:rPr>
          <w:lang w:eastAsia="ru-RU"/>
        </w:rPr>
        <w:t xml:space="preserve">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1" w:name="_Toc510552689"/>
      <w:bookmarkStart w:id="42" w:name="_Toc4689141"/>
      <w:bookmarkStart w:id="43" w:name="_Toc11160919"/>
      <w:r w:rsidRPr="00CE6BD4">
        <w:rPr>
          <w:color w:val="auto"/>
        </w:rPr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41"/>
      <w:bookmarkEnd w:id="42"/>
      <w:bookmarkEnd w:id="43"/>
    </w:p>
    <w:p w:rsidR="00FE0336" w:rsidRDefault="00FE0336" w:rsidP="002778C0">
      <w:pPr>
        <w:pStyle w:val="aff1"/>
        <w:rPr>
          <w:lang w:eastAsia="ru-RU"/>
        </w:rPr>
      </w:pPr>
      <w:r>
        <w:rPr>
          <w:lang w:eastAsia="ru-RU"/>
        </w:rPr>
        <w:t xml:space="preserve">Разработка системы ведется на языке программирования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  <w:r w:rsidRPr="00FE0336">
        <w:rPr>
          <w:lang w:eastAsia="ru-RU"/>
        </w:rPr>
        <w:t xml:space="preserve">В настоящее время </w:t>
      </w:r>
      <w:r>
        <w:rPr>
          <w:lang w:eastAsia="ru-RU"/>
        </w:rPr>
        <w:t xml:space="preserve">он </w:t>
      </w:r>
      <w:r w:rsidRPr="00FE0336">
        <w:rPr>
          <w:lang w:eastAsia="ru-RU"/>
        </w:rPr>
        <w:t>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  <w:r>
        <w:rPr>
          <w:lang w:eastAsia="ru-RU"/>
        </w:rPr>
        <w:t xml:space="preserve"> </w:t>
      </w:r>
      <w:r>
        <w:rPr>
          <w:lang w:val="en-US" w:eastAsia="ru-RU"/>
        </w:rPr>
        <w:t>PHP</w:t>
      </w:r>
      <w:r>
        <w:rPr>
          <w:lang w:eastAsia="ru-RU"/>
        </w:rPr>
        <w:t xml:space="preserve"> широко используется для сценариев общего назначения, так как он обладает открытым исходным кодом. </w:t>
      </w:r>
      <w:r>
        <w:rPr>
          <w:lang w:val="en-US" w:eastAsia="ru-RU"/>
        </w:rPr>
        <w:t>PHP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разработан для написания веб-приложений, исполняющихся на веб-сервере. Важным преимуществом языка </w:t>
      </w:r>
      <w:r>
        <w:rPr>
          <w:lang w:val="en-US" w:eastAsia="ru-RU"/>
        </w:rPr>
        <w:t>PHP</w:t>
      </w:r>
      <w:r>
        <w:rPr>
          <w:lang w:eastAsia="ru-RU"/>
        </w:rPr>
        <w:t xml:space="preserve"> является возможность создания </w:t>
      </w:r>
      <w:r>
        <w:rPr>
          <w:lang w:val="en-US" w:eastAsia="ru-RU"/>
        </w:rPr>
        <w:t>HTML</w:t>
      </w:r>
      <w:r>
        <w:rPr>
          <w:lang w:eastAsia="ru-RU"/>
        </w:rPr>
        <w:t xml:space="preserve"> документов с внедренными командами </w:t>
      </w:r>
      <w:r>
        <w:rPr>
          <w:lang w:val="en-US" w:eastAsia="ru-RU"/>
        </w:rPr>
        <w:t>PHP</w:t>
      </w:r>
      <w:r>
        <w:rPr>
          <w:lang w:eastAsia="ru-RU"/>
        </w:rPr>
        <w:t xml:space="preserve">. </w:t>
      </w:r>
    </w:p>
    <w:p w:rsidR="00FE0336" w:rsidRDefault="00FE0336" w:rsidP="002778C0">
      <w:pPr>
        <w:pStyle w:val="aff1"/>
        <w:rPr>
          <w:lang w:eastAsia="ru-RU"/>
        </w:rPr>
      </w:pPr>
      <w:r>
        <w:rPr>
          <w:lang w:eastAsia="ru-RU"/>
        </w:rPr>
        <w:t xml:space="preserve">Для увеличения скорости разработки используется свободный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Symfony</w:t>
      </w:r>
      <w:proofErr w:type="spellEnd"/>
      <w:r>
        <w:rPr>
          <w:lang w:eastAsia="ru-RU"/>
        </w:rPr>
        <w:t xml:space="preserve">. Так как </w:t>
      </w:r>
      <w:proofErr w:type="spellStart"/>
      <w:r>
        <w:rPr>
          <w:lang w:val="en-US" w:eastAsia="ru-RU"/>
        </w:rPr>
        <w:t>Symfony</w:t>
      </w:r>
      <w:proofErr w:type="spellEnd"/>
      <w:r w:rsidRPr="00FE0336">
        <w:rPr>
          <w:lang w:eastAsia="ru-RU"/>
        </w:rPr>
        <w:t xml:space="preserve"> </w:t>
      </w:r>
      <w:r>
        <w:rPr>
          <w:lang w:eastAsia="ru-RU"/>
        </w:rPr>
        <w:t xml:space="preserve">поддерживается только с </w:t>
      </w:r>
      <w:r>
        <w:rPr>
          <w:lang w:val="en-US" w:eastAsia="ru-RU"/>
        </w:rPr>
        <w:t>PHP</w:t>
      </w:r>
      <w:r>
        <w:rPr>
          <w:lang w:eastAsia="ru-RU"/>
        </w:rPr>
        <w:t xml:space="preserve"> версии 5 и выше, а в настоящее время предпочтительней использовании версии </w:t>
      </w:r>
      <w:r>
        <w:rPr>
          <w:lang w:val="en-US" w:eastAsia="ru-RU"/>
        </w:rPr>
        <w:t>PHP</w:t>
      </w:r>
      <w:r>
        <w:rPr>
          <w:lang w:eastAsia="ru-RU"/>
        </w:rPr>
        <w:t xml:space="preserve"> 7 и выше в нашем проекте используется версия </w:t>
      </w:r>
      <w:r>
        <w:rPr>
          <w:lang w:val="en-US" w:eastAsia="ru-RU"/>
        </w:rPr>
        <w:t>PHP</w:t>
      </w:r>
      <w:r>
        <w:rPr>
          <w:lang w:eastAsia="ru-RU"/>
        </w:rPr>
        <w:t xml:space="preserve"> 7.2.3. </w:t>
      </w:r>
      <w:proofErr w:type="spellStart"/>
      <w:r>
        <w:rPr>
          <w:lang w:val="en-US" w:eastAsia="ru-RU"/>
        </w:rPr>
        <w:t>Symfony</w:t>
      </w:r>
      <w:proofErr w:type="spellEnd"/>
      <w:r w:rsidRPr="00493A69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</w:t>
      </w:r>
      <w:r w:rsidR="00493A69">
        <w:rPr>
          <w:lang w:eastAsia="ru-RU"/>
        </w:rPr>
        <w:t xml:space="preserve">разработать приложение, полностью соответствующее бизнес-правилам, которое является полностью структурированным и, одновременно, обслуживаемым и обновляемым. Версия </w:t>
      </w:r>
      <w:proofErr w:type="spellStart"/>
      <w:r w:rsidR="00493A69">
        <w:rPr>
          <w:lang w:val="en-US" w:eastAsia="ru-RU"/>
        </w:rPr>
        <w:t>Symfony</w:t>
      </w:r>
      <w:proofErr w:type="spellEnd"/>
      <w:r w:rsidR="00493A69" w:rsidRPr="00493A69">
        <w:rPr>
          <w:lang w:eastAsia="ru-RU"/>
        </w:rPr>
        <w:t xml:space="preserve"> </w:t>
      </w:r>
      <w:r w:rsidR="00493A69">
        <w:rPr>
          <w:lang w:eastAsia="ru-RU"/>
        </w:rPr>
        <w:t xml:space="preserve">выбрана 1.3 – она не является последней версией </w:t>
      </w:r>
      <w:proofErr w:type="spellStart"/>
      <w:r w:rsidR="00493A69">
        <w:rPr>
          <w:lang w:eastAsia="ru-RU"/>
        </w:rPr>
        <w:t>фреймворка</w:t>
      </w:r>
      <w:proofErr w:type="spellEnd"/>
      <w:r w:rsidR="00493A69">
        <w:rPr>
          <w:lang w:eastAsia="ru-RU"/>
        </w:rPr>
        <w:t xml:space="preserve">, однако она является стабильной и в полной мере обладает необходимыми функциями для разработки системы. 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Для визуального представления страниц будет использоваться язык разметки HTML и язык стилизации CSS. Для увеличения уровня абстракции CSS кода и упрощения файлов каскадных таблиц стилей подключен модуль SASS в синтаксисе SCSS. Сборка проекта будет проводится с помощью потокового сборщика Gulp.js, с включением минимизации кода.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— это инструмент сборки веб-приложения. Он позволяет автоматизировать повторяющиеся задачи, такие как сборка и </w:t>
      </w:r>
      <w:proofErr w:type="spellStart"/>
      <w:r>
        <w:rPr>
          <w:lang w:eastAsia="ru-RU"/>
        </w:rPr>
        <w:t>минификация</w:t>
      </w:r>
      <w:proofErr w:type="spellEnd"/>
      <w:r>
        <w:rPr>
          <w:lang w:eastAsia="ru-RU"/>
        </w:rPr>
        <w:t xml:space="preserve"> CSS- и JS-файлов, запуск тестов, перезагрузка браузера и т.д. Тем самым </w:t>
      </w:r>
      <w:proofErr w:type="spellStart"/>
      <w:r>
        <w:rPr>
          <w:lang w:eastAsia="ru-RU"/>
        </w:rPr>
        <w:t>Gulp</w:t>
      </w:r>
      <w:proofErr w:type="spellEnd"/>
      <w:r>
        <w:rPr>
          <w:lang w:eastAsia="ru-RU"/>
        </w:rPr>
        <w:t xml:space="preserve"> ускоряет и оптимизирует процесс веб-разработки.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Динамическая часть разработки выполнена с помощью языка программирования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.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– это динамический язык программирования, который применяется к HTML документу для обеспечения динамической интерактивности.</w:t>
      </w:r>
    </w:p>
    <w:p w:rsidR="00493A69" w:rsidRDefault="00493A69" w:rsidP="00493A69">
      <w:pPr>
        <w:pStyle w:val="aff1"/>
        <w:rPr>
          <w:lang w:eastAsia="ru-RU"/>
        </w:rPr>
      </w:pPr>
      <w:r>
        <w:rPr>
          <w:lang w:eastAsia="ru-RU"/>
        </w:rPr>
        <w:t xml:space="preserve">Для создания серверной части системы выбрана программная платформа node.js. Она превращает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 из узкоспециализированного языка в язык общего назначения.</w:t>
      </w:r>
    </w:p>
    <w:p w:rsidR="00987838" w:rsidRPr="00121915" w:rsidRDefault="00987838" w:rsidP="00121915">
      <w:pPr>
        <w:pStyle w:val="aff1"/>
        <w:rPr>
          <w:lang w:eastAsia="ru-RU"/>
        </w:rPr>
      </w:pPr>
      <w:r>
        <w:rPr>
          <w:lang w:eastAsia="ru-RU"/>
        </w:rPr>
        <w:lastRenderedPageBreak/>
        <w:t xml:space="preserve">В качестве </w:t>
      </w:r>
      <w:r>
        <w:rPr>
          <w:lang w:val="en-US" w:eastAsia="ru-RU"/>
        </w:rPr>
        <w:t>HTTP</w:t>
      </w:r>
      <w:r w:rsidRPr="00987838">
        <w:rPr>
          <w:lang w:eastAsia="ru-RU"/>
        </w:rPr>
        <w:t>-</w:t>
      </w:r>
      <w:r>
        <w:rPr>
          <w:lang w:eastAsia="ru-RU"/>
        </w:rPr>
        <w:t xml:space="preserve">сервера используется </w:t>
      </w:r>
      <w:proofErr w:type="spellStart"/>
      <w:r>
        <w:rPr>
          <w:lang w:val="en-US" w:eastAsia="ru-RU"/>
        </w:rPr>
        <w:t>nginx</w:t>
      </w:r>
      <w:proofErr w:type="spellEnd"/>
      <w:r w:rsidRPr="00987838">
        <w:rPr>
          <w:lang w:eastAsia="ru-RU"/>
        </w:rPr>
        <w:t xml:space="preserve">. </w:t>
      </w:r>
      <w:r w:rsidR="00121915">
        <w:rPr>
          <w:lang w:val="en-US" w:eastAsia="ru-RU"/>
        </w:rPr>
        <w:t>Nginx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>–</w:t>
      </w:r>
      <w:r w:rsidR="00121915" w:rsidRPr="00121915">
        <w:rPr>
          <w:lang w:eastAsia="ru-RU"/>
        </w:rPr>
        <w:t xml:space="preserve"> </w:t>
      </w:r>
      <w:r w:rsidR="00121915">
        <w:rPr>
          <w:lang w:eastAsia="ru-RU"/>
        </w:rPr>
        <w:t xml:space="preserve">это </w:t>
      </w:r>
      <w:r w:rsidR="00121915" w:rsidRPr="00121915">
        <w:rPr>
          <w:lang w:eastAsia="ru-RU"/>
        </w:rPr>
        <w:t xml:space="preserve">веб-сервер и почтовый прокси-сервер, работающий на </w:t>
      </w:r>
      <w:r w:rsidR="00121915" w:rsidRPr="00121915">
        <w:rPr>
          <w:lang w:val="en-US" w:eastAsia="ru-RU"/>
        </w:rPr>
        <w:t>Unix</w:t>
      </w:r>
      <w:r w:rsidR="00121915" w:rsidRPr="00121915">
        <w:rPr>
          <w:lang w:eastAsia="ru-RU"/>
        </w:rPr>
        <w:t>-подобных операционных системах.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</w:t>
      </w:r>
      <w:r w:rsidR="00FE0336">
        <w:rPr>
          <w:lang w:eastAsia="ru-RU"/>
        </w:rPr>
        <w:t xml:space="preserve"> клиента</w:t>
      </w:r>
      <w:r w:rsidRPr="00CE6BD4">
        <w:rPr>
          <w:lang w:eastAsia="ru-RU"/>
        </w:rPr>
        <w:t>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</w:t>
      </w:r>
      <w:r w:rsidR="00493A69">
        <w:rPr>
          <w:lang w:eastAsia="ru-RU"/>
        </w:rPr>
        <w:t>0</w:t>
      </w:r>
      <w:r w:rsidRPr="00CE6BD4">
        <w:rPr>
          <w:lang w:eastAsia="ru-RU"/>
        </w:rPr>
        <w:t>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4" w:name="_Toc510552690"/>
      <w:bookmarkStart w:id="45" w:name="_Toc4689142"/>
      <w:bookmarkStart w:id="46" w:name="_Toc11160920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44"/>
      <w:bookmarkEnd w:id="45"/>
      <w:bookmarkEnd w:id="46"/>
    </w:p>
    <w:p w:rsidR="00C30B2E" w:rsidRDefault="00C30B2E" w:rsidP="00077F4F">
      <w:pPr>
        <w:pStyle w:val="aff1"/>
        <w:rPr>
          <w:lang w:eastAsia="ru-RU"/>
        </w:rPr>
      </w:pPr>
      <w:r w:rsidRPr="00C30B2E">
        <w:rPr>
          <w:lang w:eastAsia="ru-RU"/>
        </w:rPr>
        <w:t>Техническое обеспечение — это комплекс технических средств, предназначенных для работы информационной системы, а также соответствующая документация на эти средства и технологические процессы.</w:t>
      </w:r>
    </w:p>
    <w:p w:rsidR="00C30B2E" w:rsidRDefault="00C30B2E" w:rsidP="00077F4F">
      <w:pPr>
        <w:pStyle w:val="aff1"/>
        <w:rPr>
          <w:lang w:eastAsia="ru-RU"/>
        </w:rPr>
      </w:pPr>
      <w:r>
        <w:rPr>
          <w:lang w:eastAsia="ru-RU"/>
        </w:rPr>
        <w:t xml:space="preserve">Техническое обеспечение </w:t>
      </w:r>
      <w:r w:rsidRPr="00C30B2E">
        <w:rPr>
          <w:lang w:eastAsia="ru-RU"/>
        </w:rPr>
        <w:t>включает в себя аппаратные средства, средства коммуникации, программное обеспечение</w:t>
      </w:r>
      <w:r>
        <w:rPr>
          <w:lang w:eastAsia="ru-RU"/>
        </w:rPr>
        <w:t>.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Серверные сети имеют различную архитектуру построения: файл-серверная, клиент-серверная, сервис-ориентированная. В первом варианте единицей обмена данных между сервером и рабочей станцией является файл, в других – сообщение. 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Файл-серверные сети при увеличении числа пользователей имеют большой сетевой трафик. Общие данные, хранимые на сервере и поступающие на рабочие станции для обработки, недоступны для одновременного использования в процессе редактирования. Это ограничивает пропускную способность и доступность ИС. </w:t>
      </w:r>
    </w:p>
    <w:p w:rsidR="00C30B2E" w:rsidRDefault="00C30B2E" w:rsidP="00C30B2E">
      <w:pPr>
        <w:pStyle w:val="aff1"/>
        <w:rPr>
          <w:lang w:eastAsia="ru-RU"/>
        </w:rPr>
      </w:pPr>
      <w:r>
        <w:rPr>
          <w:lang w:eastAsia="ru-RU"/>
        </w:rPr>
        <w:t xml:space="preserve">Клиент-серверные сети используют более сложное программное обеспечение, серверная и клиентская части программного кода различаются между собой, устранены основные недостатки файл-серверных сетей, когда </w:t>
      </w:r>
      <w:r>
        <w:rPr>
          <w:lang w:eastAsia="ru-RU"/>
        </w:rPr>
        <w:lastRenderedPageBreak/>
        <w:t>единицей обмена между сервером и рабочей станцией является запрос и релевантная запросу выборка, а не целый файл; при редактировании данные доступны для коллективного доступа; уменьшена нагрузка на сетевой трафик.</w:t>
      </w:r>
    </w:p>
    <w:p w:rsidR="00797350" w:rsidRDefault="00797350" w:rsidP="00C30B2E">
      <w:pPr>
        <w:pStyle w:val="aff1"/>
        <w:rPr>
          <w:lang w:eastAsia="ru-RU"/>
        </w:rPr>
      </w:pPr>
      <w:r w:rsidRPr="00797350">
        <w:rPr>
          <w:lang w:eastAsia="ru-RU"/>
        </w:rPr>
        <w:t>Проектируемая система организована на клиент-серверной архитектуре.</w:t>
      </w:r>
    </w:p>
    <w:p w:rsidR="00797350" w:rsidRDefault="00797350" w:rsidP="00797350">
      <w:pPr>
        <w:pStyle w:val="aff1"/>
        <w:rPr>
          <w:lang w:eastAsia="ru-RU"/>
        </w:rPr>
      </w:pPr>
      <w:r>
        <w:rPr>
          <w:lang w:eastAsia="ru-RU"/>
        </w:rPr>
        <w:t>Аппаратная платформа сервера имеет следующие требования: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процессор типа </w:t>
      </w:r>
      <w:proofErr w:type="spellStart"/>
      <w:r>
        <w:rPr>
          <w:lang w:eastAsia="ru-RU"/>
        </w:rPr>
        <w:t>Intel</w:t>
      </w:r>
      <w:proofErr w:type="spellEnd"/>
      <w:r>
        <w:rPr>
          <w:lang w:eastAsia="ru-RU"/>
        </w:rPr>
        <w:t xml:space="preserve"> XEON E3;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32Гб;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память на жестком диске SSD – 120Гб;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«мышь».</w:t>
      </w:r>
    </w:p>
    <w:p w:rsidR="00797350" w:rsidRDefault="00797350" w:rsidP="00797350">
      <w:pPr>
        <w:pStyle w:val="aff1"/>
        <w:ind w:left="720" w:firstLine="0"/>
        <w:rPr>
          <w:lang w:eastAsia="ru-RU"/>
        </w:rPr>
      </w:pPr>
      <w:r>
        <w:rPr>
          <w:lang w:eastAsia="ru-RU"/>
        </w:rPr>
        <w:t>Аппаратная платформа компьютера пользователя: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процессор, поддерживающий 32 или 64-битную архитектуру с частотой не менее 1,8 ГГц;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объем ОЗУ не менее 1024 Мб;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HDD 120 Гб;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монитор с диагональю не менее 17” с разрешением не менее 600*800 точек;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видео-карта</w:t>
      </w:r>
      <w:proofErr w:type="gramEnd"/>
      <w:r>
        <w:rPr>
          <w:lang w:eastAsia="ru-RU"/>
        </w:rPr>
        <w:t xml:space="preserve"> с объемом не менее 515 Мб;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сетевая карта 100 Мбит;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клавиатура;</w:t>
      </w:r>
    </w:p>
    <w:p w:rsidR="00797350" w:rsidRDefault="00797350" w:rsidP="00797350">
      <w:pPr>
        <w:pStyle w:val="aff1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манипулятор типа «мышь»;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47" w:name="_Toc510552691"/>
      <w:bookmarkStart w:id="48" w:name="_Toc4689143"/>
      <w:bookmarkStart w:id="49" w:name="_Toc11160921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47"/>
      <w:bookmarkEnd w:id="48"/>
      <w:bookmarkEnd w:id="49"/>
    </w:p>
    <w:p w:rsidR="002778C0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50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50"/>
    </w:p>
    <w:p w:rsidR="006D6AE6" w:rsidRDefault="006D6AE6" w:rsidP="002778C0">
      <w:pPr>
        <w:pStyle w:val="aff1"/>
      </w:pPr>
      <w:r>
        <w:lastRenderedPageBreak/>
        <w:t>Функциями организационного обеспечения являются анализ существующей системы управления организацией и выявление подлежащих к автоматизации задач, подготовка задач к решению – техническое задание на проектирование ИС и технико-экономическое обоснование её эффективности, а также разработка управленческих решений по составу и структуре организации.</w:t>
      </w:r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51" w:name="_Toc510552692"/>
      <w:bookmarkStart w:id="52" w:name="_Toc4689144"/>
      <w:bookmarkStart w:id="53" w:name="_Toc11160922"/>
      <w:r w:rsidRPr="00CE6BD4">
        <w:rPr>
          <w:color w:val="auto"/>
        </w:rPr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51"/>
      <w:bookmarkEnd w:id="52"/>
      <w:bookmarkEnd w:id="53"/>
    </w:p>
    <w:p w:rsidR="006641BE" w:rsidRDefault="006641BE" w:rsidP="006641BE">
      <w:pPr>
        <w:pStyle w:val="aff1"/>
        <w:rPr>
          <w:lang w:eastAsia="ru-RU"/>
        </w:rPr>
      </w:pPr>
      <w:r>
        <w:rPr>
          <w:lang w:eastAsia="ru-RU"/>
        </w:rPr>
        <w:t>Информационная безопасность – это защищенность информации и всей компании от преднамеренных или случайных действий, которые приводят к нанесению ущерба ее владельцам или пользователям. Основная цель информационной безопасности – это предотвращение рисков, но не ликвидация последствий. Именно принятие предупредительных мер по обеспечению конфиденциальности, целостности, а также доступности информации и является наиболее правильным подходом в создании системы информационной безопасности.</w:t>
      </w:r>
    </w:p>
    <w:p w:rsidR="0090140E" w:rsidRDefault="006641BE" w:rsidP="0090140E">
      <w:pPr>
        <w:pStyle w:val="aff1"/>
        <w:rPr>
          <w:lang w:eastAsia="ru-RU"/>
        </w:rPr>
      </w:pPr>
      <w:r>
        <w:rPr>
          <w:lang w:eastAsia="ru-RU"/>
        </w:rPr>
        <w:t>Утечка информации может привести к таким проблемам, как финансовые убытки, так и полная ликвидация организации. Поэтому</w:t>
      </w:r>
      <w:r w:rsidR="0090140E">
        <w:rPr>
          <w:lang w:eastAsia="ru-RU"/>
        </w:rPr>
        <w:t xml:space="preserve"> в любой АИС должна быть организована защита информации. </w:t>
      </w:r>
    </w:p>
    <w:p w:rsidR="0090140E" w:rsidRDefault="0090140E" w:rsidP="0090140E">
      <w:pPr>
        <w:pStyle w:val="aff1"/>
        <w:rPr>
          <w:lang w:eastAsia="ru-RU"/>
        </w:rPr>
      </w:pPr>
      <w:r>
        <w:rPr>
          <w:lang w:eastAsia="ru-RU"/>
        </w:rPr>
        <w:t xml:space="preserve">Защита информации - это </w:t>
      </w:r>
      <w:r w:rsidRPr="0090140E">
        <w:rPr>
          <w:lang w:eastAsia="ru-RU"/>
        </w:rPr>
        <w:t xml:space="preserve">совокупность мероприятий, </w:t>
      </w:r>
      <w:r>
        <w:rPr>
          <w:lang w:eastAsia="ru-RU"/>
        </w:rPr>
        <w:t xml:space="preserve">которые направлены на </w:t>
      </w:r>
      <w:r w:rsidRPr="0090140E">
        <w:rPr>
          <w:lang w:eastAsia="ru-RU"/>
        </w:rPr>
        <w:t>обеспечение конфиденциальности и целостности обрабатываемой информации</w:t>
      </w:r>
      <w:r>
        <w:rPr>
          <w:lang w:eastAsia="ru-RU"/>
        </w:rPr>
        <w:t>.</w:t>
      </w:r>
    </w:p>
    <w:p w:rsidR="0090140E" w:rsidRDefault="0090140E" w:rsidP="0090140E">
      <w:pPr>
        <w:pStyle w:val="aff1"/>
        <w:rPr>
          <w:lang w:eastAsia="ru-RU"/>
        </w:rPr>
      </w:pPr>
      <w:r>
        <w:rPr>
          <w:lang w:eastAsia="ru-RU"/>
        </w:rPr>
        <w:lastRenderedPageBreak/>
        <w:t xml:space="preserve">Рассмотрим, что является конфиденциальностью информации. Конфиденциальность – </w:t>
      </w:r>
      <w:r w:rsidRPr="0090140E">
        <w:rPr>
          <w:lang w:eastAsia="ru-RU"/>
        </w:rPr>
        <w:t>это комплекс мер по предотвращению утечки и разглашения той или иной информации.</w:t>
      </w:r>
      <w:r>
        <w:rPr>
          <w:lang w:eastAsia="ru-RU"/>
        </w:rPr>
        <w:t xml:space="preserve"> Конфиденциальность информации в свою очередь – это </w:t>
      </w:r>
      <w:r w:rsidRPr="0090140E">
        <w:rPr>
          <w:lang w:eastAsia="ru-RU"/>
        </w:rPr>
        <w:t>принцип</w:t>
      </w:r>
      <w:r>
        <w:rPr>
          <w:lang w:eastAsia="ru-RU"/>
        </w:rPr>
        <w:t xml:space="preserve">, </w:t>
      </w:r>
      <w:r w:rsidRPr="0090140E">
        <w:rPr>
          <w:lang w:eastAsia="ru-RU"/>
        </w:rPr>
        <w:t>заключающийся в том, что аудиторы обязаны обеспечивать сохранность документов, получаемых или составляемых ими в ходе аудиторской деятельности,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субъекта, за исключением случаев, предусмотренных законодательными актами.</w:t>
      </w:r>
    </w:p>
    <w:p w:rsidR="004808BB" w:rsidRPr="00CE6BD4" w:rsidRDefault="0090140E" w:rsidP="0090140E">
      <w:pPr>
        <w:pStyle w:val="aff1"/>
        <w:rPr>
          <w:lang w:eastAsia="ru-RU"/>
        </w:rPr>
      </w:pPr>
      <w:r>
        <w:rPr>
          <w:lang w:eastAsia="ru-RU"/>
        </w:rPr>
        <w:t xml:space="preserve">В нашем случае, для </w:t>
      </w:r>
      <w:r w:rsidR="004808BB" w:rsidRPr="00CE6BD4">
        <w:rPr>
          <w:lang w:eastAsia="ru-RU"/>
        </w:rPr>
        <w:t xml:space="preserve">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="004808BB" w:rsidRPr="00CE6BD4">
        <w:rPr>
          <w:lang w:val="en-US" w:eastAsia="ru-RU"/>
        </w:rPr>
        <w:t>HTTPS</w:t>
      </w:r>
      <w:r w:rsidR="004808BB"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54" w:name="_Toc510552693"/>
      <w:bookmarkStart w:id="55" w:name="_Toc4689145"/>
      <w:bookmarkStart w:id="56" w:name="_Toc11160923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54"/>
      <w:bookmarkEnd w:id="55"/>
      <w:bookmarkEnd w:id="56"/>
    </w:p>
    <w:p w:rsidR="005037A0" w:rsidRDefault="005037A0" w:rsidP="005037A0">
      <w:pPr>
        <w:pStyle w:val="aff1"/>
        <w:rPr>
          <w:lang w:eastAsia="ru-RU"/>
        </w:rPr>
      </w:pPr>
      <w:r>
        <w:rPr>
          <w:lang w:eastAsia="ru-RU"/>
        </w:rPr>
        <w:t>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управления. Оно удовлетворяет информационным потребностям специалистов в решении профессиональных задач. Главная задача интерфейса – предоставление пользователю возможности эффективной работы с информацией без помощи посредника.</w:t>
      </w:r>
    </w:p>
    <w:p w:rsidR="002778C0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  <w:r w:rsidR="00DC1DEE">
        <w:rPr>
          <w:lang w:eastAsia="ru-RU"/>
        </w:rPr>
        <w:t xml:space="preserve"> Для авторизации пользователю необходимо ввести логин и пароль. Окно авторизации изображено на рисунке 2.4.</w:t>
      </w:r>
    </w:p>
    <w:p w:rsidR="00DC1DEE" w:rsidRDefault="00DC1DEE" w:rsidP="002778C0">
      <w:pPr>
        <w:pStyle w:val="aff1"/>
        <w:spacing w:after="24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32BE48">
            <wp:extent cx="5237566" cy="37814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459" cy="3784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DEE" w:rsidRDefault="00DC1DEE" w:rsidP="00DC1DEE">
      <w:pPr>
        <w:pStyle w:val="aff1"/>
        <w:ind w:firstLine="0"/>
        <w:jc w:val="center"/>
      </w:pPr>
      <w:r>
        <w:t>Рисунок 2.4. – Форма авторизации</w:t>
      </w:r>
    </w:p>
    <w:p w:rsidR="00DC1DEE" w:rsidRPr="00CE6BD4" w:rsidRDefault="00DC1DEE" w:rsidP="002778C0">
      <w:pPr>
        <w:pStyle w:val="aff1"/>
        <w:spacing w:after="240"/>
        <w:rPr>
          <w:lang w:eastAsia="ru-RU"/>
        </w:rPr>
      </w:pP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57" w:name="_Toc510552694"/>
      <w:bookmarkStart w:id="58" w:name="_Toc4689146"/>
      <w:bookmarkStart w:id="59" w:name="_Toc11160924"/>
      <w:r w:rsidRPr="00C86BF8">
        <w:rPr>
          <w:color w:val="auto"/>
        </w:rPr>
        <w:t>2.9 Контрольный пример</w:t>
      </w:r>
      <w:bookmarkEnd w:id="57"/>
      <w:bookmarkEnd w:id="58"/>
      <w:bookmarkEnd w:id="59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 xml:space="preserve">. </w:t>
      </w:r>
      <w:r w:rsidR="006D426F">
        <w:t xml:space="preserve">Открыть данную форму можно на главной странице сайта, нажав на кнопку «Хочу здесь учиться» (рисунок 2.6). </w:t>
      </w:r>
      <w:r>
        <w:t>Форма представлена на рисунке 2.</w:t>
      </w:r>
      <w:r w:rsidR="00DC1DEE">
        <w:t>5</w:t>
      </w:r>
      <w:r>
        <w:t>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lastRenderedPageBreak/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</w:t>
      </w:r>
      <w:r w:rsidR="00DC1DEE">
        <w:t>5</w:t>
      </w:r>
      <w:r>
        <w:t>. – Форма заполнения Заявки на обучение</w:t>
      </w:r>
    </w:p>
    <w:p w:rsidR="006D426F" w:rsidRDefault="006D426F" w:rsidP="000920BB">
      <w:pPr>
        <w:pStyle w:val="aff1"/>
      </w:pPr>
      <w:r w:rsidRPr="006D426F">
        <w:rPr>
          <w:noProof/>
          <w:lang w:eastAsia="ru-RU"/>
        </w:rPr>
        <w:drawing>
          <wp:inline distT="0" distB="0" distL="0" distR="0" wp14:anchorId="47044B63" wp14:editId="01627B03">
            <wp:extent cx="5580123" cy="272415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4897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Default="006D426F" w:rsidP="006D426F">
      <w:pPr>
        <w:pStyle w:val="aff1"/>
        <w:ind w:firstLine="0"/>
        <w:jc w:val="center"/>
      </w:pPr>
      <w:r>
        <w:t>Рисунок 2.6. – Форма заполнения Заявки на обучение</w:t>
      </w:r>
    </w:p>
    <w:p w:rsidR="004A2B78" w:rsidRDefault="006D426F" w:rsidP="000920BB">
      <w:pPr>
        <w:pStyle w:val="aff1"/>
      </w:pPr>
      <w:r>
        <w:t xml:space="preserve">Если отправляемая форма проходит </w:t>
      </w:r>
      <w:proofErr w:type="spellStart"/>
      <w:r>
        <w:t>валидацию</w:t>
      </w:r>
      <w:proofErr w:type="spellEnd"/>
      <w:r>
        <w:t xml:space="preserve">, то данные </w:t>
      </w:r>
      <w:r w:rsidR="004A2B78">
        <w:t xml:space="preserve">передаются в </w:t>
      </w:r>
      <w:r w:rsidR="004A2B78">
        <w:rPr>
          <w:lang w:val="en-US"/>
        </w:rPr>
        <w:t>CRM</w:t>
      </w:r>
      <w:r w:rsidR="004A2B78">
        <w:t xml:space="preserve"> в таблицу Списки Контакты</w:t>
      </w:r>
      <w:r>
        <w:t xml:space="preserve"> (р</w:t>
      </w:r>
      <w:r w:rsidR="002160ED">
        <w:t>исунок 2.</w:t>
      </w:r>
      <w:r>
        <w:t>7</w:t>
      </w:r>
      <w:r w:rsidR="002160ED">
        <w:t>)</w:t>
      </w:r>
      <w:r>
        <w:t xml:space="preserve"> и сохраняются в базе сайта. Посмотреть заявку можно в административной панели сайта (рисунок 2.8).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lastRenderedPageBreak/>
        <w:drawing>
          <wp:inline distT="0" distB="0" distL="0" distR="0" wp14:anchorId="6091692C" wp14:editId="457C9A45">
            <wp:extent cx="5057775" cy="2504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11" cy="25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</w:t>
      </w:r>
      <w:r w:rsidR="006D426F">
        <w:rPr>
          <w:lang w:val="en-US"/>
        </w:rPr>
        <w:t>7</w:t>
      </w:r>
      <w:r>
        <w:t xml:space="preserve">. – Таблица контактов в </w:t>
      </w:r>
      <w:r>
        <w:rPr>
          <w:lang w:val="en-US"/>
        </w:rPr>
        <w:t>AMOCRM</w:t>
      </w:r>
    </w:p>
    <w:p w:rsidR="006D426F" w:rsidRDefault="006D426F" w:rsidP="002160ED">
      <w:pPr>
        <w:pStyle w:val="aff1"/>
      </w:pPr>
      <w:r w:rsidRPr="006D426F">
        <w:rPr>
          <w:noProof/>
          <w:lang w:eastAsia="ru-RU"/>
        </w:rPr>
        <w:drawing>
          <wp:inline distT="0" distB="0" distL="0" distR="0" wp14:anchorId="4D4C5AE7" wp14:editId="58A85C68">
            <wp:extent cx="5172075" cy="155576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382" cy="15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F" w:rsidRPr="001E2746" w:rsidRDefault="006D426F" w:rsidP="006D426F">
      <w:pPr>
        <w:pStyle w:val="aff1"/>
        <w:jc w:val="center"/>
      </w:pPr>
      <w:r>
        <w:t>Рисунок 2.</w:t>
      </w:r>
      <w:r w:rsidRPr="006D426F">
        <w:t>8</w:t>
      </w:r>
      <w:r>
        <w:t xml:space="preserve">. – Административная панель </w:t>
      </w:r>
      <w:proofErr w:type="spellStart"/>
      <w:r>
        <w:rPr>
          <w:lang w:val="en-US"/>
        </w:rPr>
        <w:t>Wordpress</w:t>
      </w:r>
      <w:proofErr w:type="spellEnd"/>
    </w:p>
    <w:p w:rsidR="00767BAC" w:rsidRDefault="00767BAC" w:rsidP="00767BAC">
      <w:pPr>
        <w:pStyle w:val="aff1"/>
      </w:pPr>
      <w:r>
        <w:t>При отправке пользователем формы на корпоративную почту администратора приходит письмо с данными пользователя (рисунок 2.9).</w:t>
      </w:r>
    </w:p>
    <w:p w:rsidR="00767BAC" w:rsidRDefault="00767BAC" w:rsidP="00767BAC">
      <w:pPr>
        <w:pStyle w:val="aff1"/>
      </w:pPr>
      <w:r>
        <w:rPr>
          <w:noProof/>
          <w:lang w:eastAsia="ru-RU"/>
        </w:rPr>
        <w:drawing>
          <wp:inline distT="0" distB="0" distL="0" distR="0" wp14:anchorId="14C55FF4" wp14:editId="72FECCA9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BAC" w:rsidRPr="006D426F" w:rsidRDefault="00767BAC" w:rsidP="00767BAC">
      <w:pPr>
        <w:pStyle w:val="aff1"/>
        <w:jc w:val="center"/>
      </w:pPr>
      <w:r>
        <w:t>Рисунок 2.9 – Пример письма менеджеру при отправке формы пользователем</w:t>
      </w:r>
    </w:p>
    <w:p w:rsidR="002160ED" w:rsidRDefault="002160ED" w:rsidP="002160ED">
      <w:pPr>
        <w:pStyle w:val="aff1"/>
      </w:pPr>
      <w:r>
        <w:t xml:space="preserve">После прохождения тестирования потенциальным учащимся, пользователю высылаются </w:t>
      </w:r>
      <w:r w:rsidR="006D426F">
        <w:t>ссылка для добавления пароля. На рисунке 2.</w:t>
      </w:r>
      <w:r w:rsidR="00767BAC">
        <w:t>10</w:t>
      </w:r>
      <w:r w:rsidR="006D426F">
        <w:t xml:space="preserve"> представлена</w:t>
      </w:r>
      <w:r w:rsidR="00767BAC">
        <w:t xml:space="preserve"> форма регистрации пользователя.</w:t>
      </w:r>
    </w:p>
    <w:p w:rsidR="00767BAC" w:rsidRDefault="00767BAC" w:rsidP="00767BAC">
      <w:pPr>
        <w:pStyle w:val="aff1"/>
        <w:jc w:val="center"/>
      </w:pPr>
      <w:r w:rsidRPr="00767BAC">
        <w:rPr>
          <w:noProof/>
          <w:lang w:eastAsia="ru-RU"/>
        </w:rPr>
        <w:lastRenderedPageBreak/>
        <w:drawing>
          <wp:inline distT="0" distB="0" distL="0" distR="0" wp14:anchorId="356E86FA" wp14:editId="0DDA7586">
            <wp:extent cx="4913565" cy="4953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036" cy="49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Default="00767BAC" w:rsidP="00125ECE">
      <w:pPr>
        <w:pStyle w:val="aff1"/>
        <w:jc w:val="center"/>
      </w:pPr>
      <w:r>
        <w:t>Рисунок 2.10. – Форма регистрации пользователя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767BAC">
        <w:t>11</w:t>
      </w:r>
      <w:r>
        <w:t>). При нажатии на кнопку «Учащийся» открывается форма учащегося (рисунок 2.</w:t>
      </w:r>
      <w:r w:rsidR="00767BAC">
        <w:t>12</w:t>
      </w:r>
      <w:r>
        <w:t>).</w:t>
      </w:r>
      <w:r w:rsidR="00B66A71">
        <w:t xml:space="preserve"> При нажатии на «Посмотреть историю платежей» открывается кнопа «Обновить историю», после нажатия на который открывается список платежей пользователя (рисунок 2.</w:t>
      </w:r>
      <w:r w:rsidR="00767BAC">
        <w:t>13</w:t>
      </w:r>
      <w:r w:rsidR="00B66A71">
        <w:t>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53106F0C" wp14:editId="388108EF">
            <wp:extent cx="4352925" cy="6262327"/>
            <wp:effectExtent l="0" t="0" r="0" b="5715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4358683" cy="62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767BAC">
        <w:t>11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767BAC">
        <w:t>12</w:t>
      </w:r>
      <w:r>
        <w:t xml:space="preserve">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</w:t>
      </w:r>
      <w:r w:rsidR="00DC1DEE">
        <w:t>1</w:t>
      </w:r>
      <w:r w:rsidR="00767BAC">
        <w:t>3</w:t>
      </w:r>
      <w:r>
        <w:t xml:space="preserve">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DC1DEE">
        <w:t>1</w:t>
      </w:r>
      <w:r w:rsidR="00767BAC">
        <w:t>4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DC1DEE">
        <w:t>1</w:t>
      </w:r>
      <w:r w:rsidR="00767BAC">
        <w:t>4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</w:t>
      </w:r>
      <w:r w:rsidR="00767BAC">
        <w:t>5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</w:t>
      </w:r>
      <w:r w:rsidR="00767BAC">
        <w:t>5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</w:t>
      </w:r>
      <w:r w:rsidR="00767BAC">
        <w:t>6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</w:t>
      </w:r>
      <w:r w:rsidR="00767BAC">
        <w:t>6</w:t>
      </w:r>
      <w:r>
        <w:t xml:space="preserve"> – Чек оплаты</w:t>
      </w:r>
    </w:p>
    <w:p w:rsidR="00F612F9" w:rsidRDefault="00F612F9" w:rsidP="00767BAC">
      <w:pPr>
        <w:pStyle w:val="aff1"/>
        <w:jc w:val="center"/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60" w:name="_Toc510552695"/>
      <w:bookmarkStart w:id="61" w:name="_Toc4689147"/>
      <w:bookmarkStart w:id="62" w:name="_Toc11160925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60"/>
      <w:bookmarkEnd w:id="61"/>
      <w:bookmarkEnd w:id="62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63" w:name="_Toc510552696"/>
      <w:bookmarkStart w:id="64" w:name="_Toc4689148"/>
      <w:bookmarkStart w:id="65" w:name="_Toc11160926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63"/>
      <w:bookmarkEnd w:id="64"/>
      <w:bookmarkEnd w:id="65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4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4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4"/>
      </w:pPr>
    </w:p>
    <w:p w:rsidR="00703D37" w:rsidRDefault="00703D37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4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4"/>
      </w:pP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66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67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67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68" w:name="_Toc510466441"/>
      <w:bookmarkStart w:id="69" w:name="_Toc4689149"/>
      <w:bookmarkStart w:id="70" w:name="_Toc11160927"/>
      <w:r w:rsidRPr="00A1761D">
        <w:rPr>
          <w:color w:val="auto"/>
        </w:rPr>
        <w:t>Оценка совокупной стоимости владения</w:t>
      </w:r>
      <w:bookmarkEnd w:id="66"/>
      <w:bookmarkEnd w:id="68"/>
      <w:bookmarkEnd w:id="69"/>
      <w:bookmarkEnd w:id="70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71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4"/>
        <w:spacing w:before="240"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72" w:name="_Toc510552698"/>
      <w:bookmarkStart w:id="73" w:name="_Toc4689150"/>
      <w:bookmarkStart w:id="74" w:name="_Toc11160928"/>
      <w:bookmarkEnd w:id="71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72"/>
      <w:bookmarkEnd w:id="73"/>
      <w:bookmarkEnd w:id="74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75" w:name="_GoBack1"/>
      <w:bookmarkEnd w:id="75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C96F07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C96F07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C96F07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C96F07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C96F07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76" w:name="_Toc4689151"/>
      <w:bookmarkStart w:id="77" w:name="_Toc11160929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76"/>
      <w:bookmarkEnd w:id="77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</w:t>
      </w:r>
      <w:r w:rsidR="00675711">
        <w:rPr>
          <w:sz w:val="28"/>
          <w:szCs w:val="28"/>
        </w:rPr>
        <w:t>выпускной квалификационной работы</w:t>
      </w:r>
      <w:r w:rsidRPr="00B939D2">
        <w:rPr>
          <w:sz w:val="28"/>
          <w:szCs w:val="28"/>
        </w:rPr>
        <w:t xml:space="preserve">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>В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</w:t>
      </w:r>
      <w:r w:rsidR="0077020E">
        <w:t xml:space="preserve"> договоров между АНО ДПО «</w:t>
      </w:r>
      <w:proofErr w:type="spellStart"/>
      <w:r w:rsidR="0077020E">
        <w:t>Инфосфера</w:t>
      </w:r>
      <w:proofErr w:type="spellEnd"/>
      <w:r w:rsidR="0077020E">
        <w:t>» и клиентом</w:t>
      </w:r>
      <w:r>
        <w:t xml:space="preserve">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</w:t>
      </w:r>
      <w:r w:rsidR="0077020E">
        <w:t xml:space="preserve">ительность оформления отношений, что позволяет сократить финансовые издержки организации на реализацию процесса оформления оговоров между сторонами. </w:t>
      </w:r>
    </w:p>
    <w:p w:rsidR="00B268D0" w:rsidRDefault="00B268D0" w:rsidP="00CD0E61">
      <w:pPr>
        <w:pStyle w:val="18"/>
      </w:pPr>
      <w:r>
        <w:t>Проектируемая система будет использоваться в работе для нескольких учреждений АНО ДПО «</w:t>
      </w:r>
      <w:proofErr w:type="spellStart"/>
      <w:r>
        <w:t>Инфосфера</w:t>
      </w:r>
      <w:proofErr w:type="spellEnd"/>
      <w:r>
        <w:t xml:space="preserve">», что увеличивает значение и ценность продукта. </w:t>
      </w:r>
    </w:p>
    <w:p w:rsidR="00CD0E61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  <w:r w:rsidR="00B268D0">
        <w:t>В дальнейшем рассматривается реализация таких функций, как: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lastRenderedPageBreak/>
        <w:t>просмотр истории платежей клиента;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оплата питания в столовой со счета личного кабинета, что включает в себя создание «кошелька» клиента, интеграция с системой столовой АНО ДПО «</w:t>
      </w:r>
      <w:proofErr w:type="spellStart"/>
      <w:r>
        <w:t>Инфосфера</w:t>
      </w:r>
      <w:proofErr w:type="spellEnd"/>
      <w:r>
        <w:t>»;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заказ меню столовой на неделю для конкретного учащегося, с возможностью отмены заказа за день до дня отсутствия учащегося в образовательном учреждении;</w:t>
      </w:r>
    </w:p>
    <w:p w:rsidR="00B268D0" w:rsidRDefault="00B268D0" w:rsidP="00B268D0">
      <w:pPr>
        <w:pStyle w:val="18"/>
        <w:numPr>
          <w:ilvl w:val="0"/>
          <w:numId w:val="45"/>
        </w:numPr>
      </w:pPr>
      <w:r>
        <w:t>просмотр расписания для конкретной группы обучающихся;</w:t>
      </w:r>
    </w:p>
    <w:p w:rsidR="00B268D0" w:rsidRPr="001D042A" w:rsidRDefault="00B268D0" w:rsidP="00B268D0">
      <w:pPr>
        <w:pStyle w:val="18"/>
        <w:numPr>
          <w:ilvl w:val="0"/>
          <w:numId w:val="45"/>
        </w:numPr>
      </w:pPr>
      <w:r>
        <w:t>связь учреждение – учащийся, то есть возможность отправлять новостные сообщения как каждой группе, так и отдельно учащемуся.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4B6B4E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78" w:name="_Toc4689152"/>
      <w:bookmarkStart w:id="79" w:name="_Toc11160930"/>
      <w:r w:rsidRPr="004B6B4E">
        <w:rPr>
          <w:color w:val="auto"/>
        </w:rPr>
        <w:lastRenderedPageBreak/>
        <w:t>Библиографический список</w:t>
      </w:r>
      <w:bookmarkEnd w:id="78"/>
      <w:bookmarkEnd w:id="79"/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Иванов О.Е., </w:t>
      </w:r>
      <w:proofErr w:type="spellStart"/>
      <w:r w:rsidRPr="004B6B4E">
        <w:rPr>
          <w:sz w:val="28"/>
          <w:szCs w:val="28"/>
        </w:rPr>
        <w:t>Мещихина</w:t>
      </w:r>
      <w:proofErr w:type="spellEnd"/>
      <w:r w:rsidRPr="004B6B4E">
        <w:rPr>
          <w:sz w:val="28"/>
          <w:szCs w:val="28"/>
        </w:rPr>
        <w:t xml:space="preserve"> Е.Д., </w:t>
      </w:r>
      <w:proofErr w:type="spellStart"/>
      <w:r w:rsidRPr="004B6B4E">
        <w:rPr>
          <w:sz w:val="28"/>
          <w:szCs w:val="28"/>
        </w:rPr>
        <w:t>Царегородцев</w:t>
      </w:r>
      <w:proofErr w:type="spellEnd"/>
      <w:r w:rsidRPr="004B6B4E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4B6B4E">
        <w:rPr>
          <w:sz w:val="28"/>
          <w:szCs w:val="28"/>
        </w:rPr>
        <w:t>Мещихина</w:t>
      </w:r>
      <w:proofErr w:type="spellEnd"/>
      <w:r w:rsidRPr="004B6B4E">
        <w:rPr>
          <w:sz w:val="28"/>
          <w:szCs w:val="28"/>
        </w:rPr>
        <w:t xml:space="preserve">, А. С. </w:t>
      </w:r>
      <w:proofErr w:type="spellStart"/>
      <w:r w:rsidRPr="004B6B4E">
        <w:rPr>
          <w:sz w:val="28"/>
          <w:szCs w:val="28"/>
        </w:rPr>
        <w:t>Царегородцев</w:t>
      </w:r>
      <w:proofErr w:type="spellEnd"/>
      <w:r w:rsidRPr="004B6B4E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Гасумова</w:t>
      </w:r>
      <w:proofErr w:type="spellEnd"/>
      <w:r w:rsidRPr="004B6B4E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4B6B4E">
        <w:rPr>
          <w:sz w:val="28"/>
          <w:szCs w:val="28"/>
        </w:rPr>
        <w:t>Гасумова</w:t>
      </w:r>
      <w:proofErr w:type="spellEnd"/>
      <w:r w:rsidRPr="004B6B4E">
        <w:rPr>
          <w:sz w:val="28"/>
          <w:szCs w:val="28"/>
        </w:rPr>
        <w:t xml:space="preserve"> — </w:t>
      </w:r>
      <w:proofErr w:type="gramStart"/>
      <w:r w:rsidRPr="004B6B4E">
        <w:rPr>
          <w:sz w:val="28"/>
          <w:szCs w:val="28"/>
        </w:rPr>
        <w:t>М. :</w:t>
      </w:r>
      <w:proofErr w:type="gramEnd"/>
      <w:r w:rsidRPr="004B6B4E">
        <w:rPr>
          <w:sz w:val="28"/>
          <w:szCs w:val="28"/>
        </w:rPr>
        <w:t xml:space="preserve"> Дашков и К, 2014.— 311 с.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Тюхова</w:t>
      </w:r>
      <w:proofErr w:type="spellEnd"/>
      <w:r w:rsidRPr="004B6B4E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4B6B4E">
        <w:rPr>
          <w:sz w:val="28"/>
          <w:szCs w:val="28"/>
        </w:rPr>
        <w:t>Тюхова</w:t>
      </w:r>
      <w:proofErr w:type="spellEnd"/>
      <w:r w:rsidRPr="004B6B4E">
        <w:rPr>
          <w:sz w:val="28"/>
          <w:szCs w:val="28"/>
        </w:rPr>
        <w:t xml:space="preserve">, О. А. </w:t>
      </w:r>
      <w:proofErr w:type="spellStart"/>
      <w:r w:rsidRPr="004B6B4E">
        <w:rPr>
          <w:sz w:val="28"/>
          <w:szCs w:val="28"/>
        </w:rPr>
        <w:t>Шапорова</w:t>
      </w:r>
      <w:proofErr w:type="spellEnd"/>
      <w:r w:rsidRPr="004B6B4E">
        <w:rPr>
          <w:sz w:val="28"/>
          <w:szCs w:val="28"/>
        </w:rPr>
        <w:t>. // Экономическая среда. 2015, №1.— с. 59.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4B6B4E">
        <w:rPr>
          <w:sz w:val="28"/>
          <w:szCs w:val="28"/>
        </w:rPr>
        <w:t>Шкатулла</w:t>
      </w:r>
      <w:proofErr w:type="spellEnd"/>
      <w:r w:rsidRPr="004B6B4E">
        <w:rPr>
          <w:sz w:val="28"/>
          <w:szCs w:val="28"/>
        </w:rPr>
        <w:t xml:space="preserve">. - 2-е изд., </w:t>
      </w:r>
      <w:proofErr w:type="spellStart"/>
      <w:r w:rsidRPr="004B6B4E">
        <w:rPr>
          <w:sz w:val="28"/>
          <w:szCs w:val="28"/>
        </w:rPr>
        <w:t>перераб</w:t>
      </w:r>
      <w:proofErr w:type="spellEnd"/>
      <w:r w:rsidRPr="004B6B4E">
        <w:rPr>
          <w:sz w:val="28"/>
          <w:szCs w:val="28"/>
        </w:rPr>
        <w:t xml:space="preserve">. и доп. - М.: </w:t>
      </w:r>
      <w:proofErr w:type="spellStart"/>
      <w:r w:rsidRPr="004B6B4E">
        <w:rPr>
          <w:sz w:val="28"/>
          <w:szCs w:val="28"/>
        </w:rPr>
        <w:t>Юристъ</w:t>
      </w:r>
      <w:proofErr w:type="spellEnd"/>
      <w:r w:rsidRPr="004B6B4E">
        <w:rPr>
          <w:sz w:val="28"/>
          <w:szCs w:val="28"/>
        </w:rPr>
        <w:t>, 2013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Предмет и субъекты образовательного </w:t>
      </w:r>
      <w:proofErr w:type="gramStart"/>
      <w:r w:rsidRPr="004B6B4E">
        <w:rPr>
          <w:sz w:val="28"/>
          <w:szCs w:val="28"/>
        </w:rPr>
        <w:t>права</w:t>
      </w:r>
      <w:r w:rsidRPr="004B6B4E">
        <w:rPr>
          <w:sz w:val="28"/>
          <w:szCs w:val="28"/>
        </w:rPr>
        <w:br/>
        <w:t>[</w:t>
      </w:r>
      <w:proofErr w:type="gramEnd"/>
      <w:r w:rsidRPr="004B6B4E">
        <w:rPr>
          <w:sz w:val="28"/>
          <w:szCs w:val="28"/>
        </w:rPr>
        <w:t xml:space="preserve">электронный ресурс] – Режим доступа: </w:t>
      </w:r>
      <w:hyperlink r:id="rId36" w:history="1">
        <w:r w:rsidRPr="004B6B4E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Кузьмин, А.В., </w:t>
      </w:r>
      <w:proofErr w:type="spellStart"/>
      <w:r w:rsidRPr="004B6B4E">
        <w:rPr>
          <w:sz w:val="28"/>
          <w:szCs w:val="28"/>
        </w:rPr>
        <w:t>Стаметов</w:t>
      </w:r>
      <w:proofErr w:type="spellEnd"/>
      <w:r w:rsidRPr="004B6B4E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4B6B4E">
        <w:rPr>
          <w:sz w:val="28"/>
          <w:szCs w:val="28"/>
        </w:rPr>
        <w:t>Стаметов</w:t>
      </w:r>
      <w:proofErr w:type="spellEnd"/>
      <w:r w:rsidRPr="004B6B4E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4B6B4E">
        <w:rPr>
          <w:sz w:val="28"/>
          <w:szCs w:val="28"/>
        </w:rPr>
        <w:t>А.А..</w:t>
      </w:r>
      <w:proofErr w:type="gramEnd"/>
      <w:r w:rsidRPr="004B6B4E">
        <w:rPr>
          <w:sz w:val="28"/>
          <w:szCs w:val="28"/>
        </w:rPr>
        <w:t xml:space="preserve"> - Тамбов: изд-во </w:t>
      </w:r>
      <w:proofErr w:type="spellStart"/>
      <w:r w:rsidRPr="004B6B4E">
        <w:rPr>
          <w:sz w:val="28"/>
          <w:szCs w:val="28"/>
        </w:rPr>
        <w:t>Чеснокова</w:t>
      </w:r>
      <w:proofErr w:type="spellEnd"/>
      <w:r w:rsidRPr="004B6B4E">
        <w:rPr>
          <w:sz w:val="28"/>
          <w:szCs w:val="28"/>
        </w:rPr>
        <w:t>, 2015. С. 38 - 43 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4B6B4E">
        <w:rPr>
          <w:sz w:val="28"/>
          <w:szCs w:val="28"/>
        </w:rPr>
        <w:t>Федера</w:t>
      </w:r>
      <w:proofErr w:type="spellEnd"/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</w:rPr>
        <w:t>ции</w:t>
      </w:r>
      <w:proofErr w:type="spellEnd"/>
      <w:r w:rsidRPr="004B6B4E">
        <w:rPr>
          <w:sz w:val="28"/>
          <w:szCs w:val="28"/>
        </w:rPr>
        <w:t>. 2011. № 19. Ст. 2716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Хомоненко</w:t>
      </w:r>
      <w:proofErr w:type="spellEnd"/>
      <w:r w:rsidRPr="004B6B4E">
        <w:rPr>
          <w:sz w:val="28"/>
          <w:szCs w:val="28"/>
        </w:rPr>
        <w:t xml:space="preserve"> А. Д. Базы данных [Текст] / А. Д. </w:t>
      </w:r>
      <w:proofErr w:type="spellStart"/>
      <w:r w:rsidRPr="004B6B4E">
        <w:rPr>
          <w:sz w:val="28"/>
          <w:szCs w:val="28"/>
        </w:rPr>
        <w:t>Хомоненко</w:t>
      </w:r>
      <w:proofErr w:type="spellEnd"/>
      <w:r w:rsidRPr="004B6B4E">
        <w:rPr>
          <w:sz w:val="28"/>
          <w:szCs w:val="28"/>
        </w:rPr>
        <w:t>, В. М. Цыганков, М. Г. Мальцев — СПб</w:t>
      </w:r>
      <w:proofErr w:type="gramStart"/>
      <w:r w:rsidRPr="004B6B4E">
        <w:rPr>
          <w:sz w:val="28"/>
          <w:szCs w:val="28"/>
        </w:rPr>
        <w:t>. :</w:t>
      </w:r>
      <w:proofErr w:type="gramEnd"/>
      <w:r w:rsidRPr="004B6B4E">
        <w:rPr>
          <w:sz w:val="28"/>
          <w:szCs w:val="28"/>
        </w:rPr>
        <w:t xml:space="preserve"> КОРОНА-Век, 2014, №8.— с. 734.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4B6B4E">
        <w:rPr>
          <w:sz w:val="28"/>
          <w:szCs w:val="28"/>
        </w:rPr>
        <w:t>МИСиС</w:t>
      </w:r>
      <w:proofErr w:type="spellEnd"/>
      <w:r w:rsidRPr="004B6B4E">
        <w:rPr>
          <w:sz w:val="28"/>
          <w:szCs w:val="28"/>
        </w:rPr>
        <w:t xml:space="preserve">», 2011 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sz w:val="28"/>
          <w:szCs w:val="28"/>
        </w:rPr>
        <w:t>Just</w:t>
      </w:r>
      <w:proofErr w:type="spellEnd"/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</w:rPr>
        <w:t>Consulting</w:t>
      </w:r>
      <w:proofErr w:type="spellEnd"/>
      <w:r w:rsidRPr="004B6B4E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7" w:history="1">
        <w:r w:rsidRPr="004B6B4E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8" w:history="1">
        <w:r w:rsidRPr="004B6B4E">
          <w:rPr>
            <w:sz w:val="28"/>
            <w:szCs w:val="28"/>
          </w:rPr>
          <w:t>http://citforum.ru/SE/project/arkhipenkov_lectures/12.shtml</w:t>
        </w:r>
      </w:hyperlink>
      <w:r w:rsidRPr="004B6B4E">
        <w:rPr>
          <w:sz w:val="28"/>
          <w:szCs w:val="28"/>
        </w:rPr>
        <w:t xml:space="preserve">. </w:t>
      </w:r>
    </w:p>
    <w:p w:rsidR="0031007C" w:rsidRPr="004B6B4E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4B6B4E">
        <w:rPr>
          <w:color w:val="auto"/>
        </w:rPr>
        <w:t xml:space="preserve">Лекции по управлению программными проектами [Электронный ресурс]. — Режим </w:t>
      </w:r>
      <w:proofErr w:type="gramStart"/>
      <w:r w:rsidRPr="004B6B4E">
        <w:rPr>
          <w:color w:val="auto"/>
        </w:rPr>
        <w:t xml:space="preserve">доступа:  </w:t>
      </w:r>
      <w:hyperlink r:id="rId39" w:history="1">
        <w:r w:rsidRPr="004B6B4E">
          <w:rPr>
            <w:rStyle w:val="ad"/>
            <w:color w:val="auto"/>
          </w:rPr>
          <w:t>http://citforum.ru/SE/project/arkhipenkov_lectures/12.shtml</w:t>
        </w:r>
        <w:proofErr w:type="gramEnd"/>
      </w:hyperlink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4B6B4E">
        <w:rPr>
          <w:sz w:val="28"/>
          <w:szCs w:val="28"/>
        </w:rPr>
        <w:t>Тельноф</w:t>
      </w:r>
      <w:proofErr w:type="spellEnd"/>
      <w:r w:rsidRPr="004B6B4E">
        <w:rPr>
          <w:sz w:val="28"/>
          <w:szCs w:val="28"/>
        </w:rPr>
        <w:t>. – М.: Финансы и статистика, 2013. – 512 с.</w:t>
      </w:r>
    </w:p>
    <w:p w:rsidR="0031007C" w:rsidRPr="004B6B4E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4B6B4E">
        <w:rPr>
          <w:sz w:val="28"/>
          <w:szCs w:val="28"/>
        </w:rPr>
        <w:t xml:space="preserve">Горбаченко, В. И. Проектирование информационных систем с </w:t>
      </w:r>
      <w:r w:rsidRPr="004B6B4E">
        <w:rPr>
          <w:sz w:val="28"/>
          <w:szCs w:val="28"/>
          <w:lang w:val="en-US"/>
        </w:rPr>
        <w:t>CA</w:t>
      </w:r>
      <w:r w:rsidRPr="004B6B4E">
        <w:rPr>
          <w:sz w:val="28"/>
          <w:szCs w:val="28"/>
        </w:rPr>
        <w:t xml:space="preserve"> </w:t>
      </w:r>
      <w:proofErr w:type="spellStart"/>
      <w:r w:rsidRPr="004B6B4E">
        <w:rPr>
          <w:sz w:val="28"/>
          <w:szCs w:val="28"/>
          <w:lang w:val="en-US"/>
        </w:rPr>
        <w:t>ERwin</w:t>
      </w:r>
      <w:proofErr w:type="spellEnd"/>
      <w:r w:rsidRPr="004B6B4E">
        <w:rPr>
          <w:sz w:val="28"/>
          <w:szCs w:val="28"/>
        </w:rPr>
        <w:t xml:space="preserve"> </w:t>
      </w:r>
      <w:r w:rsidRPr="004B6B4E">
        <w:rPr>
          <w:sz w:val="28"/>
          <w:szCs w:val="28"/>
          <w:lang w:val="en-US"/>
        </w:rPr>
        <w:t>Modeling</w:t>
      </w:r>
      <w:r w:rsidRPr="004B6B4E">
        <w:rPr>
          <w:sz w:val="28"/>
          <w:szCs w:val="28"/>
        </w:rPr>
        <w:t xml:space="preserve"> </w:t>
      </w:r>
      <w:r w:rsidRPr="004B6B4E">
        <w:rPr>
          <w:sz w:val="28"/>
          <w:szCs w:val="28"/>
          <w:lang w:val="en-US"/>
        </w:rPr>
        <w:t>Suite</w:t>
      </w:r>
      <w:r w:rsidRPr="004B6B4E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4B6B4E">
        <w:rPr>
          <w:sz w:val="28"/>
          <w:szCs w:val="28"/>
        </w:rPr>
        <w:t>Бобрышева</w:t>
      </w:r>
      <w:proofErr w:type="spellEnd"/>
      <w:r w:rsidRPr="004B6B4E">
        <w:rPr>
          <w:sz w:val="28"/>
          <w:szCs w:val="28"/>
        </w:rPr>
        <w:t>. – Пенза: ПГУ, 2012. – 154 с.</w:t>
      </w:r>
    </w:p>
    <w:p w:rsidR="00B35502" w:rsidRPr="004B6B4E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4B6B4E">
        <w:rPr>
          <w:color w:val="000000"/>
          <w:sz w:val="28"/>
          <w:szCs w:val="28"/>
        </w:rPr>
        <w:t>Веллинг</w:t>
      </w:r>
      <w:proofErr w:type="spellEnd"/>
      <w:r w:rsidRPr="004B6B4E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4B6B4E">
        <w:rPr>
          <w:color w:val="000000"/>
          <w:sz w:val="28"/>
          <w:szCs w:val="28"/>
        </w:rPr>
        <w:t>Web</w:t>
      </w:r>
      <w:proofErr w:type="spellEnd"/>
      <w:r w:rsidRPr="004B6B4E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4B6B4E">
        <w:rPr>
          <w:color w:val="000000"/>
          <w:sz w:val="28"/>
          <w:szCs w:val="28"/>
        </w:rPr>
        <w:t>MySQL</w:t>
      </w:r>
      <w:proofErr w:type="spellEnd"/>
      <w:r w:rsidRPr="004B6B4E">
        <w:rPr>
          <w:color w:val="000000"/>
          <w:sz w:val="28"/>
          <w:szCs w:val="28"/>
        </w:rPr>
        <w:t xml:space="preserve"> [Текст</w:t>
      </w:r>
      <w:proofErr w:type="gramStart"/>
      <w:r w:rsidRPr="004B6B4E">
        <w:rPr>
          <w:color w:val="000000"/>
          <w:sz w:val="28"/>
          <w:szCs w:val="28"/>
        </w:rPr>
        <w:t>] :</w:t>
      </w:r>
      <w:proofErr w:type="gramEnd"/>
      <w:r w:rsidRPr="004B6B4E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4B6B4E">
        <w:rPr>
          <w:color w:val="000000"/>
          <w:sz w:val="28"/>
          <w:szCs w:val="28"/>
        </w:rPr>
        <w:t>Веллинг</w:t>
      </w:r>
      <w:proofErr w:type="spellEnd"/>
      <w:r w:rsidRPr="004B6B4E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4B6B4E">
        <w:rPr>
          <w:color w:val="000000"/>
          <w:sz w:val="28"/>
          <w:szCs w:val="28"/>
        </w:rPr>
        <w:t>] :</w:t>
      </w:r>
      <w:proofErr w:type="gramEnd"/>
      <w:r w:rsidRPr="004B6B4E">
        <w:rPr>
          <w:color w:val="000000"/>
          <w:sz w:val="28"/>
          <w:szCs w:val="28"/>
        </w:rPr>
        <w:t xml:space="preserve"> Вильямс, 2009. - 875 c.</w:t>
      </w:r>
    </w:p>
    <w:p w:rsidR="00B35502" w:rsidRPr="004B6B4E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lastRenderedPageBreak/>
        <w:t>Джестон</w:t>
      </w:r>
      <w:proofErr w:type="spellEnd"/>
      <w:r w:rsidRPr="004B6B4E">
        <w:rPr>
          <w:color w:val="000000"/>
          <w:sz w:val="28"/>
          <w:szCs w:val="28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 w:rsidRPr="004B6B4E">
        <w:rPr>
          <w:color w:val="000000"/>
          <w:sz w:val="28"/>
          <w:szCs w:val="28"/>
        </w:rPr>
        <w:t>Джестон</w:t>
      </w:r>
      <w:proofErr w:type="spellEnd"/>
      <w:r w:rsidRPr="004B6B4E">
        <w:rPr>
          <w:color w:val="000000"/>
          <w:sz w:val="28"/>
          <w:szCs w:val="28"/>
        </w:rPr>
        <w:t xml:space="preserve">, Й. </w:t>
      </w:r>
      <w:proofErr w:type="spellStart"/>
      <w:r w:rsidRPr="004B6B4E">
        <w:rPr>
          <w:color w:val="000000"/>
          <w:sz w:val="28"/>
          <w:szCs w:val="28"/>
        </w:rPr>
        <w:t>Нелис</w:t>
      </w:r>
      <w:proofErr w:type="spellEnd"/>
      <w:r w:rsidRPr="004B6B4E">
        <w:rPr>
          <w:color w:val="000000"/>
          <w:sz w:val="28"/>
          <w:szCs w:val="28"/>
        </w:rPr>
        <w:t xml:space="preserve"> – </w:t>
      </w:r>
      <w:proofErr w:type="gramStart"/>
      <w:r w:rsidRPr="004B6B4E">
        <w:rPr>
          <w:color w:val="000000"/>
          <w:sz w:val="28"/>
          <w:szCs w:val="28"/>
        </w:rPr>
        <w:t>СПб.:</w:t>
      </w:r>
      <w:proofErr w:type="gramEnd"/>
      <w:r w:rsidRPr="004B6B4E">
        <w:rPr>
          <w:color w:val="000000"/>
          <w:sz w:val="28"/>
          <w:szCs w:val="28"/>
        </w:rPr>
        <w:t xml:space="preserve"> Питер, 2008. – 521 с.</w:t>
      </w:r>
    </w:p>
    <w:p w:rsidR="005A405E" w:rsidRPr="004B6B4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4B6B4E">
        <w:rPr>
          <w:color w:val="000000"/>
          <w:sz w:val="28"/>
          <w:szCs w:val="28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4B6B4E">
        <w:rPr>
          <w:color w:val="000000"/>
          <w:sz w:val="28"/>
          <w:szCs w:val="28"/>
        </w:rPr>
        <w:t>Сочи :</w:t>
      </w:r>
      <w:proofErr w:type="gramEnd"/>
      <w:r w:rsidRPr="004B6B4E">
        <w:rPr>
          <w:color w:val="000000"/>
          <w:sz w:val="28"/>
          <w:szCs w:val="28"/>
        </w:rPr>
        <w:t xml:space="preserve"> </w:t>
      </w:r>
      <w:proofErr w:type="spellStart"/>
      <w:r w:rsidRPr="004B6B4E">
        <w:rPr>
          <w:color w:val="000000"/>
          <w:sz w:val="28"/>
          <w:szCs w:val="28"/>
        </w:rPr>
        <w:t>СГУТиКД</w:t>
      </w:r>
      <w:proofErr w:type="spellEnd"/>
      <w:r w:rsidRPr="004B6B4E">
        <w:rPr>
          <w:color w:val="000000"/>
          <w:sz w:val="28"/>
          <w:szCs w:val="28"/>
        </w:rPr>
        <w:t>, 2006.</w:t>
      </w:r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r w:rsidRPr="004B6B4E">
        <w:rPr>
          <w:color w:val="000000"/>
          <w:sz w:val="28"/>
          <w:szCs w:val="28"/>
        </w:rPr>
        <w:t xml:space="preserve">Баканов М.И., </w:t>
      </w:r>
      <w:proofErr w:type="spellStart"/>
      <w:r w:rsidRPr="004B6B4E">
        <w:rPr>
          <w:color w:val="000000"/>
          <w:sz w:val="28"/>
          <w:szCs w:val="28"/>
        </w:rPr>
        <w:t>Шеремет</w:t>
      </w:r>
      <w:proofErr w:type="spellEnd"/>
      <w:r w:rsidRPr="004B6B4E">
        <w:rPr>
          <w:color w:val="000000"/>
          <w:sz w:val="28"/>
          <w:szCs w:val="28"/>
        </w:rPr>
        <w:t xml:space="preserve"> А.Д. Теория экономического анализа. Учебник. 3-е изд., </w:t>
      </w:r>
      <w:proofErr w:type="spellStart"/>
      <w:r w:rsidRPr="004B6B4E">
        <w:rPr>
          <w:color w:val="000000"/>
          <w:sz w:val="28"/>
          <w:szCs w:val="28"/>
        </w:rPr>
        <w:t>перераб</w:t>
      </w:r>
      <w:proofErr w:type="spellEnd"/>
      <w:r w:rsidRPr="004B6B4E">
        <w:rPr>
          <w:color w:val="000000"/>
          <w:sz w:val="28"/>
          <w:szCs w:val="28"/>
        </w:rPr>
        <w:t>. – М.: Финансы и статистика, 2007.</w:t>
      </w:r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t>Дубоносова</w:t>
      </w:r>
      <w:proofErr w:type="spellEnd"/>
      <w:r w:rsidRPr="004B6B4E">
        <w:rPr>
          <w:color w:val="000000"/>
          <w:sz w:val="28"/>
          <w:szCs w:val="28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40" w:history="1">
        <w:r w:rsidRPr="004B6B4E">
          <w:rPr>
            <w:color w:val="000000"/>
            <w:sz w:val="28"/>
            <w:szCs w:val="28"/>
          </w:rPr>
          <w:t>https://www.profiz.ru/se/10_2015/upr_sebestoimostju/</w:t>
        </w:r>
      </w:hyperlink>
    </w:p>
    <w:p w:rsidR="005A405E" w:rsidRPr="004B6B4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4B6B4E">
        <w:rPr>
          <w:color w:val="000000"/>
          <w:sz w:val="28"/>
          <w:szCs w:val="28"/>
        </w:rPr>
        <w:t>Гасумова</w:t>
      </w:r>
      <w:proofErr w:type="spellEnd"/>
      <w:r w:rsidRPr="004B6B4E">
        <w:rPr>
          <w:color w:val="000000"/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4B6B4E">
        <w:rPr>
          <w:color w:val="000000"/>
          <w:sz w:val="28"/>
          <w:szCs w:val="28"/>
        </w:rPr>
        <w:t>Гасумова</w:t>
      </w:r>
      <w:proofErr w:type="spellEnd"/>
      <w:r w:rsidRPr="004B6B4E">
        <w:rPr>
          <w:color w:val="000000"/>
          <w:sz w:val="28"/>
          <w:szCs w:val="28"/>
        </w:rPr>
        <w:t xml:space="preserve"> — </w:t>
      </w:r>
      <w:proofErr w:type="gramStart"/>
      <w:r w:rsidRPr="004B6B4E">
        <w:rPr>
          <w:color w:val="000000"/>
          <w:sz w:val="28"/>
          <w:szCs w:val="28"/>
        </w:rPr>
        <w:t>М. :</w:t>
      </w:r>
      <w:proofErr w:type="gramEnd"/>
      <w:r w:rsidRPr="004B6B4E">
        <w:rPr>
          <w:color w:val="000000"/>
          <w:sz w:val="28"/>
          <w:szCs w:val="28"/>
        </w:rPr>
        <w:t xml:space="preserve"> Дашков и К, 2014.— 311 с.</w:t>
      </w:r>
    </w:p>
    <w:sectPr w:rsidR="005A405E" w:rsidRPr="004B6B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F7E" w:rsidRDefault="00243F7E">
      <w:r>
        <w:separator/>
      </w:r>
    </w:p>
  </w:endnote>
  <w:endnote w:type="continuationSeparator" w:id="0">
    <w:p w:rsidR="00243F7E" w:rsidRDefault="00243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C96F07" w:rsidRDefault="00C96F0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0149">
          <w:rPr>
            <w:noProof/>
          </w:rPr>
          <w:t>21</w:t>
        </w:r>
        <w:r>
          <w:fldChar w:fldCharType="end"/>
        </w:r>
      </w:p>
    </w:sdtContent>
  </w:sdt>
  <w:p w:rsidR="00C96F07" w:rsidRDefault="00C96F07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6F07" w:rsidRPr="004D211C" w:rsidRDefault="00C96F07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F7E" w:rsidRDefault="00243F7E">
      <w:r>
        <w:separator/>
      </w:r>
    </w:p>
  </w:footnote>
  <w:footnote w:type="continuationSeparator" w:id="0">
    <w:p w:rsidR="00243F7E" w:rsidRDefault="00243F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2764E14"/>
    <w:multiLevelType w:val="hybridMultilevel"/>
    <w:tmpl w:val="5830B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E733A93"/>
    <w:multiLevelType w:val="hybridMultilevel"/>
    <w:tmpl w:val="AA90D5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91E749A"/>
    <w:multiLevelType w:val="hybridMultilevel"/>
    <w:tmpl w:val="BD32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6FC942AC"/>
    <w:multiLevelType w:val="hybridMultilevel"/>
    <w:tmpl w:val="017C3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4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3"/>
  </w:num>
  <w:num w:numId="11">
    <w:abstractNumId w:val="18"/>
  </w:num>
  <w:num w:numId="12">
    <w:abstractNumId w:val="35"/>
  </w:num>
  <w:num w:numId="13">
    <w:abstractNumId w:val="44"/>
  </w:num>
  <w:num w:numId="14">
    <w:abstractNumId w:val="24"/>
  </w:num>
  <w:num w:numId="15">
    <w:abstractNumId w:val="41"/>
  </w:num>
  <w:num w:numId="16">
    <w:abstractNumId w:val="16"/>
  </w:num>
  <w:num w:numId="17">
    <w:abstractNumId w:val="14"/>
  </w:num>
  <w:num w:numId="18">
    <w:abstractNumId w:val="15"/>
  </w:num>
  <w:num w:numId="19">
    <w:abstractNumId w:val="32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3"/>
  </w:num>
  <w:num w:numId="25">
    <w:abstractNumId w:val="37"/>
  </w:num>
  <w:num w:numId="26">
    <w:abstractNumId w:val="0"/>
  </w:num>
  <w:num w:numId="27">
    <w:abstractNumId w:val="21"/>
  </w:num>
  <w:num w:numId="28">
    <w:abstractNumId w:val="1"/>
  </w:num>
  <w:num w:numId="29">
    <w:abstractNumId w:val="42"/>
  </w:num>
  <w:num w:numId="30">
    <w:abstractNumId w:val="8"/>
  </w:num>
  <w:num w:numId="31">
    <w:abstractNumId w:val="39"/>
  </w:num>
  <w:num w:numId="32">
    <w:abstractNumId w:val="27"/>
  </w:num>
  <w:num w:numId="33">
    <w:abstractNumId w:val="3"/>
  </w:num>
  <w:num w:numId="34">
    <w:abstractNumId w:val="36"/>
  </w:num>
  <w:num w:numId="35">
    <w:abstractNumId w:val="28"/>
  </w:num>
  <w:num w:numId="36">
    <w:abstractNumId w:val="40"/>
  </w:num>
  <w:num w:numId="37">
    <w:abstractNumId w:val="30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 w:numId="44">
    <w:abstractNumId w:val="38"/>
  </w:num>
  <w:num w:numId="45">
    <w:abstractNumId w:val="29"/>
  </w:num>
  <w:num w:numId="46">
    <w:abstractNumId w:val="3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56A98"/>
    <w:rsid w:val="00066E5F"/>
    <w:rsid w:val="0007620D"/>
    <w:rsid w:val="00077F4F"/>
    <w:rsid w:val="000920BB"/>
    <w:rsid w:val="000A0149"/>
    <w:rsid w:val="000B7DA7"/>
    <w:rsid w:val="000D535E"/>
    <w:rsid w:val="000D7827"/>
    <w:rsid w:val="000E1791"/>
    <w:rsid w:val="000E1981"/>
    <w:rsid w:val="000F086C"/>
    <w:rsid w:val="000F42B8"/>
    <w:rsid w:val="000F5A68"/>
    <w:rsid w:val="00101E43"/>
    <w:rsid w:val="00105F48"/>
    <w:rsid w:val="00121915"/>
    <w:rsid w:val="00125ECE"/>
    <w:rsid w:val="00127177"/>
    <w:rsid w:val="00130EEB"/>
    <w:rsid w:val="001361AA"/>
    <w:rsid w:val="001472A6"/>
    <w:rsid w:val="00151EFF"/>
    <w:rsid w:val="00156C4D"/>
    <w:rsid w:val="00160F79"/>
    <w:rsid w:val="00164EBB"/>
    <w:rsid w:val="001A32E0"/>
    <w:rsid w:val="001B3B95"/>
    <w:rsid w:val="001E2746"/>
    <w:rsid w:val="001F0DF1"/>
    <w:rsid w:val="00200C03"/>
    <w:rsid w:val="0021482D"/>
    <w:rsid w:val="002160ED"/>
    <w:rsid w:val="00225DAB"/>
    <w:rsid w:val="00237FDD"/>
    <w:rsid w:val="00243F7E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4BC4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43BFB"/>
    <w:rsid w:val="004546EF"/>
    <w:rsid w:val="004808BB"/>
    <w:rsid w:val="00493A69"/>
    <w:rsid w:val="004950E3"/>
    <w:rsid w:val="004A2B78"/>
    <w:rsid w:val="004A3900"/>
    <w:rsid w:val="004B6B4E"/>
    <w:rsid w:val="004C7F50"/>
    <w:rsid w:val="004D17F1"/>
    <w:rsid w:val="004D3EFA"/>
    <w:rsid w:val="004E6D41"/>
    <w:rsid w:val="004F2254"/>
    <w:rsid w:val="005024C7"/>
    <w:rsid w:val="005037A0"/>
    <w:rsid w:val="00523FE8"/>
    <w:rsid w:val="00560600"/>
    <w:rsid w:val="005957E7"/>
    <w:rsid w:val="005A203C"/>
    <w:rsid w:val="005A405E"/>
    <w:rsid w:val="005A5C09"/>
    <w:rsid w:val="005A5D91"/>
    <w:rsid w:val="005A7418"/>
    <w:rsid w:val="005B6D59"/>
    <w:rsid w:val="005B6FA6"/>
    <w:rsid w:val="005C1E7F"/>
    <w:rsid w:val="005D4DF3"/>
    <w:rsid w:val="005E1E49"/>
    <w:rsid w:val="005E3B4B"/>
    <w:rsid w:val="00600C45"/>
    <w:rsid w:val="006059C4"/>
    <w:rsid w:val="006110E8"/>
    <w:rsid w:val="006312CC"/>
    <w:rsid w:val="006365A7"/>
    <w:rsid w:val="00637E9E"/>
    <w:rsid w:val="00654583"/>
    <w:rsid w:val="006641BE"/>
    <w:rsid w:val="00665B17"/>
    <w:rsid w:val="00666333"/>
    <w:rsid w:val="00675711"/>
    <w:rsid w:val="00675AA3"/>
    <w:rsid w:val="006762A2"/>
    <w:rsid w:val="0069043B"/>
    <w:rsid w:val="006B6750"/>
    <w:rsid w:val="006C6781"/>
    <w:rsid w:val="006D426F"/>
    <w:rsid w:val="006D6AE6"/>
    <w:rsid w:val="00703D37"/>
    <w:rsid w:val="00714978"/>
    <w:rsid w:val="00730192"/>
    <w:rsid w:val="007343B5"/>
    <w:rsid w:val="0074603C"/>
    <w:rsid w:val="00752E77"/>
    <w:rsid w:val="00764096"/>
    <w:rsid w:val="00764569"/>
    <w:rsid w:val="00764915"/>
    <w:rsid w:val="00767BAC"/>
    <w:rsid w:val="0077020E"/>
    <w:rsid w:val="00777A59"/>
    <w:rsid w:val="007805CF"/>
    <w:rsid w:val="007937CD"/>
    <w:rsid w:val="00797350"/>
    <w:rsid w:val="007B4F24"/>
    <w:rsid w:val="007D4DD2"/>
    <w:rsid w:val="007D6227"/>
    <w:rsid w:val="007D6EDA"/>
    <w:rsid w:val="007E38E8"/>
    <w:rsid w:val="007F31AF"/>
    <w:rsid w:val="007F6342"/>
    <w:rsid w:val="00811542"/>
    <w:rsid w:val="00817093"/>
    <w:rsid w:val="00820165"/>
    <w:rsid w:val="00832142"/>
    <w:rsid w:val="008430A2"/>
    <w:rsid w:val="00845688"/>
    <w:rsid w:val="008458EE"/>
    <w:rsid w:val="008549D8"/>
    <w:rsid w:val="00867D21"/>
    <w:rsid w:val="008B2EAC"/>
    <w:rsid w:val="008B3B75"/>
    <w:rsid w:val="008C5207"/>
    <w:rsid w:val="008F23F4"/>
    <w:rsid w:val="008F257E"/>
    <w:rsid w:val="0090140E"/>
    <w:rsid w:val="00917FBC"/>
    <w:rsid w:val="00924E93"/>
    <w:rsid w:val="0093047E"/>
    <w:rsid w:val="00934CFA"/>
    <w:rsid w:val="00945BCA"/>
    <w:rsid w:val="009820FB"/>
    <w:rsid w:val="00987838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324E4"/>
    <w:rsid w:val="00A5008B"/>
    <w:rsid w:val="00A50E80"/>
    <w:rsid w:val="00A570CF"/>
    <w:rsid w:val="00A60227"/>
    <w:rsid w:val="00A80E2F"/>
    <w:rsid w:val="00AA1D65"/>
    <w:rsid w:val="00AB736A"/>
    <w:rsid w:val="00AD1AFD"/>
    <w:rsid w:val="00AE29C6"/>
    <w:rsid w:val="00B121AD"/>
    <w:rsid w:val="00B268D0"/>
    <w:rsid w:val="00B26F21"/>
    <w:rsid w:val="00B327F8"/>
    <w:rsid w:val="00B35502"/>
    <w:rsid w:val="00B3631B"/>
    <w:rsid w:val="00B54CE3"/>
    <w:rsid w:val="00B66A71"/>
    <w:rsid w:val="00B74197"/>
    <w:rsid w:val="00B85E7C"/>
    <w:rsid w:val="00B939D2"/>
    <w:rsid w:val="00BB0675"/>
    <w:rsid w:val="00BB0D85"/>
    <w:rsid w:val="00BB1546"/>
    <w:rsid w:val="00BB1B23"/>
    <w:rsid w:val="00BD526F"/>
    <w:rsid w:val="00C20479"/>
    <w:rsid w:val="00C24FEB"/>
    <w:rsid w:val="00C25C4A"/>
    <w:rsid w:val="00C30B2E"/>
    <w:rsid w:val="00C32111"/>
    <w:rsid w:val="00C343E6"/>
    <w:rsid w:val="00C40564"/>
    <w:rsid w:val="00C4235F"/>
    <w:rsid w:val="00C504CB"/>
    <w:rsid w:val="00C5787F"/>
    <w:rsid w:val="00C701C7"/>
    <w:rsid w:val="00C72706"/>
    <w:rsid w:val="00C84833"/>
    <w:rsid w:val="00C86BF8"/>
    <w:rsid w:val="00C96F07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00B5"/>
    <w:rsid w:val="00D61670"/>
    <w:rsid w:val="00D6573B"/>
    <w:rsid w:val="00D707AA"/>
    <w:rsid w:val="00DA5254"/>
    <w:rsid w:val="00DA5D96"/>
    <w:rsid w:val="00DC1DEE"/>
    <w:rsid w:val="00DE0E4F"/>
    <w:rsid w:val="00E06312"/>
    <w:rsid w:val="00E1205A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A52B3"/>
    <w:rsid w:val="00FB73CC"/>
    <w:rsid w:val="00FE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link w:val="aff2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3">
    <w:name w:val="Placeholder Text"/>
    <w:basedOn w:val="a0"/>
    <w:uiPriority w:val="99"/>
    <w:semiHidden/>
    <w:rsid w:val="00016780"/>
    <w:rPr>
      <w:color w:val="808080"/>
    </w:rPr>
  </w:style>
  <w:style w:type="character" w:customStyle="1" w:styleId="aff2">
    <w:name w:val="ГОСТ Знак"/>
    <w:basedOn w:val="a0"/>
    <w:link w:val="aff1"/>
    <w:rsid w:val="00945BC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citforum.ru/SE/project/arkhipenkov_lectures/12.s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juco.ru/library/articles/other/scheduling/" TargetMode="External"/><Relationship Id="rId40" Type="http://schemas.openxmlformats.org/officeDocument/2006/relationships/hyperlink" Target="https://www.profiz.ru/se/10_2015/upr_sebestoimostj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s://spravochnick.ru/pravo_i_yurisprudenciya/obrazovatelnoe_pravo_i_ego_zaschita/predmet_i_subekty_obrazovatelnogo_prav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citforum.ru/SE/project/arkhipenkov_lectures/12.s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906CC-4A19-4FF2-9516-22A78B33C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73</Pages>
  <Words>12078</Words>
  <Characters>68850</Characters>
  <Application>Microsoft Office Word</Application>
  <DocSecurity>0</DocSecurity>
  <Lines>573</Lines>
  <Paragraphs>161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69</cp:revision>
  <dcterms:created xsi:type="dcterms:W3CDTF">2019-03-31T13:54:00Z</dcterms:created>
  <dcterms:modified xsi:type="dcterms:W3CDTF">2019-06-11T20:25:00Z</dcterms:modified>
</cp:coreProperties>
</file>