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RRA RoomIQ</w:t>
      </w:r>
    </w:p>
    <w:p>
      <w:pPr>
        <w:jc w:val="center"/>
      </w:pPr>
      <w:r>
        <w:rPr>
          <w:b/>
          <w:sz w:val="32"/>
        </w:rPr>
        <w:t>Production-Ready AI System Requirements Specification (AI SRS)</w:t>
      </w:r>
    </w:p>
    <w:p>
      <w:pPr>
        <w:spacing w:after="60"/>
      </w:pPr>
      <w:r>
        <w:t>AI subsystem for the AI-Powered Smart Meeting Room Management and Scheduling System for Rwanda Revenue Authority (RRA).</w:t>
      </w:r>
    </w:p>
    <w:p>
      <w:pPr>
        <w:spacing w:after="60"/>
      </w:pPr>
      <w:r>
        <w:t>Version 1.0 | Status: Implementation Baseline / Single Source of Truth | 26 September 2026</w:t>
      </w:r>
    </w:p>
    <w:p>
      <w:pPr>
        <w:pStyle w:val="Heading2"/>
      </w:pPr>
      <w:r>
        <w:t>Purpose</w:t>
      </w:r>
    </w:p>
    <w:p>
      <w:pPr>
        <w:spacing w:after="60"/>
      </w:pPr>
      <w:r>
        <w:t>This specification is the authoritative baseline for designing, developing, testing, deploying and maintaining the RRA RoomIQ AI subsystem. It defines scope, architecture, data, models, prompts, APIs, security, evaluation, operations, failure handling and acceptance criteria.</w:t>
      </w:r>
    </w:p>
    <w:p>
      <w:pPr>
        <w:pStyle w:val="Heading2"/>
      </w:pPr>
      <w:r>
        <w:t>Non-negotiable principle</w:t>
      </w:r>
    </w:p>
    <w:p>
      <w:pPr>
        <w:spacing w:after="60"/>
      </w:pPr>
      <w:r>
        <w:t>AI is advisory. Deterministic RRA RoomIQ backend services remain authoritative for authorization, room eligibility, availability, working hours, holidays, maintenance, conflicts, booking state transitions and final reservation creation. No AI output may bypass a server-side business rule.</w:t>
      </w:r>
    </w:p>
    <w:p>
      <w:pPr>
        <w:pStyle w:val="Heading2"/>
      </w:pPr>
      <w:r>
        <w:t>Technology baseline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Layer</w:t>
            </w:r>
          </w:p>
        </w:tc>
        <w:tc>
          <w:tcPr>
            <w:tcW w:type="dxa" w:w="5112"/>
            <w:shd w:fill="D9EAF7"/>
            <w:vAlign w:val="center"/>
          </w:tcPr>
          <w:p>
            <w:r>
              <w:t>Required baseline</w:t>
            </w:r>
          </w:p>
        </w:tc>
      </w:tr>
      <w:tr>
        <w:tc>
          <w:tcPr>
            <w:tcW w:type="dxa" w:w="5112"/>
          </w:tcPr>
          <w:p>
            <w:r>
              <w:t>Frontend</w:t>
            </w:r>
          </w:p>
        </w:tc>
        <w:tc>
          <w:tcPr>
            <w:tcW w:type="dxa" w:w="5112"/>
          </w:tcPr>
          <w:p>
            <w:r>
              <w:t>React + TypeScript</w:t>
            </w:r>
          </w:p>
        </w:tc>
      </w:tr>
      <w:tr>
        <w:tc>
          <w:tcPr>
            <w:tcW w:type="dxa" w:w="5112"/>
          </w:tcPr>
          <w:p>
            <w:r>
              <w:t>Backend</w:t>
            </w:r>
          </w:p>
        </w:tc>
        <w:tc>
          <w:tcPr>
            <w:tcW w:type="dxa" w:w="5112"/>
          </w:tcPr>
          <w:p>
            <w:r>
              <w:t>Spring Boot + Hibernate / Spring Data JPA</w:t>
            </w:r>
          </w:p>
        </w:tc>
      </w:tr>
      <w:tr>
        <w:tc>
          <w:tcPr>
            <w:tcW w:type="dxa" w:w="5112"/>
          </w:tcPr>
          <w:p>
            <w:r>
              <w:t>AI</w:t>
            </w:r>
          </w:p>
        </w:tc>
        <w:tc>
          <w:tcPr>
            <w:tcW w:type="dxa" w:w="5112"/>
          </w:tcPr>
          <w:p>
            <w:r>
              <w:t>Python + FastAPI</w:t>
            </w:r>
          </w:p>
        </w:tc>
      </w:tr>
      <w:tr>
        <w:tc>
          <w:tcPr>
            <w:tcW w:type="dxa" w:w="5112"/>
          </w:tcPr>
          <w:p>
            <w:r>
              <w:t>ML/Optimization</w:t>
            </w:r>
          </w:p>
        </w:tc>
        <w:tc>
          <w:tcPr>
            <w:tcW w:type="dxa" w:w="5112"/>
          </w:tcPr>
          <w:p>
            <w:r>
              <w:t>scikit-learn, Pandas, NumPy, OR-Tools; LLM only where justified</w:t>
            </w:r>
          </w:p>
        </w:tc>
      </w:tr>
      <w:tr>
        <w:tc>
          <w:tcPr>
            <w:tcW w:type="dxa" w:w="5112"/>
          </w:tcPr>
          <w:p>
            <w:r>
              <w:t>Data</w:t>
            </w:r>
          </w:p>
        </w:tc>
        <w:tc>
          <w:tcPr>
            <w:tcW w:type="dxa" w:w="5112"/>
          </w:tcPr>
          <w:p>
            <w:r>
              <w:t>PostgreSQL per service; Redis cache; RabbitMQ events</w:t>
            </w:r>
          </w:p>
        </w:tc>
      </w:tr>
      <w:tr>
        <w:tc>
          <w:tcPr>
            <w:tcW w:type="dxa" w:w="5112"/>
          </w:tcPr>
          <w:p>
            <w:r>
              <w:t>Files</w:t>
            </w:r>
          </w:p>
        </w:tc>
        <w:tc>
          <w:tcPr>
            <w:tcW w:type="dxa" w:w="5112"/>
          </w:tcPr>
          <w:p>
            <w:r>
              <w:t>Cloudinary where room/media assets are used</w:t>
            </w:r>
          </w:p>
        </w:tc>
      </w:tr>
      <w:tr>
        <w:tc>
          <w:tcPr>
            <w:tcW w:type="dxa" w:w="5112"/>
          </w:tcPr>
          <w:p>
            <w:r>
              <w:t>Deployment</w:t>
            </w:r>
          </w:p>
        </w:tc>
        <w:tc>
          <w:tcPr>
            <w:tcW w:type="dxa" w:w="5112"/>
          </w:tcPr>
          <w:p>
            <w:r>
              <w:t>Docker + RRA-approved infrastructure</w:t>
            </w:r>
          </w:p>
        </w:tc>
      </w:tr>
      <w:tr>
        <w:tc>
          <w:tcPr>
            <w:tcW w:type="dxa" w:w="5112"/>
          </w:tcPr>
          <w:p>
            <w:r>
              <w:t>API</w:t>
            </w:r>
          </w:p>
        </w:tc>
        <w:tc>
          <w:tcPr>
            <w:tcW w:type="dxa" w:w="5112"/>
          </w:tcPr>
          <w:p>
            <w:r>
              <w:t>REST/JSON + OpenAPI</w:t>
            </w:r>
          </w:p>
        </w:tc>
      </w:tr>
      <w:tr>
        <w:tc>
          <w:tcPr>
            <w:tcW w:type="dxa" w:w="5112"/>
          </w:tcPr>
          <w:p>
            <w:r>
              <w:t>Observability</w:t>
            </w:r>
          </w:p>
        </w:tc>
        <w:tc>
          <w:tcPr>
            <w:tcW w:type="dxa" w:w="5112"/>
          </w:tcPr>
          <w:p>
            <w:r>
              <w:t>Logs, metrics, traces, health checks</w:t>
            </w:r>
          </w:p>
        </w:tc>
      </w:tr>
    </w:tbl>
    <w:p>
      <w:pPr>
        <w:pStyle w:val="Heading1"/>
      </w:pPr>
      <w:r>
        <w:t>1. AI Objectives and Use Cases</w:t>
      </w:r>
    </w:p>
    <w:p>
      <w:pPr>
        <w:pStyle w:val="ListBullet"/>
        <w:spacing w:after="20"/>
      </w:pPr>
      <w:r>
        <w:t>Recommend rooms using capacity, class, type, facilities, location, policies and user/meeting requirements.</w:t>
      </w:r>
    </w:p>
    <w:p>
      <w:pPr>
        <w:pStyle w:val="ListBullet"/>
        <w:spacing w:after="20"/>
      </w:pPr>
      <w:r>
        <w:t>Recommend suitable meeting times and rank feasible alternatives.</w:t>
      </w:r>
    </w:p>
    <w:p>
      <w:pPr>
        <w:pStyle w:val="ListBullet"/>
        <w:spacing w:after="20"/>
      </w:pPr>
      <w:r>
        <w:t>Predict likely meeting duration, room utilization and future demand when sufficient historical data exists.</w:t>
      </w:r>
    </w:p>
    <w:p>
      <w:pPr>
        <w:pStyle w:val="ListBullet"/>
        <w:spacing w:after="20"/>
      </w:pPr>
      <w:r>
        <w:t>Support constrained scheduling optimization using OR-Tools.</w:t>
      </w:r>
    </w:p>
    <w:p>
      <w:pPr>
        <w:pStyle w:val="ListBullet"/>
        <w:spacing w:after="20"/>
      </w:pPr>
      <w:r>
        <w:t>Optionally provide a grounded natural-language assistant for availability, policy and meeting-room questions.</w:t>
      </w:r>
    </w:p>
    <w:p>
      <w:pPr>
        <w:pStyle w:val="ListBullet"/>
        <w:spacing w:after="20"/>
      </w:pPr>
      <w:r>
        <w:t>Learn from recommendation outcomes without learning or bypassing authorization rules.</w:t>
      </w:r>
    </w:p>
    <w:p>
      <w:pPr>
        <w:pStyle w:val="ListBullet"/>
        <w:spacing w:after="20"/>
      </w:pPr>
      <w:r>
        <w:t>Provide explainable reasons, confidence/quality indicators and safe deterministic fallbacks.</w:t>
      </w:r>
    </w:p>
    <w:p>
      <w:pPr>
        <w:pStyle w:val="Heading2"/>
      </w:pPr>
      <w:r>
        <w:t>1.1 Use-case contract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Use case</w:t>
            </w:r>
          </w:p>
        </w:tc>
        <w:tc>
          <w:tcPr>
            <w:tcW w:type="dxa" w:w="2556"/>
            <w:shd w:fill="D9EAF7"/>
            <w:vAlign w:val="center"/>
          </w:tcPr>
          <w:p>
            <w:r>
              <w:t>Inputs</w:t>
            </w:r>
          </w:p>
        </w:tc>
        <w:tc>
          <w:tcPr>
            <w:tcW w:type="dxa" w:w="2556"/>
            <w:shd w:fill="D9EAF7"/>
            <w:vAlign w:val="center"/>
          </w:tcPr>
          <w:p>
            <w:r>
              <w:t>Outputs</w:t>
            </w:r>
          </w:p>
        </w:tc>
        <w:tc>
          <w:tcPr>
            <w:tcW w:type="dxa" w:w="2556"/>
            <w:shd w:fill="D9EAF7"/>
            <w:vAlign w:val="center"/>
          </w:tcPr>
          <w:p>
            <w:r>
              <w:t>Authority</w:t>
            </w:r>
          </w:p>
        </w:tc>
      </w:tr>
      <w:tr>
        <w:tc>
          <w:tcPr>
            <w:tcW w:type="dxa" w:w="2556"/>
          </w:tcPr>
          <w:p>
            <w:r>
              <w:t>Room recommendation</w:t>
            </w:r>
          </w:p>
        </w:tc>
        <w:tc>
          <w:tcPr>
            <w:tcW w:type="dxa" w:w="2556"/>
          </w:tcPr>
          <w:p>
            <w:r>
              <w:t>attendees, type, facilities, time, scope</w:t>
            </w:r>
          </w:p>
        </w:tc>
        <w:tc>
          <w:tcPr>
            <w:tcW w:type="dxa" w:w="2556"/>
          </w:tcPr>
          <w:p>
            <w:r>
              <w:t>ranked rooms + reasons</w:t>
            </w:r>
          </w:p>
        </w:tc>
        <w:tc>
          <w:tcPr>
            <w:tcW w:type="dxa" w:w="2556"/>
          </w:tcPr>
          <w:p>
            <w:r>
              <w:t>Room/Booking/Scheduling</w:t>
            </w:r>
          </w:p>
        </w:tc>
      </w:tr>
      <w:tr>
        <w:tc>
          <w:tcPr>
            <w:tcW w:type="dxa" w:w="2556"/>
          </w:tcPr>
          <w:p>
            <w:r>
              <w:t>Time recommendation</w:t>
            </w:r>
          </w:p>
        </w:tc>
        <w:tc>
          <w:tcPr>
            <w:tcW w:type="dxa" w:w="2556"/>
          </w:tcPr>
          <w:p>
            <w:r>
              <w:t>room, duration, date/window, calendar</w:t>
            </w:r>
          </w:p>
        </w:tc>
        <w:tc>
          <w:tcPr>
            <w:tcW w:type="dxa" w:w="2556"/>
          </w:tcPr>
          <w:p>
            <w:r>
              <w:t>ranked slots</w:t>
            </w:r>
          </w:p>
        </w:tc>
        <w:tc>
          <w:tcPr>
            <w:tcW w:type="dxa" w:w="2556"/>
          </w:tcPr>
          <w:p>
            <w:r>
              <w:t>Scheduling</w:t>
            </w:r>
          </w:p>
        </w:tc>
      </w:tr>
      <w:tr>
        <w:tc>
          <w:tcPr>
            <w:tcW w:type="dxa" w:w="2556"/>
          </w:tcPr>
          <w:p>
            <w:r>
              <w:t>Alternatives</w:t>
            </w:r>
          </w:p>
        </w:tc>
        <w:tc>
          <w:tcPr>
            <w:tcW w:type="dxa" w:w="2556"/>
          </w:tcPr>
          <w:p>
            <w:r>
              <w:t>failed request</w:t>
            </w:r>
          </w:p>
        </w:tc>
        <w:tc>
          <w:tcPr>
            <w:tcW w:type="dxa" w:w="2556"/>
          </w:tcPr>
          <w:p>
            <w:r>
              <w:t>feasible alternatives</w:t>
            </w:r>
          </w:p>
        </w:tc>
        <w:tc>
          <w:tcPr>
            <w:tcW w:type="dxa" w:w="2556"/>
          </w:tcPr>
          <w:p>
            <w:r>
              <w:t>Scheduling</w:t>
            </w:r>
          </w:p>
        </w:tc>
      </w:tr>
      <w:tr>
        <w:tc>
          <w:tcPr>
            <w:tcW w:type="dxa" w:w="2556"/>
          </w:tcPr>
          <w:p>
            <w:r>
              <w:t>Duration</w:t>
            </w:r>
          </w:p>
        </w:tc>
        <w:tc>
          <w:tcPr>
            <w:tcW w:type="dxa" w:w="2556"/>
          </w:tcPr>
          <w:p>
            <w:r>
              <w:t>meeting metadata/history</w:t>
            </w:r>
          </w:p>
        </w:tc>
        <w:tc>
          <w:tcPr>
            <w:tcW w:type="dxa" w:w="2556"/>
          </w:tcPr>
          <w:p>
            <w:r>
              <w:t>duration + uncertainty</w:t>
            </w:r>
          </w:p>
        </w:tc>
        <w:tc>
          <w:tcPr>
            <w:tcW w:type="dxa" w:w="2556"/>
          </w:tcPr>
          <w:p>
            <w:r>
              <w:t>Booking policy</w:t>
            </w:r>
          </w:p>
        </w:tc>
      </w:tr>
      <w:tr>
        <w:tc>
          <w:tcPr>
            <w:tcW w:type="dxa" w:w="2556"/>
          </w:tcPr>
          <w:p>
            <w:r>
              <w:t>Utilization</w:t>
            </w:r>
          </w:p>
        </w:tc>
        <w:tc>
          <w:tcPr>
            <w:tcW w:type="dxa" w:w="2556"/>
          </w:tcPr>
          <w:p>
            <w:r>
              <w:t>reservations/calendar/history</w:t>
            </w:r>
          </w:p>
        </w:tc>
        <w:tc>
          <w:tcPr>
            <w:tcW w:type="dxa" w:w="2556"/>
          </w:tcPr>
          <w:p>
            <w:r>
              <w:t>forecast</w:t>
            </w:r>
          </w:p>
        </w:tc>
        <w:tc>
          <w:tcPr>
            <w:tcW w:type="dxa" w:w="2556"/>
          </w:tcPr>
          <w:p>
            <w:r>
              <w:t>Analytics</w:t>
            </w:r>
          </w:p>
        </w:tc>
      </w:tr>
      <w:tr>
        <w:tc>
          <w:tcPr>
            <w:tcW w:type="dxa" w:w="2556"/>
          </w:tcPr>
          <w:p>
            <w:r>
              <w:t>Demand</w:t>
            </w:r>
          </w:p>
        </w:tc>
        <w:tc>
          <w:tcPr>
            <w:tcW w:type="dxa" w:w="2556"/>
          </w:tcPr>
          <w:p>
            <w:r>
              <w:t>historical demand/calendar</w:t>
            </w:r>
          </w:p>
        </w:tc>
        <w:tc>
          <w:tcPr>
            <w:tcW w:type="dxa" w:w="2556"/>
          </w:tcPr>
          <w:p>
            <w:r>
              <w:t>forecast</w:t>
            </w:r>
          </w:p>
        </w:tc>
        <w:tc>
          <w:tcPr>
            <w:tcW w:type="dxa" w:w="2556"/>
          </w:tcPr>
          <w:p>
            <w:r>
              <w:t>Analytics</w:t>
            </w:r>
          </w:p>
        </w:tc>
      </w:tr>
      <w:tr>
        <w:tc>
          <w:tcPr>
            <w:tcW w:type="dxa" w:w="2556"/>
          </w:tcPr>
          <w:p>
            <w:r>
              <w:t>Optimization</w:t>
            </w:r>
          </w:p>
        </w:tc>
        <w:tc>
          <w:tcPr>
            <w:tcW w:type="dxa" w:w="2556"/>
          </w:tcPr>
          <w:p>
            <w:r>
              <w:t>meetings + hard constraints</w:t>
            </w:r>
          </w:p>
        </w:tc>
        <w:tc>
          <w:tcPr>
            <w:tcW w:type="dxa" w:w="2556"/>
          </w:tcPr>
          <w:p>
            <w:r>
              <w:t>candidate schedule</w:t>
            </w:r>
          </w:p>
        </w:tc>
        <w:tc>
          <w:tcPr>
            <w:tcW w:type="dxa" w:w="2556"/>
          </w:tcPr>
          <w:p>
            <w:r>
              <w:t>Scheduling</w:t>
            </w:r>
          </w:p>
        </w:tc>
      </w:tr>
      <w:tr>
        <w:tc>
          <w:tcPr>
            <w:tcW w:type="dxa" w:w="2556"/>
          </w:tcPr>
          <w:p>
            <w:r>
              <w:t>Assistant</w:t>
            </w:r>
          </w:p>
        </w:tc>
        <w:tc>
          <w:tcPr>
            <w:tcW w:type="dxa" w:w="2556"/>
          </w:tcPr>
          <w:p>
            <w:r>
              <w:t>authorized question/context</w:t>
            </w:r>
          </w:p>
        </w:tc>
        <w:tc>
          <w:tcPr>
            <w:tcW w:type="dxa" w:w="2556"/>
          </w:tcPr>
          <w:p>
            <w:r>
              <w:t>grounded answer/action proposal</w:t>
            </w:r>
          </w:p>
        </w:tc>
        <w:tc>
          <w:tcPr>
            <w:tcW w:type="dxa" w:w="2556"/>
          </w:tcPr>
          <w:p>
            <w:r>
              <w:t>Backend validators</w:t>
            </w:r>
          </w:p>
        </w:tc>
      </w:tr>
    </w:tbl>
    <w:p>
      <w:pPr>
        <w:pStyle w:val="Heading2"/>
      </w:pPr>
      <w:r>
        <w:t>1.2 Prohibited AI behavior</w:t>
      </w:r>
    </w:p>
    <w:p>
      <w:pPr>
        <w:pStyle w:val="ListBullet"/>
        <w:spacing w:after="20"/>
      </w:pPr>
      <w:r>
        <w:t>AI shall not approve/reject bookings, grant permissions, grant CG privilege, override VIP restrictions, override capacity, create a double booking, or bypass working hours/holidays/maintenance.</w:t>
      </w:r>
    </w:p>
    <w:p>
      <w:pPr>
        <w:pStyle w:val="ListBullet"/>
        <w:spacing w:after="20"/>
      </w:pPr>
      <w:r>
        <w:t>AI shall not expose confidential information because a model can infer it.</w:t>
      </w:r>
    </w:p>
    <w:p>
      <w:pPr>
        <w:pStyle w:val="ListBullet"/>
        <w:spacing w:after="20"/>
      </w:pPr>
      <w:r>
        <w:t>AI shall not make externally visible commitments without an approved backend workflow.</w:t>
      </w:r>
    </w:p>
    <w:p>
      <w:pPr>
        <w:pStyle w:val="Heading1"/>
      </w:pPr>
      <w:r>
        <w:t>2. System Architecture</w:t>
      </w:r>
    </w:p>
    <w:p>
      <w:pPr>
        <w:spacing w:after="60"/>
      </w:pPr>
      <w:r>
        <w:t>React/TypeScript → API Gateway → Spring Boot microservices (Auth, Organization, Room, Booking, Scheduling, Notification, Audit, Analytics) → RabbitMQ/events → Python/FastAPI AI service → model artifacts/registry, feature pipelines and optional vector database/LLM provider. Redis provides bounded caching.</w:t>
      </w:r>
    </w:p>
    <w:p>
      <w:pPr>
        <w:pStyle w:val="Heading2"/>
      </w:pPr>
      <w:r>
        <w:t>2.1 AI service modules</w:t>
      </w:r>
    </w:p>
    <w:p>
      <w:pPr>
        <w:pStyle w:val="ListBullet"/>
        <w:spacing w:after="20"/>
      </w:pPr>
      <w:r>
        <w:t>API adapter: authentication, authorization context, validation and response contracts.</w:t>
      </w:r>
    </w:p>
    <w:p>
      <w:pPr>
        <w:pStyle w:val="ListBullet"/>
        <w:spacing w:after="20"/>
      </w:pPr>
      <w:r>
        <w:t>Feature service: deterministic versioned feature construction.</w:t>
      </w:r>
    </w:p>
    <w:p>
      <w:pPr>
        <w:pStyle w:val="ListBullet"/>
        <w:spacing w:after="20"/>
      </w:pPr>
      <w:r>
        <w:t>Candidate generator: eligible room/time candidates only.</w:t>
      </w:r>
    </w:p>
    <w:p>
      <w:pPr>
        <w:pStyle w:val="ListBullet"/>
        <w:spacing w:after="20"/>
      </w:pPr>
      <w:r>
        <w:t>Recommendation engine: scoring/ranking.</w:t>
      </w:r>
    </w:p>
    <w:p>
      <w:pPr>
        <w:pStyle w:val="ListBullet"/>
        <w:spacing w:after="20"/>
      </w:pPr>
      <w:r>
        <w:t>Prediction engine: duration, utilization, demand and optional no-show models.</w:t>
      </w:r>
    </w:p>
    <w:p>
      <w:pPr>
        <w:pStyle w:val="ListBullet"/>
        <w:spacing w:after="20"/>
      </w:pPr>
      <w:r>
        <w:t>Optimization engine: OR-Tools.</w:t>
      </w:r>
    </w:p>
    <w:p>
      <w:pPr>
        <w:pStyle w:val="ListBullet"/>
        <w:spacing w:after="20"/>
      </w:pPr>
      <w:r>
        <w:t>RAG/knowledge module: approved policy/document retrieval.</w:t>
      </w:r>
    </w:p>
    <w:p>
      <w:pPr>
        <w:pStyle w:val="ListBullet"/>
        <w:spacing w:after="20"/>
      </w:pPr>
      <w:r>
        <w:t>LLM orchestration: prompts, context, tools and structured outputs.</w:t>
      </w:r>
    </w:p>
    <w:p>
      <w:pPr>
        <w:pStyle w:val="ListBullet"/>
        <w:spacing w:after="20"/>
      </w:pPr>
      <w:r>
        <w:t>Evaluation module: offline/online quality and drift.</w:t>
      </w:r>
    </w:p>
    <w:p>
      <w:pPr>
        <w:pStyle w:val="ListBullet"/>
        <w:spacing w:after="20"/>
      </w:pPr>
      <w:r>
        <w:t>Model registry adapter and audit/telemetry adapter.</w:t>
      </w:r>
    </w:p>
    <w:p>
      <w:pPr>
        <w:pStyle w:val="Heading2"/>
      </w:pPr>
      <w:r>
        <w:t>2.2 Ownership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Dependency</w:t>
            </w:r>
          </w:p>
        </w:tc>
        <w:tc>
          <w:tcPr>
            <w:tcW w:type="dxa" w:w="3408"/>
            <w:shd w:fill="D9EAF7"/>
            <w:vAlign w:val="center"/>
          </w:tcPr>
          <w:p>
            <w:r>
              <w:t>AI reads</w:t>
            </w:r>
          </w:p>
        </w:tc>
        <w:tc>
          <w:tcPr>
            <w:tcW w:type="dxa" w:w="3408"/>
            <w:shd w:fill="D9EAF7"/>
            <w:vAlign w:val="center"/>
          </w:tcPr>
          <w:p>
            <w:r>
              <w:t>AI writes</w:t>
            </w:r>
          </w:p>
        </w:tc>
      </w:tr>
      <w:tr>
        <w:tc>
          <w:tcPr>
            <w:tcW w:type="dxa" w:w="3408"/>
          </w:tcPr>
          <w:p>
            <w:r>
              <w:t>Identity/Auth</w:t>
            </w:r>
          </w:p>
        </w:tc>
        <w:tc>
          <w:tcPr>
            <w:tcW w:type="dxa" w:w="3408"/>
          </w:tcPr>
          <w:p>
            <w:r>
              <w:t>authorized claims/scope</w:t>
            </w:r>
          </w:p>
        </w:tc>
        <w:tc>
          <w:tcPr>
            <w:tcW w:type="dxa" w:w="3408"/>
          </w:tcPr>
          <w:p>
            <w:r>
              <w:t>AI audit metadata only</w:t>
            </w:r>
          </w:p>
        </w:tc>
      </w:tr>
      <w:tr>
        <w:tc>
          <w:tcPr>
            <w:tcW w:type="dxa" w:w="3408"/>
          </w:tcPr>
          <w:p>
            <w:r>
              <w:t>Organization</w:t>
            </w:r>
          </w:p>
        </w:tc>
        <w:tc>
          <w:tcPr>
            <w:tcW w:type="dxa" w:w="3408"/>
          </w:tcPr>
          <w:p>
            <w:r>
              <w:t>locations/departments/scope</w:t>
            </w:r>
          </w:p>
        </w:tc>
        <w:tc>
          <w:tcPr>
            <w:tcW w:type="dxa" w:w="3408"/>
          </w:tcPr>
          <w:p>
            <w:r>
              <w:t>none</w:t>
            </w:r>
          </w:p>
        </w:tc>
      </w:tr>
      <w:tr>
        <w:tc>
          <w:tcPr>
            <w:tcW w:type="dxa" w:w="3408"/>
          </w:tcPr>
          <w:p>
            <w:r>
              <w:t>Room</w:t>
            </w:r>
          </w:p>
        </w:tc>
        <w:tc>
          <w:tcPr>
            <w:tcW w:type="dxa" w:w="3408"/>
          </w:tcPr>
          <w:p>
            <w:r>
              <w:t>metadata/facilities/policies/status</w:t>
            </w:r>
          </w:p>
        </w:tc>
        <w:tc>
          <w:tcPr>
            <w:tcW w:type="dxa" w:w="3408"/>
          </w:tcPr>
          <w:p>
            <w:r>
              <w:t>none</w:t>
            </w:r>
          </w:p>
        </w:tc>
      </w:tr>
      <w:tr>
        <w:tc>
          <w:tcPr>
            <w:tcW w:type="dxa" w:w="3408"/>
          </w:tcPr>
          <w:p>
            <w:r>
              <w:t>Booking/Scheduling</w:t>
            </w:r>
          </w:p>
        </w:tc>
        <w:tc>
          <w:tcPr>
            <w:tcW w:type="dxa" w:w="3408"/>
          </w:tcPr>
          <w:p>
            <w:r>
              <w:t>availability/requests/reservations/calendars</w:t>
            </w:r>
          </w:p>
        </w:tc>
        <w:tc>
          <w:tcPr>
            <w:tcW w:type="dxa" w:w="3408"/>
          </w:tcPr>
          <w:p>
            <w:r>
              <w:t>recommendation data only</w:t>
            </w:r>
          </w:p>
        </w:tc>
      </w:tr>
      <w:tr>
        <w:tc>
          <w:tcPr>
            <w:tcW w:type="dxa" w:w="3408"/>
          </w:tcPr>
          <w:p>
            <w:r>
              <w:t>Analytics</w:t>
            </w:r>
          </w:p>
        </w:tc>
        <w:tc>
          <w:tcPr>
            <w:tcW w:type="dxa" w:w="3408"/>
          </w:tcPr>
          <w:p>
            <w:r>
              <w:t>historical aggregates</w:t>
            </w:r>
          </w:p>
        </w:tc>
        <w:tc>
          <w:tcPr>
            <w:tcW w:type="dxa" w:w="3408"/>
          </w:tcPr>
          <w:p>
            <w:r>
              <w:t>AI-derived predictions/read models</w:t>
            </w:r>
          </w:p>
        </w:tc>
      </w:tr>
      <w:tr>
        <w:tc>
          <w:tcPr>
            <w:tcW w:type="dxa" w:w="3408"/>
          </w:tcPr>
          <w:p>
            <w:r>
              <w:t>Audit</w:t>
            </w:r>
          </w:p>
        </w:tc>
        <w:tc>
          <w:tcPr>
            <w:tcW w:type="dxa" w:w="3408"/>
          </w:tcPr>
          <w:p>
            <w:r>
              <w:t>correlation/resource context</w:t>
            </w:r>
          </w:p>
        </w:tc>
        <w:tc>
          <w:tcPr>
            <w:tcW w:type="dxa" w:w="3408"/>
          </w:tcPr>
          <w:p>
            <w:r>
              <w:t>AI audit events</w:t>
            </w:r>
          </w:p>
        </w:tc>
      </w:tr>
      <w:tr>
        <w:tc>
          <w:tcPr>
            <w:tcW w:type="dxa" w:w="3408"/>
          </w:tcPr>
          <w:p>
            <w:r>
              <w:t>Notification</w:t>
            </w:r>
          </w:p>
        </w:tc>
        <w:tc>
          <w:tcPr>
            <w:tcW w:type="dxa" w:w="3408"/>
          </w:tcPr>
          <w:p>
            <w:r>
              <w:t>none by default</w:t>
            </w:r>
          </w:p>
        </w:tc>
        <w:tc>
          <w:tcPr>
            <w:tcW w:type="dxa" w:w="3408"/>
          </w:tcPr>
          <w:p>
            <w:r>
              <w:t>approved notification events</w:t>
            </w:r>
          </w:p>
        </w:tc>
      </w:tr>
    </w:tbl>
    <w:p>
      <w:pPr>
        <w:spacing w:after="60"/>
      </w:pPr>
      <w:r>
        <w:t>AI must not directly mutate authoritative booking tables owned by other services. Cross-service references use UUIDs and APIs/events, not cross-service foreign keys.</w:t>
      </w:r>
    </w:p>
    <w:p>
      <w:pPr>
        <w:pStyle w:val="Heading1"/>
      </w:pPr>
      <w:r>
        <w:t>3. Functional Requirements</w:t>
      </w:r>
    </w:p>
    <w:p>
      <w:pPr>
        <w:pStyle w:val="Heading2"/>
      </w:pPr>
      <w:r>
        <w:t>3.1 Recommendations</w:t>
      </w:r>
    </w:p>
    <w:p>
      <w:pPr>
        <w:pStyle w:val="ListBullet"/>
        <w:spacing w:after="20"/>
      </w:pPr>
      <w:r>
        <w:t>Every request receives request_id and correlation_id.</w:t>
      </w:r>
    </w:p>
    <w:p>
      <w:pPr>
        <w:pStyle w:val="ListBullet"/>
        <w:spacing w:after="20"/>
      </w:pPr>
      <w:r>
        <w:t>Hard constraints are applied before or during candidate generation: authorization, room class, capacity, status, maintenance, closure, working calendar, holiday, existing occupancy and five-minute release buffer.</w:t>
      </w:r>
    </w:p>
    <w:p>
      <w:pPr>
        <w:pStyle w:val="ListBullet"/>
        <w:spacing w:after="20"/>
      </w:pPr>
      <w:r>
        <w:t>Soft factors may include facilities, room type, proximity, historical acceptance, utilization balance and user preference.</w:t>
      </w:r>
    </w:p>
    <w:p>
      <w:pPr>
        <w:pStyle w:val="ListBullet"/>
        <w:spacing w:after="20"/>
      </w:pPr>
      <w:r>
        <w:t>Every candidate contains identifiers, score, reason codes, model/version metadata and generation time.</w:t>
      </w:r>
    </w:p>
    <w:p>
      <w:pPr>
        <w:pStyle w:val="ListBullet"/>
        <w:spacing w:after="20"/>
      </w:pPr>
      <w:r>
        <w:t>Top-K is configurable and bounded.</w:t>
      </w:r>
    </w:p>
    <w:p>
      <w:pPr>
        <w:pStyle w:val="ListBullet"/>
        <w:spacing w:after="20"/>
      </w:pPr>
      <w:r>
        <w:t>Empty candidate sets return a structured no-feasible-option response; AI must not invent options.</w:t>
      </w:r>
    </w:p>
    <w:p>
      <w:pPr>
        <w:pStyle w:val="Heading2"/>
      </w:pPr>
      <w:r>
        <w:t>3.2 Predictions</w:t>
      </w:r>
    </w:p>
    <w:p>
      <w:pPr>
        <w:pStyle w:val="ListBullet"/>
        <w:spacing w:after="20"/>
      </w:pPr>
      <w:r>
        <w:t>Duration returns value and uncertainty/interval where supported.</w:t>
      </w:r>
    </w:p>
    <w:p>
      <w:pPr>
        <w:pStyle w:val="ListBullet"/>
        <w:spacing w:after="20"/>
      </w:pPr>
      <w:r>
        <w:t>Utilization/demand responses state forecast horizon and data cutoff.</w:t>
      </w:r>
    </w:p>
    <w:p>
      <w:pPr>
        <w:pStyle w:val="ListBullet"/>
        <w:spacing w:after="20"/>
      </w:pPr>
      <w:r>
        <w:t>No-show prediction is an operational signal only and must not be used to deny access.</w:t>
      </w:r>
    </w:p>
    <w:p>
      <w:pPr>
        <w:pStyle w:val="ListBullet"/>
        <w:spacing w:after="20"/>
      </w:pPr>
      <w:r>
        <w:t>Training and inference must prevent future-data leakage.</w:t>
      </w:r>
    </w:p>
    <w:p>
      <w:pPr>
        <w:pStyle w:val="Heading2"/>
      </w:pPr>
      <w:r>
        <w:t>3.3 Natural-language assistant</w:t>
      </w:r>
    </w:p>
    <w:p>
      <w:pPr>
        <w:pStyle w:val="ListBullet"/>
        <w:spacing w:after="20"/>
      </w:pPr>
      <w:r>
        <w:t>Authentication and authorization are mandatory.</w:t>
      </w:r>
    </w:p>
    <w:p>
      <w:pPr>
        <w:pStyle w:val="ListBullet"/>
        <w:spacing w:after="20"/>
      </w:pPr>
      <w:r>
        <w:t>Live availability and booking state come from authoritative tools.</w:t>
      </w:r>
    </w:p>
    <w:p>
      <w:pPr>
        <w:pStyle w:val="ListBullet"/>
        <w:spacing w:after="20"/>
      </w:pPr>
      <w:r>
        <w:t>Policy answers come from approved RAG sources.</w:t>
      </w:r>
    </w:p>
    <w:p>
      <w:pPr>
        <w:pStyle w:val="ListBullet"/>
        <w:spacing w:after="20"/>
      </w:pPr>
      <w:r>
        <w:t>Action requests become structured tool calls and are backend-validated.</w:t>
      </w:r>
    </w:p>
    <w:p>
      <w:pPr>
        <w:pStyle w:val="ListBullet"/>
        <w:spacing w:after="20"/>
      </w:pPr>
      <w:r>
        <w:t>Ambiguous or unsupported requests receive clarification or a safe answer.</w:t>
      </w:r>
    </w:p>
    <w:p>
      <w:pPr>
        <w:pStyle w:val="Heading1"/>
      </w:pPr>
      <w:r>
        <w:t>4. Data Ingestion, Preprocessing and Feature Engineering</w:t>
      </w:r>
    </w:p>
    <w:p>
      <w:pPr>
        <w:pStyle w:val="Heading2"/>
      </w:pPr>
      <w:r>
        <w:t>4.1 Approved data</w:t>
      </w:r>
    </w:p>
    <w:p>
      <w:pPr>
        <w:pStyle w:val="ListBullet"/>
        <w:spacing w:after="20"/>
      </w:pPr>
      <w:r>
        <w:t>Rooms: capacity, class, type, facilities, location, status, rules and maintenance.</w:t>
      </w:r>
    </w:p>
    <w:p>
      <w:pPr>
        <w:pStyle w:val="ListBullet"/>
        <w:spacing w:after="20"/>
      </w:pPr>
      <w:r>
        <w:t>Scheduling: working windows, holidays, closures, reservations and release buffers.</w:t>
      </w:r>
    </w:p>
    <w:p>
      <w:pPr>
        <w:pStyle w:val="ListBullet"/>
        <w:spacing w:after="20"/>
      </w:pPr>
      <w:r>
        <w:t>Bookings: request type, attendee count, meeting type, intervals, cancellations and extensions.</w:t>
      </w:r>
    </w:p>
    <w:p>
      <w:pPr>
        <w:pStyle w:val="ListBullet"/>
        <w:spacing w:after="20"/>
      </w:pPr>
      <w:r>
        <w:t>Meeting outcomes: check-in/attendance when available, recommendation acceptance/rejection.</w:t>
      </w:r>
    </w:p>
    <w:p>
      <w:pPr>
        <w:pStyle w:val="ListBullet"/>
        <w:spacing w:after="20"/>
      </w:pPr>
      <w:r>
        <w:t>Organization: departments, buildings, floors and authorized scopes.</w:t>
      </w:r>
    </w:p>
    <w:p>
      <w:pPr>
        <w:pStyle w:val="ListBullet"/>
        <w:spacing w:after="20"/>
      </w:pPr>
      <w:r>
        <w:t>RRA-approved policy/procedure documents for RAG.</w:t>
      </w:r>
    </w:p>
    <w:p>
      <w:pPr>
        <w:pStyle w:val="Heading2"/>
      </w:pPr>
      <w:r>
        <w:t>4.2 Data quality</w:t>
      </w:r>
    </w:p>
    <w:p>
      <w:pPr>
        <w:pStyle w:val="ListBullet"/>
        <w:spacing w:after="20"/>
      </w:pPr>
      <w:r>
        <w:t>Validate schema, types, timestamps, IDs and enumerations.</w:t>
      </w:r>
    </w:p>
    <w:p>
      <w:pPr>
        <w:pStyle w:val="ListBullet"/>
        <w:spacing w:after="20"/>
      </w:pPr>
      <w:r>
        <w:t>Normalize timestamps as timestamptz; present Africa/Kigali to users.</w:t>
      </w:r>
    </w:p>
    <w:p>
      <w:pPr>
        <w:pStyle w:val="ListBullet"/>
        <w:spacing w:after="20"/>
      </w:pPr>
      <w:r>
        <w:t>Deduplicate events using IDs/idempotency keys.</w:t>
      </w:r>
    </w:p>
    <w:p>
      <w:pPr>
        <w:pStyle w:val="ListBullet"/>
        <w:spacing w:after="20"/>
      </w:pPr>
      <w:r>
        <w:t>Detect missing, stale, contradictory and impossible values.</w:t>
      </w:r>
    </w:p>
    <w:p>
      <w:pPr>
        <w:pStyle w:val="ListBullet"/>
        <w:spacing w:after="20"/>
      </w:pPr>
      <w:r>
        <w:t>Never fabricate labels; represent missingness explicitly.</w:t>
      </w:r>
    </w:p>
    <w:p>
      <w:pPr>
        <w:pStyle w:val="ListBullet"/>
        <w:spacing w:after="20"/>
      </w:pPr>
      <w:r>
        <w:t>Record lineage: source, extraction time, transformation version and data cutoff.</w:t>
      </w:r>
    </w:p>
    <w:p>
      <w:pPr>
        <w:pStyle w:val="Heading2"/>
      </w:pPr>
      <w:r>
        <w:t>4.3 Features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Family</w:t>
            </w:r>
          </w:p>
        </w:tc>
        <w:tc>
          <w:tcPr>
            <w:tcW w:type="dxa" w:w="3408"/>
            <w:shd w:fill="D9EAF7"/>
            <w:vAlign w:val="center"/>
          </w:tcPr>
          <w:p>
            <w:r>
              <w:t>Examples</w:t>
            </w:r>
          </w:p>
        </w:tc>
        <w:tc>
          <w:tcPr>
            <w:tcW w:type="dxa" w:w="3408"/>
            <w:shd w:fill="D9EAF7"/>
            <w:vAlign w:val="center"/>
          </w:tcPr>
          <w:p>
            <w:r>
              <w:t>Control</w:t>
            </w:r>
          </w:p>
        </w:tc>
      </w:tr>
      <w:tr>
        <w:tc>
          <w:tcPr>
            <w:tcW w:type="dxa" w:w="3408"/>
          </w:tcPr>
          <w:p>
            <w:r>
              <w:t>Capacity</w:t>
            </w:r>
          </w:p>
        </w:tc>
        <w:tc>
          <w:tcPr>
            <w:tcW w:type="dxa" w:w="3408"/>
          </w:tcPr>
          <w:p>
            <w:r>
              <w:t>attendee/capacity ratio</w:t>
            </w:r>
          </w:p>
        </w:tc>
        <w:tc>
          <w:tcPr>
            <w:tcW w:type="dxa" w:w="3408"/>
          </w:tcPr>
          <w:p>
            <w:r>
              <w:t>range validation</w:t>
            </w:r>
          </w:p>
        </w:tc>
      </w:tr>
      <w:tr>
        <w:tc>
          <w:tcPr>
            <w:tcW w:type="dxa" w:w="3408"/>
          </w:tcPr>
          <w:p>
            <w:r>
              <w:t>Time</w:t>
            </w:r>
          </w:p>
        </w:tc>
        <w:tc>
          <w:tcPr>
            <w:tcW w:type="dxa" w:w="3408"/>
          </w:tcPr>
          <w:p>
            <w:r>
              <w:t>weekday/hour/duration/lead time</w:t>
            </w:r>
          </w:p>
        </w:tc>
        <w:tc>
          <w:tcPr>
            <w:tcW w:type="dxa" w:w="3408"/>
          </w:tcPr>
          <w:p>
            <w:r>
              <w:t>timezone normalization</w:t>
            </w:r>
          </w:p>
        </w:tc>
      </w:tr>
      <w:tr>
        <w:tc>
          <w:tcPr>
            <w:tcW w:type="dxa" w:w="3408"/>
          </w:tcPr>
          <w:p>
            <w:r>
              <w:t>Room</w:t>
            </w:r>
          </w:p>
        </w:tc>
        <w:tc>
          <w:tcPr>
            <w:tcW w:type="dxa" w:w="3408"/>
          </w:tcPr>
          <w:p>
            <w:r>
              <w:t>class/type/facilities/location</w:t>
            </w:r>
          </w:p>
        </w:tc>
        <w:tc>
          <w:tcPr>
            <w:tcW w:type="dxa" w:w="3408"/>
          </w:tcPr>
          <w:p>
            <w:r>
              <w:t>current status recheck</w:t>
            </w:r>
          </w:p>
        </w:tc>
      </w:tr>
      <w:tr>
        <w:tc>
          <w:tcPr>
            <w:tcW w:type="dxa" w:w="3408"/>
          </w:tcPr>
          <w:p>
            <w:r>
              <w:t>History</w:t>
            </w:r>
          </w:p>
        </w:tc>
        <w:tc>
          <w:tcPr>
            <w:tcW w:type="dxa" w:w="3408"/>
          </w:tcPr>
          <w:p>
            <w:r>
              <w:t>acceptance/utilization/cancellation</w:t>
            </w:r>
          </w:p>
        </w:tc>
        <w:tc>
          <w:tcPr>
            <w:tcW w:type="dxa" w:w="3408"/>
          </w:tcPr>
          <w:p>
            <w:r>
              <w:t>minimum sample threshold</w:t>
            </w:r>
          </w:p>
        </w:tc>
      </w:tr>
      <w:tr>
        <w:tc>
          <w:tcPr>
            <w:tcW w:type="dxa" w:w="3408"/>
          </w:tcPr>
          <w:p>
            <w:r>
              <w:t>Calendar</w:t>
            </w:r>
          </w:p>
        </w:tc>
        <w:tc>
          <w:tcPr>
            <w:tcW w:type="dxa" w:w="3408"/>
          </w:tcPr>
          <w:p>
            <w:r>
              <w:t>holiday/closure/maintenance/occupancy</w:t>
            </w:r>
          </w:p>
        </w:tc>
        <w:tc>
          <w:tcPr>
            <w:tcW w:type="dxa" w:w="3408"/>
          </w:tcPr>
          <w:p>
            <w:r>
              <w:t>no future leakage</w:t>
            </w:r>
          </w:p>
        </w:tc>
      </w:tr>
      <w:tr>
        <w:tc>
          <w:tcPr>
            <w:tcW w:type="dxa" w:w="3408"/>
          </w:tcPr>
          <w:p>
            <w:r>
              <w:t>Organization</w:t>
            </w:r>
          </w:p>
        </w:tc>
        <w:tc>
          <w:tcPr>
            <w:tcW w:type="dxa" w:w="3408"/>
          </w:tcPr>
          <w:p>
            <w:r>
              <w:t>department/building/scope</w:t>
            </w:r>
          </w:p>
        </w:tc>
        <w:tc>
          <w:tcPr>
            <w:tcW w:type="dxa" w:w="3408"/>
          </w:tcPr>
          <w:p>
            <w:r>
              <w:t>authorization filtering</w:t>
            </w:r>
          </w:p>
        </w:tc>
      </w:tr>
      <w:tr>
        <w:tc>
          <w:tcPr>
            <w:tcW w:type="dxa" w:w="3408"/>
          </w:tcPr>
          <w:p>
            <w:r>
              <w:t>Meeting</w:t>
            </w:r>
          </w:p>
        </w:tc>
        <w:tc>
          <w:tcPr>
            <w:tcW w:type="dxa" w:w="3408"/>
          </w:tcPr>
          <w:p>
            <w:r>
              <w:t>type/recurrence/predicted duration</w:t>
            </w:r>
          </w:p>
        </w:tc>
        <w:tc>
          <w:tcPr>
            <w:tcW w:type="dxa" w:w="3408"/>
          </w:tcPr>
          <w:p>
            <w:r>
              <w:t>approved taxonomy</w:t>
            </w:r>
          </w:p>
        </w:tc>
      </w:tr>
    </w:tbl>
    <w:p>
      <w:pPr>
        <w:spacing w:after="60"/>
      </w:pPr>
      <w:r>
        <w:t>Temporal prediction datasets shall use time-aware train/validation/test splits. Random splits are prohibited where they leak future events.</w:t>
      </w:r>
    </w:p>
    <w:p>
      <w:pPr>
        <w:pStyle w:val="Heading1"/>
      </w:pPr>
      <w:r>
        <w:t>5. Models and Model Selection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Problem</w:t>
            </w:r>
          </w:p>
        </w:tc>
        <w:tc>
          <w:tcPr>
            <w:tcW w:type="dxa" w:w="3408"/>
            <w:shd w:fill="D9EAF7"/>
            <w:vAlign w:val="center"/>
          </w:tcPr>
          <w:p>
            <w:r>
              <w:t>Preferred approach</w:t>
            </w:r>
          </w:p>
        </w:tc>
        <w:tc>
          <w:tcPr>
            <w:tcW w:type="dxa" w:w="3408"/>
            <w:shd w:fill="D9EAF7"/>
            <w:vAlign w:val="center"/>
          </w:tcPr>
          <w:p>
            <w:r>
              <w:t>Fallback</w:t>
            </w:r>
          </w:p>
        </w:tc>
      </w:tr>
      <w:tr>
        <w:tc>
          <w:tcPr>
            <w:tcW w:type="dxa" w:w="3408"/>
          </w:tcPr>
          <w:p>
            <w:r>
              <w:t>Room ranking</w:t>
            </w:r>
          </w:p>
        </w:tc>
        <w:tc>
          <w:tcPr>
            <w:tcW w:type="dxa" w:w="3408"/>
          </w:tcPr>
          <w:p>
            <w:r>
              <w:t>hybrid hard filtering + scoring/ranking model</w:t>
            </w:r>
          </w:p>
        </w:tc>
        <w:tc>
          <w:tcPr>
            <w:tcW w:type="dxa" w:w="3408"/>
          </w:tcPr>
          <w:p>
            <w:r>
              <w:t>deterministic weighted ranking</w:t>
            </w:r>
          </w:p>
        </w:tc>
      </w:tr>
      <w:tr>
        <w:tc>
          <w:tcPr>
            <w:tcW w:type="dxa" w:w="3408"/>
          </w:tcPr>
          <w:p>
            <w:r>
              <w:t>Time ranking</w:t>
            </w:r>
          </w:p>
        </w:tc>
        <w:tc>
          <w:tcPr>
            <w:tcW w:type="dxa" w:w="3408"/>
          </w:tcPr>
          <w:p>
            <w:r>
              <w:t>constraint filtering + scoring</w:t>
            </w:r>
          </w:p>
        </w:tc>
        <w:tc>
          <w:tcPr>
            <w:tcW w:type="dxa" w:w="3408"/>
          </w:tcPr>
          <w:p>
            <w:r>
              <w:t>earliest/policy-weighted feasible slot</w:t>
            </w:r>
          </w:p>
        </w:tc>
      </w:tr>
      <w:tr>
        <w:tc>
          <w:tcPr>
            <w:tcW w:type="dxa" w:w="3408"/>
          </w:tcPr>
          <w:p>
            <w:r>
              <w:t>Duration</w:t>
            </w:r>
          </w:p>
        </w:tc>
        <w:tc>
          <w:tcPr>
            <w:tcW w:type="dxa" w:w="3408"/>
          </w:tcPr>
          <w:p>
            <w:r>
              <w:t>validated regression/gradient boosting</w:t>
            </w:r>
          </w:p>
        </w:tc>
        <w:tc>
          <w:tcPr>
            <w:tcW w:type="dxa" w:w="3408"/>
          </w:tcPr>
          <w:p>
            <w:r>
              <w:t>policy/default duration</w:t>
            </w:r>
          </w:p>
        </w:tc>
      </w:tr>
      <w:tr>
        <w:tc>
          <w:tcPr>
            <w:tcW w:type="dxa" w:w="3408"/>
          </w:tcPr>
          <w:p>
            <w:r>
              <w:t>Utilization</w:t>
            </w:r>
          </w:p>
        </w:tc>
        <w:tc>
          <w:tcPr>
            <w:tcW w:type="dxa" w:w="3408"/>
          </w:tcPr>
          <w:p>
            <w:r>
              <w:t>appropriate time-series/forecast model</w:t>
            </w:r>
          </w:p>
        </w:tc>
        <w:tc>
          <w:tcPr>
            <w:tcW w:type="dxa" w:w="3408"/>
          </w:tcPr>
          <w:p>
            <w:r>
              <w:t>rolling historical baseline</w:t>
            </w:r>
          </w:p>
        </w:tc>
      </w:tr>
      <w:tr>
        <w:tc>
          <w:tcPr>
            <w:tcW w:type="dxa" w:w="3408"/>
          </w:tcPr>
          <w:p>
            <w:r>
              <w:t>Demand</w:t>
            </w:r>
          </w:p>
        </w:tc>
        <w:tc>
          <w:tcPr>
            <w:tcW w:type="dxa" w:w="3408"/>
          </w:tcPr>
          <w:p>
            <w:r>
              <w:t>forecasting model</w:t>
            </w:r>
          </w:p>
        </w:tc>
        <w:tc>
          <w:tcPr>
            <w:tcW w:type="dxa" w:w="3408"/>
          </w:tcPr>
          <w:p>
            <w:r>
              <w:t>seasonal/rolling baseline</w:t>
            </w:r>
          </w:p>
        </w:tc>
      </w:tr>
      <w:tr>
        <w:tc>
          <w:tcPr>
            <w:tcW w:type="dxa" w:w="3408"/>
          </w:tcPr>
          <w:p>
            <w:r>
              <w:t>No-show</w:t>
            </w:r>
          </w:p>
        </w:tc>
        <w:tc>
          <w:tcPr>
            <w:tcW w:type="dxa" w:w="3408"/>
          </w:tcPr>
          <w:p>
            <w:r>
              <w:t>calibrated classifier if justified</w:t>
            </w:r>
          </w:p>
        </w:tc>
        <w:tc>
          <w:tcPr>
            <w:tcW w:type="dxa" w:w="3408"/>
          </w:tcPr>
          <w:p>
            <w:r>
              <w:t>do not operationalize</w:t>
            </w:r>
          </w:p>
        </w:tc>
      </w:tr>
      <w:tr>
        <w:tc>
          <w:tcPr>
            <w:tcW w:type="dxa" w:w="3408"/>
          </w:tcPr>
          <w:p>
            <w:r>
              <w:t>Optimization</w:t>
            </w:r>
          </w:p>
        </w:tc>
        <w:tc>
          <w:tcPr>
            <w:tcW w:type="dxa" w:w="3408"/>
          </w:tcPr>
          <w:p>
            <w:r>
              <w:t>OR-Tools constraint model</w:t>
            </w:r>
          </w:p>
        </w:tc>
        <w:tc>
          <w:tcPr>
            <w:tcW w:type="dxa" w:w="3408"/>
          </w:tcPr>
          <w:p>
            <w:r>
              <w:t>deterministic heuristic</w:t>
            </w:r>
          </w:p>
        </w:tc>
      </w:tr>
      <w:tr>
        <w:tc>
          <w:tcPr>
            <w:tcW w:type="dxa" w:w="3408"/>
          </w:tcPr>
          <w:p>
            <w:r>
              <w:t>NLP assistant</w:t>
            </w:r>
          </w:p>
        </w:tc>
        <w:tc>
          <w:tcPr>
            <w:tcW w:type="dxa" w:w="3408"/>
          </w:tcPr>
          <w:p>
            <w:r>
              <w:t>approved LLM + RAG + tools</w:t>
            </w:r>
          </w:p>
        </w:tc>
        <w:tc>
          <w:tcPr>
            <w:tcW w:type="dxa" w:w="3408"/>
          </w:tcPr>
          <w:p>
            <w:r>
              <w:t>structured search/FAQ</w:t>
            </w:r>
          </w:p>
        </w:tc>
      </w:tr>
    </w:tbl>
    <w:p>
      <w:pPr>
        <w:pStyle w:val="Heading2"/>
      </w:pPr>
      <w:r>
        <w:t>5.1 Selection criteria</w:t>
      </w:r>
    </w:p>
    <w:p>
      <w:pPr>
        <w:pStyle w:val="ListBullet"/>
        <w:spacing w:after="20"/>
      </w:pPr>
      <w:r>
        <w:t>Quality on a held-out temporal test set; latency/throughput; explainability; robustness; data requirements; privacy/security; cost; maintainability; reproducibility; rollback capability.</w:t>
      </w:r>
    </w:p>
    <w:p>
      <w:pPr>
        <w:pStyle w:val="ListBullet"/>
        <w:spacing w:after="20"/>
      </w:pPr>
      <w:r>
        <w:t>The simplest model meeting acceptance criteria shall be preferred.</w:t>
      </w:r>
    </w:p>
    <w:p>
      <w:pPr>
        <w:pStyle w:val="ListBullet"/>
        <w:spacing w:after="20"/>
      </w:pPr>
      <w:r>
        <w:t>LLM use is optional and justified per use case; it is not required for core scheduling.</w:t>
      </w:r>
    </w:p>
    <w:p>
      <w:pPr>
        <w:pStyle w:val="Heading2"/>
      </w:pPr>
      <w:r>
        <w:t>5.2 Model registry requirements</w:t>
      </w:r>
    </w:p>
    <w:p>
      <w:pPr>
        <w:spacing w:after="60"/>
      </w:pPr>
      <w:r>
        <w:t>Every production model has immutable name/version, artifact hash, dataset version, feature schema version, configuration/hyperparameters, evaluation results, owner, timestamps, deployment status and rollback target. Production models are never modified in place.</w:t>
      </w:r>
    </w:p>
    <w:p>
      <w:pPr>
        <w:pStyle w:val="Heading1"/>
      </w:pPr>
      <w:r>
        <w:t>6. Prompts, Context, Memory, RAG and Knowledge Bases</w:t>
      </w:r>
    </w:p>
    <w:p>
      <w:pPr>
        <w:pStyle w:val="Heading2"/>
      </w:pPr>
      <w:r>
        <w:t>6.1 Prompt requirements</w:t>
      </w:r>
    </w:p>
    <w:p>
      <w:pPr>
        <w:pStyle w:val="ListBullet"/>
        <w:spacing w:after="20"/>
      </w:pPr>
      <w:r>
        <w:t>Prompts are version-controlled artifacts, not uncontrolled embedded strings.</w:t>
      </w:r>
    </w:p>
    <w:p>
      <w:pPr>
        <w:pStyle w:val="ListBullet"/>
        <w:spacing w:after="20"/>
      </w:pPr>
      <w:r>
        <w:t>System instructions define scope, safety, grounding and tool-use rules.</w:t>
      </w:r>
    </w:p>
    <w:p>
      <w:pPr>
        <w:pStyle w:val="ListBullet"/>
        <w:spacing w:after="20"/>
      </w:pPr>
      <w:r>
        <w:t>User input and retrieved documents are untrusted data, not instructions.</w:t>
      </w:r>
    </w:p>
    <w:p>
      <w:pPr>
        <w:pStyle w:val="ListBullet"/>
        <w:spacing w:after="20"/>
      </w:pPr>
      <w:r>
        <w:t>Use structured output schemas for machine-consumed results.</w:t>
      </w:r>
    </w:p>
    <w:p>
      <w:pPr>
        <w:pStyle w:val="ListBullet"/>
        <w:spacing w:after="20"/>
      </w:pPr>
      <w:r>
        <w:t>Record prompt version with model version.</w:t>
      </w:r>
    </w:p>
    <w:p>
      <w:pPr>
        <w:pStyle w:val="ListBullet"/>
        <w:spacing w:after="20"/>
      </w:pPr>
      <w:r>
        <w:t>Prompts explicitly require uncertainty and prohibit unsupported claims.</w:t>
      </w:r>
    </w:p>
    <w:p>
      <w:pPr>
        <w:pStyle w:val="Heading2"/>
      </w:pPr>
      <w:r>
        <w:t>6.2 Context and memory</w:t>
      </w:r>
    </w:p>
    <w:p>
      <w:pPr>
        <w:pStyle w:val="ListBullet"/>
        <w:spacing w:after="20"/>
      </w:pPr>
      <w:r>
        <w:t>Context contains only authorized, task-relevant data.</w:t>
      </w:r>
    </w:p>
    <w:p>
      <w:pPr>
        <w:pStyle w:val="ListBullet"/>
        <w:spacing w:after="20"/>
      </w:pPr>
      <w:r>
        <w:t>Short-term conversation context is bounded.</w:t>
      </w:r>
    </w:p>
    <w:p>
      <w:pPr>
        <w:pStyle w:val="ListBullet"/>
        <w:spacing w:after="20"/>
      </w:pPr>
      <w:r>
        <w:t>Long-term memory is disabled unless an approved use case requires it.</w:t>
      </w:r>
    </w:p>
    <w:p>
      <w:pPr>
        <w:pStyle w:val="ListBullet"/>
        <w:spacing w:after="20"/>
      </w:pPr>
      <w:r>
        <w:t>Memory requires purpose, owner, retention, deletion and access control.</w:t>
      </w:r>
    </w:p>
    <w:p>
      <w:pPr>
        <w:pStyle w:val="ListBullet"/>
        <w:spacing w:after="20"/>
      </w:pPr>
      <w:r>
        <w:t>Sensitive content is not persisted merely for convenience.</w:t>
      </w:r>
    </w:p>
    <w:p>
      <w:pPr>
        <w:pStyle w:val="Heading2"/>
      </w:pPr>
      <w:r>
        <w:t>6.3 RAG and knowledge base</w:t>
      </w:r>
    </w:p>
    <w:p>
      <w:pPr>
        <w:pStyle w:val="ListBullet"/>
        <w:spacing w:after="20"/>
      </w:pPr>
      <w:r>
        <w:t>RAG is for approved documents/policies; it is not the source of truth for live availability, permissions or booking state.</w:t>
      </w:r>
    </w:p>
    <w:p>
      <w:pPr>
        <w:pStyle w:val="ListBullet"/>
        <w:spacing w:after="20"/>
      </w:pPr>
      <w:r>
        <w:t>Only RRA-approved documents enter production.</w:t>
      </w:r>
    </w:p>
    <w:p>
      <w:pPr>
        <w:pStyle w:val="ListBullet"/>
        <w:spacing w:after="20"/>
      </w:pPr>
      <w:r>
        <w:t>Each document stores source ID, owner, version, effective date, classification, ingestion timestamp and status.</w:t>
      </w:r>
    </w:p>
    <w:p>
      <w:pPr>
        <w:pStyle w:val="ListBullet"/>
        <w:spacing w:after="20"/>
      </w:pPr>
      <w:r>
        <w:t>Superseded documents are excluded from normal retrieval.</w:t>
      </w:r>
    </w:p>
    <w:p>
      <w:pPr>
        <w:pStyle w:val="ListBullet"/>
        <w:spacing w:after="20"/>
      </w:pPr>
      <w:r>
        <w:t>Chunks preserve headings/context and return source identifiers.</w:t>
      </w:r>
    </w:p>
    <w:p>
      <w:pPr>
        <w:pStyle w:val="ListBullet"/>
        <w:spacing w:after="20"/>
      </w:pPr>
      <w:r>
        <w:t>Retrieval applies authorization filters before LLM context assembly.</w:t>
      </w:r>
    </w:p>
    <w:p>
      <w:pPr>
        <w:pStyle w:val="Heading2"/>
      </w:pPr>
      <w:r>
        <w:t>6.4 Embeddings/vector database</w:t>
      </w:r>
    </w:p>
    <w:p>
      <w:pPr>
        <w:spacing w:after="60"/>
      </w:pPr>
      <w:r>
        <w:t>Embedding model and preprocessing versions are recorded. Vector records retain source/document/chunk identifiers and classification. The vector database is an index, never the authoritative system of record. Embedding changes require re-indexing or controlled migration.</w:t>
      </w:r>
    </w:p>
    <w:p>
      <w:pPr>
        <w:pStyle w:val="Heading1"/>
      </w:pPr>
      <w:r>
        <w:t>7. Inference, Agents, Tools and Orchestration</w:t>
      </w:r>
    </w:p>
    <w:p>
      <w:pPr>
        <w:pStyle w:val="Heading2"/>
      </w:pPr>
      <w:r>
        <w:t>7.1 Inference pipeline</w:t>
      </w:r>
    </w:p>
    <w:p>
      <w:pPr>
        <w:spacing w:after="60"/>
      </w:pPr>
      <w:r>
        <w:t>Authenticate → authorize → validate → resolve current data → generate/filter candidates → assemble features/context → infer → validate output → deterministic policy validation → explain → persist telemetry → return.</w:t>
      </w:r>
    </w:p>
    <w:p>
      <w:pPr>
        <w:pStyle w:val="Heading2"/>
      </w:pPr>
      <w:r>
        <w:t>7.2 Tool catalogue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Tool</w:t>
            </w:r>
          </w:p>
        </w:tc>
        <w:tc>
          <w:tcPr>
            <w:tcW w:type="dxa" w:w="3408"/>
            <w:shd w:fill="D9EAF7"/>
            <w:vAlign w:val="center"/>
          </w:tcPr>
          <w:p>
            <w:r>
              <w:t>Purpose</w:t>
            </w:r>
          </w:p>
        </w:tc>
        <w:tc>
          <w:tcPr>
            <w:tcW w:type="dxa" w:w="3408"/>
            <w:shd w:fill="D9EAF7"/>
            <w:vAlign w:val="center"/>
          </w:tcPr>
          <w:p>
            <w:r>
              <w:t>Mutation</w:t>
            </w:r>
          </w:p>
        </w:tc>
      </w:tr>
      <w:tr>
        <w:tc>
          <w:tcPr>
            <w:tcW w:type="dxa" w:w="3408"/>
          </w:tcPr>
          <w:p>
            <w:r>
              <w:t>search_rooms</w:t>
            </w:r>
          </w:p>
        </w:tc>
        <w:tc>
          <w:tcPr>
            <w:tcW w:type="dxa" w:w="3408"/>
          </w:tcPr>
          <w:p>
            <w:r>
              <w:t>eligible room search</w:t>
            </w:r>
          </w:p>
        </w:tc>
        <w:tc>
          <w:tcPr>
            <w:tcW w:type="dxa" w:w="3408"/>
          </w:tcPr>
          <w:p>
            <w:r>
              <w:t>No</w:t>
            </w:r>
          </w:p>
        </w:tc>
      </w:tr>
      <w:tr>
        <w:tc>
          <w:tcPr>
            <w:tcW w:type="dxa" w:w="3408"/>
          </w:tcPr>
          <w:p>
            <w:r>
              <w:t>check_availability</w:t>
            </w:r>
          </w:p>
        </w:tc>
        <w:tc>
          <w:tcPr>
            <w:tcW w:type="dxa" w:w="3408"/>
          </w:tcPr>
          <w:p>
            <w:r>
              <w:t>live availability</w:t>
            </w:r>
          </w:p>
        </w:tc>
        <w:tc>
          <w:tcPr>
            <w:tcW w:type="dxa" w:w="3408"/>
          </w:tcPr>
          <w:p>
            <w:r>
              <w:t>No</w:t>
            </w:r>
          </w:p>
        </w:tc>
      </w:tr>
      <w:tr>
        <w:tc>
          <w:tcPr>
            <w:tcW w:type="dxa" w:w="3408"/>
          </w:tcPr>
          <w:p>
            <w:r>
              <w:t>get_room_policy</w:t>
            </w:r>
          </w:p>
        </w:tc>
        <w:tc>
          <w:tcPr>
            <w:tcW w:type="dxa" w:w="3408"/>
          </w:tcPr>
          <w:p>
            <w:r>
              <w:t>room policy</w:t>
            </w:r>
          </w:p>
        </w:tc>
        <w:tc>
          <w:tcPr>
            <w:tcW w:type="dxa" w:w="3408"/>
          </w:tcPr>
          <w:p>
            <w:r>
              <w:t>No</w:t>
            </w:r>
          </w:p>
        </w:tc>
      </w:tr>
      <w:tr>
        <w:tc>
          <w:tcPr>
            <w:tcW w:type="dxa" w:w="3408"/>
          </w:tcPr>
          <w:p>
            <w:r>
              <w:t>get_meeting_details</w:t>
            </w:r>
          </w:p>
        </w:tc>
        <w:tc>
          <w:tcPr>
            <w:tcW w:type="dxa" w:w="3408"/>
          </w:tcPr>
          <w:p>
            <w:r>
              <w:t>authorized meeting data</w:t>
            </w:r>
          </w:p>
        </w:tc>
        <w:tc>
          <w:tcPr>
            <w:tcW w:type="dxa" w:w="3408"/>
          </w:tcPr>
          <w:p>
            <w:r>
              <w:t>No</w:t>
            </w:r>
          </w:p>
        </w:tc>
      </w:tr>
      <w:tr>
        <w:tc>
          <w:tcPr>
            <w:tcW w:type="dxa" w:w="3408"/>
          </w:tcPr>
          <w:p>
            <w:r>
              <w:t>recommend_slots</w:t>
            </w:r>
          </w:p>
        </w:tc>
        <w:tc>
          <w:tcPr>
            <w:tcW w:type="dxa" w:w="3408"/>
          </w:tcPr>
          <w:p>
            <w:r>
              <w:t>AI suggestions</w:t>
            </w:r>
          </w:p>
        </w:tc>
        <w:tc>
          <w:tcPr>
            <w:tcW w:type="dxa" w:w="3408"/>
          </w:tcPr>
          <w:p>
            <w:r>
              <w:t>No</w:t>
            </w:r>
          </w:p>
        </w:tc>
      </w:tr>
      <w:tr>
        <w:tc>
          <w:tcPr>
            <w:tcW w:type="dxa" w:w="3408"/>
          </w:tcPr>
          <w:p>
            <w:r>
              <w:t>create_booking_request</w:t>
            </w:r>
          </w:p>
        </w:tc>
        <w:tc>
          <w:tcPr>
            <w:tcW w:type="dxa" w:w="3408"/>
          </w:tcPr>
          <w:p>
            <w:r>
              <w:t>start approved workflow</w:t>
            </w:r>
          </w:p>
        </w:tc>
        <w:tc>
          <w:tcPr>
            <w:tcW w:type="dxa" w:w="3408"/>
          </w:tcPr>
          <w:p>
            <w:r>
              <w:t>Backend-authorized only</w:t>
            </w:r>
          </w:p>
        </w:tc>
      </w:tr>
      <w:tr>
        <w:tc>
          <w:tcPr>
            <w:tcW w:type="dxa" w:w="3408"/>
          </w:tcPr>
          <w:p>
            <w:r>
              <w:t>request_extension</w:t>
            </w:r>
          </w:p>
        </w:tc>
        <w:tc>
          <w:tcPr>
            <w:tcW w:type="dxa" w:w="3408"/>
          </w:tcPr>
          <w:p>
            <w:r>
              <w:t>start extension workflow</w:t>
            </w:r>
          </w:p>
        </w:tc>
        <w:tc>
          <w:tcPr>
            <w:tcW w:type="dxa" w:w="3408"/>
          </w:tcPr>
          <w:p>
            <w:r>
              <w:t>Backend-authorized only</w:t>
            </w:r>
          </w:p>
        </w:tc>
      </w:tr>
      <w:tr>
        <w:tc>
          <w:tcPr>
            <w:tcW w:type="dxa" w:w="3408"/>
          </w:tcPr>
          <w:p>
            <w:r>
              <w:t>cancel_booking</w:t>
            </w:r>
          </w:p>
        </w:tc>
        <w:tc>
          <w:tcPr>
            <w:tcW w:type="dxa" w:w="3408"/>
          </w:tcPr>
          <w:p>
            <w:r>
              <w:t>start cancellation workflow</w:t>
            </w:r>
          </w:p>
        </w:tc>
        <w:tc>
          <w:tcPr>
            <w:tcW w:type="dxa" w:w="3408"/>
          </w:tcPr>
          <w:p>
            <w:r>
              <w:t>Backend-authorized only</w:t>
            </w:r>
          </w:p>
        </w:tc>
      </w:tr>
    </w:tbl>
    <w:p>
      <w:pPr>
        <w:pStyle w:val="ListBullet"/>
        <w:spacing w:after="20"/>
      </w:pPr>
      <w:r>
        <w:t>Tools use strict schemas and validate every ID/parameter.</w:t>
      </w:r>
    </w:p>
    <w:p>
      <w:pPr>
        <w:pStyle w:val="ListBullet"/>
        <w:spacing w:after="20"/>
      </w:pPr>
      <w:r>
        <w:t>Authorization occurs outside the model on every call.</w:t>
      </w:r>
    </w:p>
    <w:p>
      <w:pPr>
        <w:pStyle w:val="ListBullet"/>
        <w:spacing w:after="20"/>
      </w:pPr>
      <w:r>
        <w:t>Mutation tools are idempotent where applicable.</w:t>
      </w:r>
    </w:p>
    <w:p>
      <w:pPr>
        <w:pStyle w:val="ListBullet"/>
        <w:spacing w:after="20"/>
      </w:pPr>
      <w:r>
        <w:t>Bound tool-call count, recursion, context size and execution time.</w:t>
      </w:r>
    </w:p>
    <w:p>
      <w:pPr>
        <w:pStyle w:val="ListBullet"/>
        <w:spacing w:after="20"/>
      </w:pPr>
      <w:r>
        <w:t>Stop when authoritative validation fails; never invent tool results.</w:t>
      </w:r>
    </w:p>
    <w:p>
      <w:pPr>
        <w:pStyle w:val="Heading1"/>
      </w:pPr>
      <w:r>
        <w:t>8. Hallucination Prevention, Grounding and Guardrails</w:t>
      </w:r>
    </w:p>
    <w:p>
      <w:pPr>
        <w:pStyle w:val="ListBullet"/>
        <w:spacing w:after="20"/>
      </w:pPr>
      <w:r>
        <w:t>Ground transactional facts in live backend tools.</w:t>
      </w:r>
    </w:p>
    <w:p>
      <w:pPr>
        <w:pStyle w:val="ListBullet"/>
        <w:spacing w:after="20"/>
      </w:pPr>
      <w:r>
        <w:t>Ground policy answers in approved RAG sources.</w:t>
      </w:r>
    </w:p>
    <w:p>
      <w:pPr>
        <w:pStyle w:val="ListBullet"/>
        <w:spacing w:after="20"/>
      </w:pPr>
      <w:r>
        <w:t>Validate every room ID, reservation ID, interval and user scope.</w:t>
      </w:r>
    </w:p>
    <w:p>
      <w:pPr>
        <w:pStyle w:val="ListBullet"/>
        <w:spacing w:after="20"/>
      </w:pPr>
      <w:r>
        <w:t>Reject unsupported claims rather than filling gaps.</w:t>
      </w:r>
    </w:p>
    <w:p>
      <w:pPr>
        <w:pStyle w:val="ListBullet"/>
        <w:spacing w:after="20"/>
      </w:pPr>
      <w:r>
        <w:t>Use confidence/quality thresholds and deterministic fallback.</w:t>
      </w:r>
    </w:p>
    <w:p>
      <w:pPr>
        <w:pStyle w:val="ListBullet"/>
        <w:spacing w:after="20"/>
      </w:pPr>
      <w:r>
        <w:t>Treat prompts/documents/user input as untrusted content.</w:t>
      </w:r>
    </w:p>
    <w:p>
      <w:pPr>
        <w:pStyle w:val="ListBullet"/>
        <w:spacing w:after="20"/>
      </w:pPr>
      <w:r>
        <w:t>Allow-list tools and schemas; authorization cannot be changed by model output.</w:t>
      </w:r>
    </w:p>
    <w:p>
      <w:pPr>
        <w:pStyle w:val="ListBullet"/>
        <w:spacing w:after="20"/>
      </w:pPr>
      <w:r>
        <w:t>Redact sensitive data before logs or external model calls where applicable.</w:t>
      </w:r>
    </w:p>
    <w:p>
      <w:pPr>
        <w:pStyle w:val="ListBullet"/>
        <w:spacing w:after="20"/>
      </w:pPr>
      <w:r>
        <w:t>Test direct and indirect prompt injection before production.</w:t>
      </w:r>
    </w:p>
    <w:p>
      <w:pPr>
        <w:spacing w:after="60"/>
      </w:pPr>
      <w:r>
        <w:t>If sources conflict, authoritative transactional services win for state; the current approved policy source wins for policy. Conflicts are logged and surfaced where operationally relevant.</w:t>
      </w:r>
    </w:p>
    <w:p>
      <w:pPr>
        <w:pStyle w:val="Heading1"/>
      </w:pPr>
      <w:r>
        <w:t>9. Safety, Privacy, Security and Authorization</w:t>
      </w:r>
    </w:p>
    <w:p>
      <w:pPr>
        <w:pStyle w:val="ListBullet"/>
        <w:spacing w:after="20"/>
      </w:pPr>
      <w:r>
        <w:t>All AI APIs require authentication except approved health endpoints.</w:t>
      </w:r>
    </w:p>
    <w:p>
      <w:pPr>
        <w:pStyle w:val="ListBullet"/>
        <w:spacing w:after="20"/>
      </w:pPr>
      <w:r>
        <w:t>Server-side authorization uses Secretary/Admin/Super Admin roles, office/building scope and CG privilege where applicable.</w:t>
      </w:r>
    </w:p>
    <w:p>
      <w:pPr>
        <w:pStyle w:val="ListBullet"/>
        <w:spacing w:after="20"/>
      </w:pPr>
      <w:r>
        <w:t>AI receives minimum necessary claims/data and cannot broaden scope.</w:t>
      </w:r>
    </w:p>
    <w:p>
      <w:pPr>
        <w:pStyle w:val="ListBullet"/>
        <w:spacing w:after="20"/>
      </w:pPr>
      <w:r>
        <w:t>Secrets/API keys are never stored in source code, prompts or logs.</w:t>
      </w:r>
    </w:p>
    <w:p>
      <w:pPr>
        <w:pStyle w:val="ListBullet"/>
        <w:spacing w:after="20"/>
      </w:pPr>
      <w:r>
        <w:t>Service traffic is protected according to approved infrastructure controls.</w:t>
      </w:r>
    </w:p>
    <w:p>
      <w:pPr>
        <w:pStyle w:val="ListBullet"/>
        <w:spacing w:after="20"/>
      </w:pPr>
      <w:r>
        <w:t>Inputs are bounded to prevent abuse/resource exhaustion.</w:t>
      </w:r>
    </w:p>
    <w:p>
      <w:pPr>
        <w:pStyle w:val="ListBullet"/>
        <w:spacing w:after="20"/>
      </w:pPr>
      <w:r>
        <w:t>Personal data is minimized; identity attributes unrelated to the use case are not predictive features.</w:t>
      </w:r>
    </w:p>
    <w:p>
      <w:pPr>
        <w:pStyle w:val="ListBullet"/>
        <w:spacing w:after="20"/>
      </w:pPr>
      <w:r>
        <w:t>Development/testing uses approved de-identified or synthetic data where required.</w:t>
      </w:r>
    </w:p>
    <w:p>
      <w:pPr>
        <w:pStyle w:val="ListBullet"/>
        <w:spacing w:after="20"/>
      </w:pPr>
      <w:r>
        <w:t>Memory, datasets, caches, vector stores and logs have explicit retention controls.</w:t>
      </w:r>
    </w:p>
    <w:p>
      <w:pPr>
        <w:pStyle w:val="Heading1"/>
      </w:pPr>
      <w:r>
        <w:t>10. APIs and Integrations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Endpoint</w:t>
            </w:r>
          </w:p>
        </w:tc>
        <w:tc>
          <w:tcPr>
            <w:tcW w:type="dxa" w:w="5112"/>
            <w:shd w:fill="D9EAF7"/>
            <w:vAlign w:val="center"/>
          </w:tcPr>
          <w:p>
            <w:r>
              <w:t>Purpose</w:t>
            </w:r>
          </w:p>
        </w:tc>
      </w:tr>
      <w:tr>
        <w:tc>
          <w:tcPr>
            <w:tcW w:type="dxa" w:w="5112"/>
          </w:tcPr>
          <w:p>
            <w:r>
              <w:t>POST /api/v1/ai/recommendations/rooms</w:t>
            </w:r>
          </w:p>
        </w:tc>
        <w:tc>
          <w:tcPr>
            <w:tcW w:type="dxa" w:w="5112"/>
          </w:tcPr>
          <w:p>
            <w:r>
              <w:t>rank rooms</w:t>
            </w:r>
          </w:p>
        </w:tc>
      </w:tr>
      <w:tr>
        <w:tc>
          <w:tcPr>
            <w:tcW w:type="dxa" w:w="5112"/>
          </w:tcPr>
          <w:p>
            <w:r>
              <w:t>POST /api/v1/ai/recommendations/times</w:t>
            </w:r>
          </w:p>
        </w:tc>
        <w:tc>
          <w:tcPr>
            <w:tcW w:type="dxa" w:w="5112"/>
          </w:tcPr>
          <w:p>
            <w:r>
              <w:t>rank time slots</w:t>
            </w:r>
          </w:p>
        </w:tc>
      </w:tr>
      <w:tr>
        <w:tc>
          <w:tcPr>
            <w:tcW w:type="dxa" w:w="5112"/>
          </w:tcPr>
          <w:p>
            <w:r>
              <w:t>POST /api/v1/ai/recommendations/alternatives</w:t>
            </w:r>
          </w:p>
        </w:tc>
        <w:tc>
          <w:tcPr>
            <w:tcW w:type="dxa" w:w="5112"/>
          </w:tcPr>
          <w:p>
            <w:r>
              <w:t>generate alternatives</w:t>
            </w:r>
          </w:p>
        </w:tc>
      </w:tr>
      <w:tr>
        <w:tc>
          <w:tcPr>
            <w:tcW w:type="dxa" w:w="5112"/>
          </w:tcPr>
          <w:p>
            <w:r>
              <w:t>POST /api/v1/ai/predictions/duration</w:t>
            </w:r>
          </w:p>
        </w:tc>
        <w:tc>
          <w:tcPr>
            <w:tcW w:type="dxa" w:w="5112"/>
          </w:tcPr>
          <w:p>
            <w:r>
              <w:t>predict duration</w:t>
            </w:r>
          </w:p>
        </w:tc>
      </w:tr>
      <w:tr>
        <w:tc>
          <w:tcPr>
            <w:tcW w:type="dxa" w:w="5112"/>
          </w:tcPr>
          <w:p>
            <w:r>
              <w:t>POST /api/v1/ai/predictions/utilization</w:t>
            </w:r>
          </w:p>
        </w:tc>
        <w:tc>
          <w:tcPr>
            <w:tcW w:type="dxa" w:w="5112"/>
          </w:tcPr>
          <w:p>
            <w:r>
              <w:t>forecast utilization</w:t>
            </w:r>
          </w:p>
        </w:tc>
      </w:tr>
      <w:tr>
        <w:tc>
          <w:tcPr>
            <w:tcW w:type="dxa" w:w="5112"/>
          </w:tcPr>
          <w:p>
            <w:r>
              <w:t>POST /api/v1/ai/predictions/demand</w:t>
            </w:r>
          </w:p>
        </w:tc>
        <w:tc>
          <w:tcPr>
            <w:tcW w:type="dxa" w:w="5112"/>
          </w:tcPr>
          <w:p>
            <w:r>
              <w:t>forecast demand</w:t>
            </w:r>
          </w:p>
        </w:tc>
      </w:tr>
      <w:tr>
        <w:tc>
          <w:tcPr>
            <w:tcW w:type="dxa" w:w="5112"/>
          </w:tcPr>
          <w:p>
            <w:r>
              <w:t>POST /api/v1/ai/optimize/schedule</w:t>
            </w:r>
          </w:p>
        </w:tc>
        <w:tc>
          <w:tcPr>
            <w:tcW w:type="dxa" w:w="5112"/>
          </w:tcPr>
          <w:p>
            <w:r>
              <w:t>constrained optimization</w:t>
            </w:r>
          </w:p>
        </w:tc>
      </w:tr>
      <w:tr>
        <w:tc>
          <w:tcPr>
            <w:tcW w:type="dxa" w:w="5112"/>
          </w:tcPr>
          <w:p>
            <w:r>
              <w:t>POST /api/v1/ai/assistant</w:t>
            </w:r>
          </w:p>
        </w:tc>
        <w:tc>
          <w:tcPr>
            <w:tcW w:type="dxa" w:w="5112"/>
          </w:tcPr>
          <w:p>
            <w:r>
              <w:t>grounded assistant</w:t>
            </w:r>
          </w:p>
        </w:tc>
      </w:tr>
      <w:tr>
        <w:tc>
          <w:tcPr>
            <w:tcW w:type="dxa" w:w="5112"/>
          </w:tcPr>
          <w:p>
            <w:r>
              <w:t>GET /api/v1/ai/models</w:t>
            </w:r>
          </w:p>
        </w:tc>
        <w:tc>
          <w:tcPr>
            <w:tcW w:type="dxa" w:w="5112"/>
          </w:tcPr>
          <w:p>
            <w:r>
              <w:t>model metadata</w:t>
            </w:r>
          </w:p>
        </w:tc>
      </w:tr>
      <w:tr>
        <w:tc>
          <w:tcPr>
            <w:tcW w:type="dxa" w:w="5112"/>
          </w:tcPr>
          <w:p>
            <w:r>
              <w:t>POST /api/v1/ai/evaluations</w:t>
            </w:r>
          </w:p>
        </w:tc>
        <w:tc>
          <w:tcPr>
            <w:tcW w:type="dxa" w:w="5112"/>
          </w:tcPr>
          <w:p>
            <w:r>
              <w:t>evaluation/feedback</w:t>
            </w:r>
          </w:p>
        </w:tc>
      </w:tr>
    </w:tbl>
    <w:p>
      <w:pPr>
        <w:pStyle w:val="ListBullet"/>
        <w:spacing w:after="20"/>
      </w:pPr>
      <w:r>
        <w:t>OpenAPI schemas are versioned.</w:t>
      </w:r>
    </w:p>
    <w:p>
      <w:pPr>
        <w:pStyle w:val="ListBullet"/>
        <w:spacing w:after="20"/>
      </w:pPr>
      <w:r>
        <w:t>Every request has request_id/correlation_id.</w:t>
      </w:r>
    </w:p>
    <w:p>
      <w:pPr>
        <w:pStyle w:val="ListBullet"/>
        <w:spacing w:after="20"/>
      </w:pPr>
      <w:r>
        <w:t>Mutation requests require idempotency keys.</w:t>
      </w:r>
    </w:p>
    <w:p>
      <w:pPr>
        <w:pStyle w:val="ListBullet"/>
        <w:spacing w:after="20"/>
      </w:pPr>
      <w:r>
        <w:t>Errors use stable machine-readable codes and correlation IDs.</w:t>
      </w:r>
    </w:p>
    <w:p>
      <w:pPr>
        <w:pStyle w:val="ListBullet"/>
        <w:spacing w:after="20"/>
      </w:pPr>
      <w:r>
        <w:t>Timeouts, payload limits and rate limits are enforced.</w:t>
      </w:r>
    </w:p>
    <w:p>
      <w:pPr>
        <w:pStyle w:val="ListBullet"/>
        <w:spacing w:after="20"/>
      </w:pPr>
      <w:r>
        <w:t>Responses include model_version when AI inference occurred.</w:t>
      </w:r>
    </w:p>
    <w:p>
      <w:pPr>
        <w:pStyle w:val="ListBullet"/>
        <w:spacing w:after="20"/>
      </w:pPr>
      <w:r>
        <w:t>Hidden chain-of-thought, secrets and internal prompts are never exposed.</w:t>
      </w:r>
    </w:p>
    <w:p>
      <w:pPr>
        <w:pStyle w:val="Heading2"/>
      </w:pPr>
      <w:r>
        <w:t>10.1 Events</w:t>
      </w:r>
    </w:p>
    <w:p>
      <w:pPr>
        <w:spacing w:after="60"/>
      </w:pPr>
      <w:r>
        <w:t>RabbitMQ events may trigger feature refresh, training-data collection, evaluation and analytics updates. Events are versioned, idempotent and tolerant of duplicates/out-of-order delivery. Dead-letter handling is mandatory.</w:t>
      </w:r>
    </w:p>
    <w:p>
      <w:pPr>
        <w:pStyle w:val="Heading1"/>
      </w:pPr>
      <w:r>
        <w:t>11. Human-in-the-Loop, Feedback and Evaluation</w:t>
      </w:r>
    </w:p>
    <w:p>
      <w:pPr>
        <w:spacing w:after="60"/>
      </w:pPr>
      <w:r>
        <w:t>Admin remains responsible for booking decisions. AI may provide recommendations, explanations and draft comments but must not impersonate an Admin decision.</w:t>
      </w:r>
    </w:p>
    <w:p>
      <w:pPr>
        <w:pStyle w:val="ListBullet"/>
        <w:spacing w:after="20"/>
      </w:pPr>
      <w:r>
        <w:t>Capture accepted/rejected/ignored recommendation outcomes where meaningful.</w:t>
      </w:r>
    </w:p>
    <w:p>
      <w:pPr>
        <w:pStyle w:val="ListBullet"/>
        <w:spacing w:after="20"/>
      </w:pPr>
      <w:r>
        <w:t>Capture explicit rejection reasons when available.</w:t>
      </w:r>
    </w:p>
    <w:p>
      <w:pPr>
        <w:pStyle w:val="ListBullet"/>
        <w:spacing w:after="20"/>
      </w:pPr>
      <w:r>
        <w:t>Separate preference feedback from policy/system failures.</w:t>
      </w:r>
    </w:p>
    <w:p>
      <w:pPr>
        <w:pStyle w:val="ListBullet"/>
        <w:spacing w:after="20"/>
      </w:pPr>
      <w:r>
        <w:t>Version feedback datasets before retraining.</w:t>
      </w:r>
    </w:p>
    <w:p>
      <w:pPr>
        <w:pStyle w:val="ListBullet"/>
        <w:spacing w:after="20"/>
      </w:pPr>
      <w:r>
        <w:t>Release models only after offline quality, safety, privacy, regression, latency and cost gates.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Metric</w:t>
            </w:r>
          </w:p>
        </w:tc>
        <w:tc>
          <w:tcPr>
            <w:tcW w:type="dxa" w:w="5112"/>
            <w:shd w:fill="D9EAF7"/>
            <w:vAlign w:val="center"/>
          </w:tcPr>
          <w:p>
            <w:r>
              <w:t>Purpose</w:t>
            </w:r>
          </w:p>
        </w:tc>
      </w:tr>
      <w:tr>
        <w:tc>
          <w:tcPr>
            <w:tcW w:type="dxa" w:w="5112"/>
          </w:tcPr>
          <w:p>
            <w:r>
              <w:t>Top-K acceptance</w:t>
            </w:r>
          </w:p>
        </w:tc>
        <w:tc>
          <w:tcPr>
            <w:tcW w:type="dxa" w:w="5112"/>
          </w:tcPr>
          <w:p>
            <w:r>
              <w:t>recommendation usefulness</w:t>
            </w:r>
          </w:p>
        </w:tc>
      </w:tr>
      <w:tr>
        <w:tc>
          <w:tcPr>
            <w:tcW w:type="dxa" w:w="5112"/>
          </w:tcPr>
          <w:p>
            <w:r>
              <w:t>Constraint violation rate</w:t>
            </w:r>
          </w:p>
        </w:tc>
        <w:tc>
          <w:tcPr>
            <w:tcW w:type="dxa" w:w="5112"/>
          </w:tcPr>
          <w:p>
            <w:r>
              <w:t>safety/correctness; target zero</w:t>
            </w:r>
          </w:p>
        </w:tc>
      </w:tr>
      <w:tr>
        <w:tc>
          <w:tcPr>
            <w:tcW w:type="dxa" w:w="5112"/>
          </w:tcPr>
          <w:p>
            <w:r>
              <w:t>NDCG/MAP or equivalent</w:t>
            </w:r>
          </w:p>
        </w:tc>
        <w:tc>
          <w:tcPr>
            <w:tcW w:type="dxa" w:w="5112"/>
          </w:tcPr>
          <w:p>
            <w:r>
              <w:t>ranking quality</w:t>
            </w:r>
          </w:p>
        </w:tc>
      </w:tr>
      <w:tr>
        <w:tc>
          <w:tcPr>
            <w:tcW w:type="dxa" w:w="5112"/>
          </w:tcPr>
          <w:p>
            <w:r>
              <w:t>MAE/RMSE</w:t>
            </w:r>
          </w:p>
        </w:tc>
        <w:tc>
          <w:tcPr>
            <w:tcW w:type="dxa" w:w="5112"/>
          </w:tcPr>
          <w:p>
            <w:r>
              <w:t>duration prediction</w:t>
            </w:r>
          </w:p>
        </w:tc>
      </w:tr>
      <w:tr>
        <w:tc>
          <w:tcPr>
            <w:tcW w:type="dxa" w:w="5112"/>
          </w:tcPr>
          <w:p>
            <w:r>
              <w:t>Calibration</w:t>
            </w:r>
          </w:p>
        </w:tc>
        <w:tc>
          <w:tcPr>
            <w:tcW w:type="dxa" w:w="5112"/>
          </w:tcPr>
          <w:p>
            <w:r>
              <w:t>probability reliability</w:t>
            </w:r>
          </w:p>
        </w:tc>
      </w:tr>
      <w:tr>
        <w:tc>
          <w:tcPr>
            <w:tcW w:type="dxa" w:w="5112"/>
          </w:tcPr>
          <w:p>
            <w:r>
              <w:t>MAE/MAPE/sMAPE</w:t>
            </w:r>
          </w:p>
        </w:tc>
        <w:tc>
          <w:tcPr>
            <w:tcW w:type="dxa" w:w="5112"/>
          </w:tcPr>
          <w:p>
            <w:r>
              <w:t>forecast quality</w:t>
            </w:r>
          </w:p>
        </w:tc>
      </w:tr>
      <w:tr>
        <w:tc>
          <w:tcPr>
            <w:tcW w:type="dxa" w:w="5112"/>
          </w:tcPr>
          <w:p>
            <w:r>
              <w:t>Grounded-answer rate</w:t>
            </w:r>
          </w:p>
        </w:tc>
        <w:tc>
          <w:tcPr>
            <w:tcW w:type="dxa" w:w="5112"/>
          </w:tcPr>
          <w:p>
            <w:r>
              <w:t>assistant factuality</w:t>
            </w:r>
          </w:p>
        </w:tc>
      </w:tr>
      <w:tr>
        <w:tc>
          <w:tcPr>
            <w:tcW w:type="dxa" w:w="5112"/>
          </w:tcPr>
          <w:p>
            <w:r>
              <w:t>Tool-call success</w:t>
            </w:r>
          </w:p>
        </w:tc>
        <w:tc>
          <w:tcPr>
            <w:tcW w:type="dxa" w:w="5112"/>
          </w:tcPr>
          <w:p>
            <w:r>
              <w:t>agent reliability</w:t>
            </w:r>
          </w:p>
        </w:tc>
      </w:tr>
      <w:tr>
        <w:tc>
          <w:tcPr>
            <w:tcW w:type="dxa" w:w="5112"/>
          </w:tcPr>
          <w:p>
            <w:r>
              <w:t>Fallback rate</w:t>
            </w:r>
          </w:p>
        </w:tc>
        <w:tc>
          <w:tcPr>
            <w:tcW w:type="dxa" w:w="5112"/>
          </w:tcPr>
          <w:p>
            <w:r>
              <w:t>resilience</w:t>
            </w:r>
          </w:p>
        </w:tc>
      </w:tr>
      <w:tr>
        <w:tc>
          <w:tcPr>
            <w:tcW w:type="dxa" w:w="5112"/>
          </w:tcPr>
          <w:p>
            <w:r>
              <w:t>p50/p95/p99 latency</w:t>
            </w:r>
          </w:p>
        </w:tc>
        <w:tc>
          <w:tcPr>
            <w:tcW w:type="dxa" w:w="5112"/>
          </w:tcPr>
          <w:p>
            <w:r>
              <w:t>performance</w:t>
            </w:r>
          </w:p>
        </w:tc>
      </w:tr>
    </w:tbl>
    <w:p>
      <w:pPr>
        <w:pStyle w:val="Heading1"/>
      </w:pPr>
      <w:r>
        <w:t>12. Testing, Bias and Fairness</w:t>
      </w:r>
    </w:p>
    <w:p>
      <w:pPr>
        <w:pStyle w:val="ListBullet"/>
        <w:spacing w:after="20"/>
      </w:pPr>
      <w:r>
        <w:t>Unit tests for transformations, ranking, validators and prompt formatting.</w:t>
      </w:r>
    </w:p>
    <w:p>
      <w:pPr>
        <w:pStyle w:val="ListBullet"/>
        <w:spacing w:after="20"/>
      </w:pPr>
      <w:r>
        <w:t>API contract and integration tests across Spring Boot ↔ AI service.</w:t>
      </w:r>
    </w:p>
    <w:p>
      <w:pPr>
        <w:pStyle w:val="ListBullet"/>
        <w:spacing w:after="20"/>
      </w:pPr>
      <w:r>
        <w:t>Frozen model evaluation datasets and regression suites.</w:t>
      </w:r>
    </w:p>
    <w:p>
      <w:pPr>
        <w:pStyle w:val="ListBullet"/>
        <w:spacing w:after="20"/>
      </w:pPr>
      <w:r>
        <w:t>End-to-end recommendation and assistant tests.</w:t>
      </w:r>
    </w:p>
    <w:p>
      <w:pPr>
        <w:pStyle w:val="ListBullet"/>
        <w:spacing w:after="20"/>
      </w:pPr>
      <w:r>
        <w:t>Security tests for authorization bypass, injection, leakage and abuse.</w:t>
      </w:r>
    </w:p>
    <w:p>
      <w:pPr>
        <w:pStyle w:val="ListBullet"/>
        <w:spacing w:after="20"/>
      </w:pPr>
      <w:r>
        <w:t>Load tests for concurrent inference.</w:t>
      </w:r>
    </w:p>
    <w:p>
      <w:pPr>
        <w:pStyle w:val="ListBullet"/>
        <w:spacing w:after="20"/>
      </w:pPr>
      <w:r>
        <w:t>Chaos tests for model provider, vector DB, Redis, RabbitMQ and dependency failures.</w:t>
      </w:r>
    </w:p>
    <w:p>
      <w:pPr>
        <w:pStyle w:val="ListBullet"/>
        <w:spacing w:after="20"/>
      </w:pPr>
      <w:r>
        <w:t>Mandatory scenarios: weekend/holiday rejection; VIP restriction without CG; capacity; maintenance; release buffer; concurrent booking; Admin direct booking; disabled user; cross-office isolation; AI outage fallback; RAG outage fallback.</w:t>
      </w:r>
    </w:p>
    <w:p>
      <w:pPr>
        <w:pStyle w:val="ListBullet"/>
        <w:spacing w:after="20"/>
      </w:pPr>
      <w:r>
        <w:t>Do not use protected/unrelated personal attributes for ranking. Check relevant group differences in error/quality where sufficient data exists. Explicit RRA policy, not learned correlations, governs access.</w:t>
      </w:r>
    </w:p>
    <w:p>
      <w:pPr>
        <w:pStyle w:val="Heading1"/>
      </w:pPr>
      <w:r>
        <w:t>13. Monitoring, Observability and Logging</w:t>
      </w:r>
    </w:p>
    <w:p>
      <w:pPr>
        <w:pStyle w:val="ListBullet"/>
        <w:spacing w:after="20"/>
      </w:pPr>
      <w:r>
        <w:t>Track request volume, success/error/fallback rates, p50/p95/p99 latency, model/provider latency, token usage, cache hit rate, retrieval latency, tool failures, recommendation outcomes, constraint violations, drift and data quality.</w:t>
      </w:r>
    </w:p>
    <w:p>
      <w:pPr>
        <w:pStyle w:val="ListBullet"/>
        <w:spacing w:after="20"/>
      </w:pPr>
      <w:r>
        <w:t>Include timestamp, service, environment, correlation_id, request_id, model_version, prompt_version/tool name where relevant, outcome and latency.</w:t>
      </w:r>
    </w:p>
    <w:p>
      <w:pPr>
        <w:pStyle w:val="ListBullet"/>
        <w:spacing w:after="20"/>
      </w:pPr>
      <w:r>
        <w:t>Do not log secrets, unnecessary personal data, or full sensitive prompts by default.</w:t>
      </w:r>
    </w:p>
    <w:p>
      <w:pPr>
        <w:pStyle w:val="ListBullet"/>
        <w:spacing w:after="20"/>
      </w:pPr>
      <w:r>
        <w:t>Alert on any production constraint violation, elevated error/fallback rate, latency breach, unexpected cost, data drift/schema failure, authorization anomalies and queue/dead-letter growth.</w:t>
      </w:r>
    </w:p>
    <w:p>
      <w:pPr>
        <w:pStyle w:val="Heading1"/>
      </w:pPr>
      <w:r>
        <w:t>14. Cost, Token Management, Latency, Caching and Scaling</w:t>
      </w:r>
    </w:p>
    <w:p>
      <w:pPr>
        <w:pStyle w:val="ListBullet"/>
        <w:spacing w:after="20"/>
      </w:pPr>
      <w:r>
        <w:t>Prefer deterministic/classical ML over LLM when sufficient.</w:t>
      </w:r>
    </w:p>
    <w:p>
      <w:pPr>
        <w:pStyle w:val="ListBullet"/>
        <w:spacing w:after="20"/>
      </w:pPr>
      <w:r>
        <w:t>Bound context, retrieval count, payload size, tool calls and LLM output.</w:t>
      </w:r>
    </w:p>
    <w:p>
      <w:pPr>
        <w:pStyle w:val="ListBullet"/>
        <w:spacing w:after="20"/>
      </w:pPr>
      <w:r>
        <w:t>Track cost by model, endpoint, environment and user/service scope where appropriate.</w:t>
      </w:r>
    </w:p>
    <w:p>
      <w:pPr>
        <w:pStyle w:val="ListBullet"/>
        <w:spacing w:after="20"/>
      </w:pPr>
      <w:r>
        <w:t>Redis may cache stable metadata and bounded recommendation results.</w:t>
      </w:r>
    </w:p>
    <w:p>
      <w:pPr>
        <w:pStyle w:val="ListBullet"/>
        <w:spacing w:after="20"/>
      </w:pPr>
      <w:r>
        <w:t>Availability cache must be short-lived and never authoritative at booking time.</w:t>
      </w:r>
    </w:p>
    <w:p>
      <w:pPr>
        <w:pStyle w:val="ListBullet"/>
        <w:spacing w:after="20"/>
      </w:pPr>
      <w:r>
        <w:t>Cache keys include scope and relevant version/location context.</w:t>
      </w:r>
    </w:p>
    <w:p>
      <w:pPr>
        <w:pStyle w:val="ListBullet"/>
        <w:spacing w:after="20"/>
      </w:pPr>
      <w:r>
        <w:t>AI service instances should be stateless and horizontally scalable.</w:t>
      </w:r>
    </w:p>
    <w:p>
      <w:pPr>
        <w:pStyle w:val="ListBullet"/>
        <w:spacing w:after="20"/>
      </w:pPr>
      <w:r>
        <w:t>Initial engineering target: p95 &lt; 2 seconds for deterministic/hybrid recommendation requests under normal load; expensive optimization/forecasting is asynchronous. LLM latency is measured separately.</w:t>
      </w:r>
    </w:p>
    <w:p>
      <w:pPr>
        <w:pStyle w:val="Heading1"/>
      </w:pPr>
      <w:r>
        <w:t>15. Fallbacks and Error Handling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Failure</w:t>
            </w:r>
          </w:p>
        </w:tc>
        <w:tc>
          <w:tcPr>
            <w:tcW w:type="dxa" w:w="5112"/>
            <w:shd w:fill="D9EAF7"/>
            <w:vAlign w:val="center"/>
          </w:tcPr>
          <w:p>
            <w:r>
              <w:t>Required response</w:t>
            </w:r>
          </w:p>
        </w:tc>
      </w:tr>
      <w:tr>
        <w:tc>
          <w:tcPr>
            <w:tcW w:type="dxa" w:w="5112"/>
          </w:tcPr>
          <w:p>
            <w:r>
              <w:t>AI unavailable</w:t>
            </w:r>
          </w:p>
        </w:tc>
        <w:tc>
          <w:tcPr>
            <w:tcW w:type="dxa" w:w="5112"/>
          </w:tcPr>
          <w:p>
            <w:r>
              <w:t>continue deterministic search/booking; return AI-unavailable status</w:t>
            </w:r>
          </w:p>
        </w:tc>
      </w:tr>
      <w:tr>
        <w:tc>
          <w:tcPr>
            <w:tcW w:type="dxa" w:w="5112"/>
          </w:tcPr>
          <w:p>
            <w:r>
              <w:t>Model load failure</w:t>
            </w:r>
          </w:p>
        </w:tc>
        <w:tc>
          <w:tcPr>
            <w:tcW w:type="dxa" w:w="5112"/>
          </w:tcPr>
          <w:p>
            <w:r>
              <w:t>previous approved model or deterministic baseline</w:t>
            </w:r>
          </w:p>
        </w:tc>
      </w:tr>
      <w:tr>
        <w:tc>
          <w:tcPr>
            <w:tcW w:type="dxa" w:w="5112"/>
          </w:tcPr>
          <w:p>
            <w:r>
              <w:t>LLM timeout</w:t>
            </w:r>
          </w:p>
        </w:tc>
        <w:tc>
          <w:tcPr>
            <w:tcW w:type="dxa" w:w="5112"/>
          </w:tcPr>
          <w:p>
            <w:r>
              <w:t>bounded retry then structured fallback</w:t>
            </w:r>
          </w:p>
        </w:tc>
      </w:tr>
      <w:tr>
        <w:tc>
          <w:tcPr>
            <w:tcW w:type="dxa" w:w="5112"/>
          </w:tcPr>
          <w:p>
            <w:r>
              <w:t>Vector DB unavailable</w:t>
            </w:r>
          </w:p>
        </w:tc>
        <w:tc>
          <w:tcPr>
            <w:tcW w:type="dxa" w:w="5112"/>
          </w:tcPr>
          <w:p>
            <w:r>
              <w:t>skip RAG; never invent policy</w:t>
            </w:r>
          </w:p>
        </w:tc>
      </w:tr>
      <w:tr>
        <w:tc>
          <w:tcPr>
            <w:tcW w:type="dxa" w:w="5112"/>
          </w:tcPr>
          <w:p>
            <w:r>
              <w:t>Redis unavailable</w:t>
            </w:r>
          </w:p>
        </w:tc>
        <w:tc>
          <w:tcPr>
            <w:tcW w:type="dxa" w:w="5112"/>
          </w:tcPr>
          <w:p>
            <w:r>
              <w:t>bypass cache</w:t>
            </w:r>
          </w:p>
        </w:tc>
      </w:tr>
      <w:tr>
        <w:tc>
          <w:tcPr>
            <w:tcW w:type="dxa" w:w="5112"/>
          </w:tcPr>
          <w:p>
            <w:r>
              <w:t>RabbitMQ unavailable</w:t>
            </w:r>
          </w:p>
        </w:tc>
        <w:tc>
          <w:tcPr>
            <w:tcW w:type="dxa" w:w="5112"/>
          </w:tcPr>
          <w:p>
            <w:r>
              <w:t>core workflow remains; retry dependent updates</w:t>
            </w:r>
          </w:p>
        </w:tc>
      </w:tr>
      <w:tr>
        <w:tc>
          <w:tcPr>
            <w:tcW w:type="dxa" w:w="5112"/>
          </w:tcPr>
          <w:p>
            <w:r>
              <w:t>Invalid model output</w:t>
            </w:r>
          </w:p>
        </w:tc>
        <w:tc>
          <w:tcPr>
            <w:tcW w:type="dxa" w:w="5112"/>
          </w:tcPr>
          <w:p>
            <w:r>
              <w:t>reject + validate + fallback</w:t>
            </w:r>
          </w:p>
        </w:tc>
      </w:tr>
      <w:tr>
        <w:tc>
          <w:tcPr>
            <w:tcW w:type="dxa" w:w="5112"/>
          </w:tcPr>
          <w:p>
            <w:r>
              <w:t>Authorization failure</w:t>
            </w:r>
          </w:p>
        </w:tc>
        <w:tc>
          <w:tcPr>
            <w:tcW w:type="dxa" w:w="5112"/>
          </w:tcPr>
          <w:p>
            <w:r>
              <w:t>stop action</w:t>
            </w:r>
          </w:p>
        </w:tc>
      </w:tr>
      <w:tr>
        <w:tc>
          <w:tcPr>
            <w:tcW w:type="dxa" w:w="5112"/>
          </w:tcPr>
          <w:p>
            <w:r>
              <w:t>Stale availability</w:t>
            </w:r>
          </w:p>
        </w:tc>
        <w:tc>
          <w:tcPr>
            <w:tcW w:type="dxa" w:w="5112"/>
          </w:tcPr>
          <w:p>
            <w:r>
              <w:t>re-query authoritative scheduling service</w:t>
            </w:r>
          </w:p>
        </w:tc>
      </w:tr>
      <w:tr>
        <w:tc>
          <w:tcPr>
            <w:tcW w:type="dxa" w:w="5112"/>
          </w:tcPr>
          <w:p>
            <w:r>
              <w:t>Insufficient data</w:t>
            </w:r>
          </w:p>
        </w:tc>
        <w:tc>
          <w:tcPr>
            <w:tcW w:type="dxa" w:w="5112"/>
          </w:tcPr>
          <w:p>
            <w:r>
              <w:t>baseline/no model</w:t>
            </w:r>
          </w:p>
        </w:tc>
      </w:tr>
      <w:tr>
        <w:tc>
          <w:tcPr>
            <w:tcW w:type="dxa" w:w="5112"/>
          </w:tcPr>
          <w:p>
            <w:r>
              <w:t>Schema mismatch</w:t>
            </w:r>
          </w:p>
        </w:tc>
        <w:tc>
          <w:tcPr>
            <w:tcW w:type="dxa" w:w="5112"/>
          </w:tcPr>
          <w:p>
            <w:r>
              <w:t>fail closed + alert</w:t>
            </w:r>
          </w:p>
        </w:tc>
      </w:tr>
      <w:tr>
        <w:tc>
          <w:tcPr>
            <w:tcW w:type="dxa" w:w="5112"/>
          </w:tcPr>
          <w:p>
            <w:r>
              <w:t>Rate/cost limit</w:t>
            </w:r>
          </w:p>
        </w:tc>
        <w:tc>
          <w:tcPr>
            <w:tcW w:type="dxa" w:w="5112"/>
          </w:tcPr>
          <w:p>
            <w:r>
              <w:t>degrade or queue</w:t>
            </w:r>
          </w:p>
        </w:tc>
      </w:tr>
    </w:tbl>
    <w:p>
      <w:pPr>
        <w:spacing w:after="60"/>
      </w:pPr>
      <w:r>
        <w:t>Error categories: VALIDATION, AUTHORIZATION, DEPENDENCY, MODEL, PROVIDER, RATE_LIMIT, TIMEOUT, INTERNAL. Responses contain safe messages and correlation IDs, never stack traces or secrets.</w:t>
      </w:r>
    </w:p>
    <w:p>
      <w:pPr>
        <w:pStyle w:val="Heading1"/>
      </w:pPr>
      <w:r>
        <w:t>16. Versioning, Deployment and CI/CD</w:t>
      </w:r>
    </w:p>
    <w:p>
      <w:pPr>
        <w:pStyle w:val="ListBullet"/>
        <w:spacing w:after="20"/>
      </w:pPr>
      <w:r>
        <w:t>Model artifacts are immutable after promotion.</w:t>
      </w:r>
    </w:p>
    <w:p>
      <w:pPr>
        <w:pStyle w:val="ListBullet"/>
        <w:spacing w:after="20"/>
      </w:pPr>
      <w:r>
        <w:t>Outputs record model, feature and applicable prompt/index versions.</w:t>
      </w:r>
    </w:p>
    <w:p>
      <w:pPr>
        <w:pStyle w:val="ListBullet"/>
        <w:spacing w:after="20"/>
      </w:pPr>
      <w:r>
        <w:t>Prompt and embedding changes create new versions.</w:t>
      </w:r>
    </w:p>
    <w:p>
      <w:pPr>
        <w:pStyle w:val="ListBullet"/>
        <w:spacing w:after="20"/>
      </w:pPr>
      <w:r>
        <w:t>Training datasets are immutable snapshots/manifests.</w:t>
      </w:r>
    </w:p>
    <w:p>
      <w:pPr>
        <w:pStyle w:val="ListBullet"/>
        <w:spacing w:after="20"/>
      </w:pPr>
      <w:r>
        <w:t>Rollback identifies a known-good model/prompt/index combination.</w:t>
      </w:r>
    </w:p>
    <w:p>
      <w:pPr>
        <w:pStyle w:val="ListBullet"/>
        <w:spacing w:after="20"/>
      </w:pPr>
      <w:r>
        <w:t>Development, staging/test and production are separated.</w:t>
      </w:r>
    </w:p>
    <w:p>
      <w:pPr>
        <w:pStyle w:val="ListBullet"/>
        <w:spacing w:after="20"/>
      </w:pPr>
      <w:r>
        <w:t>CI: lint/type checks, tests, schema validation, model evaluation, prompt regression, security scans, container scanning and contract validation.</w:t>
      </w:r>
    </w:p>
    <w:p>
      <w:pPr>
        <w:pStyle w:val="ListBullet"/>
        <w:spacing w:after="20"/>
      </w:pPr>
      <w:r>
        <w:t>CD: immutable artifacts, smoke/health checks, staged rollout where supported, post-deployment evaluation and automatic stop/rollback on failed gates.</w:t>
      </w:r>
    </w:p>
    <w:p>
      <w:pPr>
        <w:pStyle w:val="ListBullet"/>
        <w:spacing w:after="20"/>
      </w:pPr>
      <w:r>
        <w:t>Record deployment actor, artifact hash and model/prompt/index versions.</w:t>
      </w:r>
    </w:p>
    <w:p>
      <w:pPr>
        <w:pStyle w:val="Heading1"/>
      </w:pPr>
      <w:r>
        <w:t>17. Infrastructure and Operations</w:t>
      </w:r>
    </w:p>
    <w:p>
      <w:pPr>
        <w:pStyle w:val="ListBullet"/>
        <w:spacing w:after="20"/>
      </w:pPr>
      <w:r>
        <w:t>Containerized Python/FastAPI AI service.</w:t>
      </w:r>
    </w:p>
    <w:p>
      <w:pPr>
        <w:pStyle w:val="ListBullet"/>
        <w:spacing w:after="20"/>
      </w:pPr>
      <w:r>
        <w:t>PostgreSQL remains owned by operational services; AI consumes approved interfaces/data products.</w:t>
      </w:r>
    </w:p>
    <w:p>
      <w:pPr>
        <w:pStyle w:val="ListBullet"/>
        <w:spacing w:after="20"/>
      </w:pPr>
      <w:r>
        <w:t>Redis for bounded cache; RabbitMQ for asynchronous events.</w:t>
      </w:r>
    </w:p>
    <w:p>
      <w:pPr>
        <w:pStyle w:val="ListBullet"/>
        <w:spacing w:after="20"/>
      </w:pPr>
      <w:r>
        <w:t>Vector database only when RAG is enabled.</w:t>
      </w:r>
    </w:p>
    <w:p>
      <w:pPr>
        <w:pStyle w:val="ListBullet"/>
        <w:spacing w:after="20"/>
      </w:pPr>
      <w:r>
        <w:t>Secrets management and centralized observability are required.</w:t>
      </w:r>
    </w:p>
    <w:p>
      <w:pPr>
        <w:pStyle w:val="ListBullet"/>
        <w:spacing w:after="20"/>
      </w:pPr>
      <w:r>
        <w:t>Health, readiness and liveness endpoints are required.</w:t>
      </w:r>
    </w:p>
    <w:p>
      <w:pPr>
        <w:pStyle w:val="ListBullet"/>
        <w:spacing w:after="20"/>
      </w:pPr>
      <w:r>
        <w:t>Operational runbooks must cover deployment, rollback, model refresh, index rebuild, provider outage and incident response.</w:t>
      </w:r>
    </w:p>
    <w:p>
      <w:pPr>
        <w:pStyle w:val="Heading1"/>
      </w:pPr>
      <w:r>
        <w:t>18. Retention, Compliance and Governance</w:t>
      </w:r>
    </w:p>
    <w:p>
      <w:pPr>
        <w:spacing w:after="60"/>
      </w:pPr>
      <w:r>
        <w:t>Retention periods must be configured according to RRA-approved policy and applicable Rwandan legal/regulatory requirements. This SRS deliberately does not invent a statutory retention period.</w:t>
      </w:r>
    </w:p>
    <w:p>
      <w:pPr>
        <w:pStyle w:val="ListBullet"/>
        <w:spacing w:after="20"/>
      </w:pPr>
      <w:r>
        <w:t>Recommendations, feedback, prompts/responses, documents, model artifacts and audit records retain only what is operationally/legal required.</w:t>
      </w:r>
    </w:p>
    <w:p>
      <w:pPr>
        <w:pStyle w:val="ListBullet"/>
        <w:spacing w:after="20"/>
      </w:pPr>
      <w:r>
        <w:t>Knowledge sources retain version/effective status.</w:t>
      </w:r>
    </w:p>
    <w:p>
      <w:pPr>
        <w:pStyle w:val="ListBullet"/>
        <w:spacing w:after="20"/>
      </w:pPr>
      <w:r>
        <w:t>Deletion/deactivation propagates to AI stores when required.</w:t>
      </w:r>
    </w:p>
    <w:p>
      <w:pPr>
        <w:pStyle w:val="ListBullet"/>
        <w:spacing w:after="20"/>
      </w:pPr>
      <w:r>
        <w:t>Training datasets have documented source, approval, lineage and cutoff.</w:t>
      </w:r>
    </w:p>
    <w:p>
      <w:pPr>
        <w:pStyle w:val="ListBullet"/>
        <w:spacing w:after="20"/>
      </w:pPr>
      <w:r>
        <w:t>Every production model and knowledge base has an owner, intended/prohibited use, limitations, release approval and monitoring plan.</w:t>
      </w:r>
    </w:p>
    <w:p>
      <w:pPr>
        <w:pStyle w:val="ListBullet"/>
        <w:spacing w:after="20"/>
      </w:pPr>
      <w:r>
        <w:t>AI incidents involving incorrect recommendations, privacy leakage or security compromise have a documented response path.</w:t>
      </w:r>
    </w:p>
    <w:p>
      <w:pPr>
        <w:pStyle w:val="Heading1"/>
      </w:pPr>
      <w:r>
        <w:t>19. Disaster Recovery and Business Continuity</w:t>
      </w:r>
    </w:p>
    <w:p>
      <w:pPr>
        <w:pStyle w:val="ListBullet"/>
        <w:spacing w:after="20"/>
      </w:pPr>
      <w:r>
        <w:t>Core booking remains operational without AI.</w:t>
      </w:r>
    </w:p>
    <w:p>
      <w:pPr>
        <w:pStyle w:val="ListBullet"/>
        <w:spacing w:after="20"/>
      </w:pPr>
      <w:r>
        <w:t>Model artifacts, configuration and metadata are backed up or reproducibly rebuildable.</w:t>
      </w:r>
    </w:p>
    <w:p>
      <w:pPr>
        <w:pStyle w:val="ListBullet"/>
        <w:spacing w:after="20"/>
      </w:pPr>
      <w:r>
        <w:t>Knowledge sources and vector-index manifests are recoverable.</w:t>
      </w:r>
    </w:p>
    <w:p>
      <w:pPr>
        <w:pStyle w:val="ListBullet"/>
        <w:spacing w:after="20"/>
      </w:pPr>
      <w:r>
        <w:t>Recovery order: infrastructure → configuration/secrets → model artifacts → vector index → consumers → health/evaluation checks.</w:t>
      </w:r>
    </w:p>
    <w:p>
      <w:pPr>
        <w:pStyle w:val="ListBullet"/>
        <w:spacing w:after="20"/>
      </w:pPr>
      <w:r>
        <w:t>Post-recovery verify artifact/version integrity and authorization before serving traffic.</w:t>
      </w:r>
    </w:p>
    <w:p>
      <w:pPr>
        <w:pStyle w:val="ListBullet"/>
        <w:spacing w:after="20"/>
      </w:pPr>
      <w:r>
        <w:t>RTO/RPO are set by RRA continuity policy rather than invented here.</w:t>
      </w:r>
    </w:p>
    <w:p>
      <w:pPr>
        <w:pStyle w:val="Heading1"/>
      </w:pPr>
      <w:r>
        <w:t>20. Edge Cases and Failure Scenarios</w:t>
      </w:r>
    </w:p>
    <w:p>
      <w:pPr>
        <w:pStyle w:val="ListBullet"/>
        <w:spacing w:after="20"/>
      </w:pPr>
      <w:r>
        <w:t>New room/no history → cold-start using deterministic features.</w:t>
      </w:r>
    </w:p>
    <w:p>
      <w:pPr>
        <w:pStyle w:val="ListBullet"/>
        <w:spacing w:after="20"/>
      </w:pPr>
      <w:r>
        <w:t>New user/department → no learned preference assumed.</w:t>
      </w:r>
    </w:p>
    <w:p>
      <w:pPr>
        <w:pStyle w:val="ListBullet"/>
        <w:spacing w:after="20"/>
      </w:pPr>
      <w:r>
        <w:t>Rare VIP room → explicit authorization and deterministic features.</w:t>
      </w:r>
    </w:p>
    <w:p>
      <w:pPr>
        <w:pStyle w:val="ListBullet"/>
        <w:spacing w:after="20"/>
      </w:pPr>
      <w:r>
        <w:t>Recurring series crossing holiday/closure → validate each occurrence independently.</w:t>
      </w:r>
    </w:p>
    <w:p>
      <w:pPr>
        <w:pStyle w:val="ListBullet"/>
        <w:spacing w:after="20"/>
      </w:pPr>
      <w:r>
        <w:t>Room becomes unavailable after recommendation → re-query and re-rank.</w:t>
      </w:r>
    </w:p>
    <w:p>
      <w:pPr>
        <w:pStyle w:val="ListBullet"/>
        <w:spacing w:after="20"/>
      </w:pPr>
      <w:r>
        <w:t>Extension → validate new end time and release buffer before approval.</w:t>
      </w:r>
    </w:p>
    <w:p>
      <w:pPr>
        <w:pStyle w:val="ListBullet"/>
        <w:spacing w:after="20"/>
      </w:pPr>
      <w:r>
        <w:t>Changed room names → use immutable IDs.</w:t>
      </w:r>
    </w:p>
    <w:p>
      <w:pPr>
        <w:pStyle w:val="ListBullet"/>
        <w:spacing w:after="20"/>
      </w:pPr>
      <w:r>
        <w:t>Feedback conflicts with hard policy → policy wins.</w:t>
      </w:r>
    </w:p>
    <w:p>
      <w:pPr>
        <w:pStyle w:val="ListBullet"/>
        <w:spacing w:after="20"/>
      </w:pPr>
      <w:r>
        <w:t>Impossible prediction → schema/range validator rejects it.</w:t>
      </w:r>
    </w:p>
    <w:p>
      <w:pPr>
        <w:pStyle w:val="ListBullet"/>
        <w:spacing w:after="20"/>
      </w:pPr>
      <w:r>
        <w:t>LLM says room is free without live tool → reject/correct.</w:t>
      </w:r>
    </w:p>
    <w:p>
      <w:pPr>
        <w:pStyle w:val="ListBullet"/>
        <w:spacing w:after="20"/>
      </w:pPr>
      <w:r>
        <w:t>Conflicting RAG documents → current approved effective version wins.</w:t>
      </w:r>
    </w:p>
    <w:p>
      <w:pPr>
        <w:pStyle w:val="ListBullet"/>
        <w:spacing w:after="20"/>
      </w:pPr>
      <w:r>
        <w:t>Cross-office question → authorization blocks retrieval.</w:t>
      </w:r>
    </w:p>
    <w:p>
      <w:pPr>
        <w:pStyle w:val="ListBullet"/>
        <w:spacing w:after="20"/>
      </w:pPr>
      <w:r>
        <w:t>Malformed provider response → bounded repair/retry then fallback.</w:t>
      </w:r>
    </w:p>
    <w:p>
      <w:pPr>
        <w:pStyle w:val="ListBullet"/>
        <w:spacing w:after="20"/>
      </w:pPr>
      <w:r>
        <w:t>Inference saturation → queue or deterministic degradation.</w:t>
      </w:r>
    </w:p>
    <w:p>
      <w:pPr>
        <w:pStyle w:val="ListBullet"/>
        <w:spacing w:after="20"/>
      </w:pPr>
      <w:r>
        <w:t>Timezone mismatch → normalize timestamptz/Africa-Kigali and reject invalid intervals.</w:t>
      </w:r>
    </w:p>
    <w:p>
      <w:pPr>
        <w:pStyle w:val="Heading1"/>
      </w:pPr>
      <w:r>
        <w:t>21. Traceability and Output Contracts</w:t>
      </w:r>
    </w:p>
    <w:p>
      <w:pPr>
        <w:pStyle w:val="Heading2"/>
      </w:pPr>
      <w:r>
        <w:t>21.1 Recommendation</w:t>
      </w:r>
    </w:p>
    <w:p>
      <w:pPr>
        <w:spacing w:after="60"/>
      </w:pPr>
      <w:r>
        <w:t>Minimum response: request_id, generated_at, model_version, feature_version, candidates[]; each candidate has room_id/time interval, score, reason_codes, confidence when supported and validation_status. Score is never an authorization decision.</w:t>
      </w:r>
    </w:p>
    <w:p>
      <w:pPr>
        <w:pStyle w:val="Heading2"/>
      </w:pPr>
      <w:r>
        <w:t>21.2 Prediction</w:t>
      </w:r>
    </w:p>
    <w:p>
      <w:pPr>
        <w:spacing w:after="60"/>
      </w:pPr>
      <w:r>
        <w:t>Minimum response: prediction_id, target, value, interval/confidence when supported, model_version, data_cutoff, feature_version and status.</w:t>
      </w:r>
    </w:p>
    <w:p>
      <w:pPr>
        <w:pStyle w:val="Heading2"/>
      </w:pPr>
      <w:r>
        <w:t>21.3 Assistant</w:t>
      </w:r>
    </w:p>
    <w:p>
      <w:pPr>
        <w:spacing w:after="60"/>
      </w:pPr>
      <w:r>
        <w:t>Minimum response: response_id, answer, grounding/source references when applicable, tools performed, validation status and model_version. Hidden reasoning is never returned.</w:t>
      </w:r>
    </w:p>
    <w:p>
      <w:pPr>
        <w:pStyle w:val="Heading2"/>
      </w:pPr>
      <w:r>
        <w:t>21.4 Traceability rule</w:t>
      </w:r>
    </w:p>
    <w:p>
      <w:pPr>
        <w:spacing w:after="60"/>
      </w:pPr>
      <w:r>
        <w:t>Every production AI output must be traceable to request ID, model version and relevant feature/prompt/index version plus the authoritative validation result.</w:t>
      </w:r>
    </w:p>
    <w:p>
      <w:pPr>
        <w:pStyle w:val="Heading1"/>
      </w:pPr>
      <w:r>
        <w:t>22. Acceptance Criteria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ID</w:t>
            </w:r>
          </w:p>
        </w:tc>
        <w:tc>
          <w:tcPr>
            <w:tcW w:type="dxa" w:w="5112"/>
            <w:shd w:fill="D9EAF7"/>
            <w:vAlign w:val="center"/>
          </w:tcPr>
          <w:p>
            <w:r>
              <w:t>Acceptance criterion</w:t>
            </w:r>
          </w:p>
        </w:tc>
      </w:tr>
      <w:tr>
        <w:tc>
          <w:tcPr>
            <w:tcW w:type="dxa" w:w="5112"/>
          </w:tcPr>
          <w:p>
            <w:r>
              <w:t>AC-01</w:t>
            </w:r>
          </w:p>
        </w:tc>
        <w:tc>
          <w:tcPr>
            <w:tcW w:type="dxa" w:w="5112"/>
          </w:tcPr>
          <w:p>
            <w:r>
              <w:t>AI cannot create an invalid reservation or bypass authoritative validation.</w:t>
            </w:r>
          </w:p>
        </w:tc>
      </w:tr>
      <w:tr>
        <w:tc>
          <w:tcPr>
            <w:tcW w:type="dxa" w:w="5112"/>
          </w:tcPr>
          <w:p>
            <w:r>
              <w:t>AC-02</w:t>
            </w:r>
          </w:p>
        </w:tc>
        <w:tc>
          <w:tcPr>
            <w:tcW w:type="dxa" w:w="5112"/>
          </w:tcPr>
          <w:p>
            <w:r>
              <w:t>Secretary without CG cannot receive a VIP recommendation that violates configured eligibility.</w:t>
            </w:r>
          </w:p>
        </w:tc>
      </w:tr>
      <w:tr>
        <w:tc>
          <w:tcPr>
            <w:tcW w:type="dxa" w:w="5112"/>
          </w:tcPr>
          <w:p>
            <w:r>
              <w:t>AC-03</w:t>
            </w:r>
          </w:p>
        </w:tc>
        <w:tc>
          <w:tcPr>
            <w:tcW w:type="dxa" w:w="5112"/>
          </w:tcPr>
          <w:p>
            <w:r>
              <w:t>Capacity, status, maintenance, closure, working hours, holidays and release buffer are respected.</w:t>
            </w:r>
          </w:p>
        </w:tc>
      </w:tr>
      <w:tr>
        <w:tc>
          <w:tcPr>
            <w:tcW w:type="dxa" w:w="5112"/>
          </w:tcPr>
          <w:p>
            <w:r>
              <w:t>AC-04</w:t>
            </w:r>
          </w:p>
        </w:tc>
        <w:tc>
          <w:tcPr>
            <w:tcW w:type="dxa" w:w="5112"/>
          </w:tcPr>
          <w:p>
            <w:r>
              <w:t>Admin direct booking uses the same deterministic validation path and is auditable.</w:t>
            </w:r>
          </w:p>
        </w:tc>
      </w:tr>
      <w:tr>
        <w:tc>
          <w:tcPr>
            <w:tcW w:type="dxa" w:w="5112"/>
          </w:tcPr>
          <w:p>
            <w:r>
              <w:t>AC-05</w:t>
            </w:r>
          </w:p>
        </w:tc>
        <w:tc>
          <w:tcPr>
            <w:tcW w:type="dxa" w:w="5112"/>
          </w:tcPr>
          <w:p>
            <w:r>
              <w:t>Recommendations/predictions record model and feature versions.</w:t>
            </w:r>
          </w:p>
        </w:tc>
      </w:tr>
      <w:tr>
        <w:tc>
          <w:tcPr>
            <w:tcW w:type="dxa" w:w="5112"/>
          </w:tcPr>
          <w:p>
            <w:r>
              <w:t>AC-06</w:t>
            </w:r>
          </w:p>
        </w:tc>
        <w:tc>
          <w:tcPr>
            <w:tcW w:type="dxa" w:w="5112"/>
          </w:tcPr>
          <w:p>
            <w:r>
              <w:t>Live availability answers use authoritative tools.</w:t>
            </w:r>
          </w:p>
        </w:tc>
      </w:tr>
      <w:tr>
        <w:tc>
          <w:tcPr>
            <w:tcW w:type="dxa" w:w="5112"/>
          </w:tcPr>
          <w:p>
            <w:r>
              <w:t>AC-07</w:t>
            </w:r>
          </w:p>
        </w:tc>
        <w:tc>
          <w:tcPr>
            <w:tcW w:type="dxa" w:w="5112"/>
          </w:tcPr>
          <w:p>
            <w:r>
              <w:t>RAG policy answers identify approved source/version.</w:t>
            </w:r>
          </w:p>
        </w:tc>
      </w:tr>
      <w:tr>
        <w:tc>
          <w:tcPr>
            <w:tcW w:type="dxa" w:w="5112"/>
          </w:tcPr>
          <w:p>
            <w:r>
              <w:t>AC-08</w:t>
            </w:r>
          </w:p>
        </w:tc>
        <w:tc>
          <w:tcPr>
            <w:tcW w:type="dxa" w:w="5112"/>
          </w:tcPr>
          <w:p>
            <w:r>
              <w:t>AI failure produces safe deterministic fallback where possible.</w:t>
            </w:r>
          </w:p>
        </w:tc>
      </w:tr>
      <w:tr>
        <w:tc>
          <w:tcPr>
            <w:tcW w:type="dxa" w:w="5112"/>
          </w:tcPr>
          <w:p>
            <w:r>
              <w:t>AC-09</w:t>
            </w:r>
          </w:p>
        </w:tc>
        <w:tc>
          <w:tcPr>
            <w:tcW w:type="dxa" w:w="5112"/>
          </w:tcPr>
          <w:p>
            <w:r>
              <w:t>Authorization is outside the model and cannot be overridden by prompts.</w:t>
            </w:r>
          </w:p>
        </w:tc>
      </w:tr>
      <w:tr>
        <w:tc>
          <w:tcPr>
            <w:tcW w:type="dxa" w:w="5112"/>
          </w:tcPr>
          <w:p>
            <w:r>
              <w:t>AC-10</w:t>
            </w:r>
          </w:p>
        </w:tc>
        <w:tc>
          <w:tcPr>
            <w:tcW w:type="dxa" w:w="5112"/>
          </w:tcPr>
          <w:p>
            <w:r>
              <w:t>Production releases pass automated quality, safety, security, regression, latency and cost gates.</w:t>
            </w:r>
          </w:p>
        </w:tc>
      </w:tr>
      <w:tr>
        <w:tc>
          <w:tcPr>
            <w:tcW w:type="dxa" w:w="5112"/>
          </w:tcPr>
          <w:p>
            <w:r>
              <w:t>AC-11</w:t>
            </w:r>
          </w:p>
        </w:tc>
        <w:tc>
          <w:tcPr>
            <w:tcW w:type="dxa" w:w="5112"/>
          </w:tcPr>
          <w:p>
            <w:r>
              <w:t>Monitoring covers latency, errors, fallbacks, cost, quality and dependency health.</w:t>
            </w:r>
          </w:p>
        </w:tc>
      </w:tr>
      <w:tr>
        <w:tc>
          <w:tcPr>
            <w:tcW w:type="dxa" w:w="5112"/>
          </w:tcPr>
          <w:p>
            <w:r>
              <w:t>AC-12</w:t>
            </w:r>
          </w:p>
        </w:tc>
        <w:tc>
          <w:tcPr>
            <w:tcW w:type="dxa" w:w="5112"/>
          </w:tcPr>
          <w:p>
            <w:r>
              <w:t>Rollback to a known-good version is tested.</w:t>
            </w:r>
          </w:p>
        </w:tc>
      </w:tr>
      <w:tr>
        <w:tc>
          <w:tcPr>
            <w:tcW w:type="dxa" w:w="5112"/>
          </w:tcPr>
          <w:p>
            <w:r>
              <w:t>AC-13</w:t>
            </w:r>
          </w:p>
        </w:tc>
        <w:tc>
          <w:tcPr>
            <w:tcW w:type="dxa" w:w="5112"/>
          </w:tcPr>
          <w:p>
            <w:r>
              <w:t>Training/evaluation data has lineage, cutoff and version.</w:t>
            </w:r>
          </w:p>
        </w:tc>
      </w:tr>
      <w:tr>
        <w:tc>
          <w:tcPr>
            <w:tcW w:type="dxa" w:w="5112"/>
          </w:tcPr>
          <w:p>
            <w:r>
              <w:t>AC-14</w:t>
            </w:r>
          </w:p>
        </w:tc>
        <w:tc>
          <w:tcPr>
            <w:tcW w:type="dxa" w:w="5112"/>
          </w:tcPr>
          <w:p>
            <w:r>
              <w:t>Sensitive data is minimized/protected in prompts, logs, caches, vector stores and datasets.</w:t>
            </w:r>
          </w:p>
        </w:tc>
      </w:tr>
      <w:tr>
        <w:tc>
          <w:tcPr>
            <w:tcW w:type="dxa" w:w="5112"/>
          </w:tcPr>
          <w:p>
            <w:r>
              <w:t>AC-15</w:t>
            </w:r>
          </w:p>
        </w:tc>
        <w:tc>
          <w:tcPr>
            <w:tcW w:type="dxa" w:w="5112"/>
          </w:tcPr>
          <w:p>
            <w:r>
              <w:t>Core booking remains operational when AI is unavailable.</w:t>
            </w:r>
          </w:p>
        </w:tc>
      </w:tr>
    </w:tbl>
    <w:p>
      <w:pPr>
        <w:pStyle w:val="Heading1"/>
      </w:pPr>
      <w:r>
        <w:t>23. AI SRS Completeness Checklist</w:t>
      </w:r>
    </w:p>
    <w:p>
      <w:pPr>
        <w:pStyle w:val="ListBullet"/>
        <w:spacing w:after="20"/>
      </w:pPr>
      <w:r>
        <w:t>☐ Objectives/use cases defined</w:t>
      </w:r>
    </w:p>
    <w:p>
      <w:pPr>
        <w:pStyle w:val="ListBullet"/>
        <w:spacing w:after="20"/>
      </w:pPr>
      <w:r>
        <w:t>☐ Scope/prohibited behavior defined</w:t>
      </w:r>
    </w:p>
    <w:p>
      <w:pPr>
        <w:pStyle w:val="ListBullet"/>
        <w:spacing w:after="20"/>
      </w:pPr>
      <w:r>
        <w:t>☐ Architecture/service boundaries defined</w:t>
      </w:r>
    </w:p>
    <w:p>
      <w:pPr>
        <w:pStyle w:val="ListBullet"/>
        <w:spacing w:after="20"/>
      </w:pPr>
      <w:r>
        <w:t>☐ Inputs/outputs/dependencies defined</w:t>
      </w:r>
    </w:p>
    <w:p>
      <w:pPr>
        <w:pStyle w:val="ListBullet"/>
        <w:spacing w:after="20"/>
      </w:pPr>
      <w:r>
        <w:t>☐ Recommendations/alternatives defined</w:t>
      </w:r>
    </w:p>
    <w:p>
      <w:pPr>
        <w:pStyle w:val="ListBullet"/>
        <w:spacing w:after="20"/>
      </w:pPr>
      <w:r>
        <w:t>☐ Duration/utilization/demand prediction defined</w:t>
      </w:r>
    </w:p>
    <w:p>
      <w:pPr>
        <w:pStyle w:val="ListBullet"/>
        <w:spacing w:after="20"/>
      </w:pPr>
      <w:r>
        <w:t>☐ Scheduling optimization defined</w:t>
      </w:r>
    </w:p>
    <w:p>
      <w:pPr>
        <w:pStyle w:val="ListBullet"/>
        <w:spacing w:after="20"/>
      </w:pPr>
      <w:r>
        <w:t>☐ Assistant boundary defined</w:t>
      </w:r>
    </w:p>
    <w:p>
      <w:pPr>
        <w:pStyle w:val="ListBullet"/>
        <w:spacing w:after="20"/>
      </w:pPr>
      <w:r>
        <w:t>☐ Deterministic authority boundary defined</w:t>
      </w:r>
    </w:p>
    <w:p>
      <w:pPr>
        <w:pStyle w:val="ListBullet"/>
        <w:spacing w:after="20"/>
      </w:pPr>
      <w:r>
        <w:t>☐ Model selection/configuration defined</w:t>
      </w:r>
    </w:p>
    <w:p>
      <w:pPr>
        <w:pStyle w:val="ListBullet"/>
        <w:spacing w:after="20"/>
      </w:pPr>
      <w:r>
        <w:t>☐ Model registry defined</w:t>
      </w:r>
    </w:p>
    <w:p>
      <w:pPr>
        <w:pStyle w:val="ListBullet"/>
        <w:spacing w:after="20"/>
      </w:pPr>
      <w:r>
        <w:t>☐ Prompt engineering/versioning defined</w:t>
      </w:r>
    </w:p>
    <w:p>
      <w:pPr>
        <w:pStyle w:val="ListBullet"/>
        <w:spacing w:after="20"/>
      </w:pPr>
      <w:r>
        <w:t>☐ Context/memory defined</w:t>
      </w:r>
    </w:p>
    <w:p>
      <w:pPr>
        <w:pStyle w:val="ListBullet"/>
        <w:spacing w:after="20"/>
      </w:pPr>
      <w:r>
        <w:t>☐ RAG/knowledge base defined</w:t>
      </w:r>
    </w:p>
    <w:p>
      <w:pPr>
        <w:pStyle w:val="ListBullet"/>
        <w:spacing w:after="20"/>
      </w:pPr>
      <w:r>
        <w:t>☐ Embeddings/vector DB defined</w:t>
      </w:r>
    </w:p>
    <w:p>
      <w:pPr>
        <w:pStyle w:val="ListBullet"/>
        <w:spacing w:after="20"/>
      </w:pPr>
      <w:r>
        <w:t>☐ Ingestion/data quality/lineage defined</w:t>
      </w:r>
    </w:p>
    <w:p>
      <w:pPr>
        <w:pStyle w:val="ListBullet"/>
        <w:spacing w:after="20"/>
      </w:pPr>
      <w:r>
        <w:t>☐ Feature engineering/leakage prevention defined</w:t>
      </w:r>
    </w:p>
    <w:p>
      <w:pPr>
        <w:pStyle w:val="ListBullet"/>
        <w:spacing w:after="20"/>
      </w:pPr>
      <w:r>
        <w:t>☐ Training/fine-tuning policy defined</w:t>
      </w:r>
    </w:p>
    <w:p>
      <w:pPr>
        <w:pStyle w:val="ListBullet"/>
        <w:spacing w:after="20"/>
      </w:pPr>
      <w:r>
        <w:t>☐ Inference pipeline defined</w:t>
      </w:r>
    </w:p>
    <w:p>
      <w:pPr>
        <w:pStyle w:val="ListBullet"/>
        <w:spacing w:after="20"/>
      </w:pPr>
      <w:r>
        <w:t>☐ Agents/tools/orchestration defined</w:t>
      </w:r>
    </w:p>
    <w:p>
      <w:pPr>
        <w:pStyle w:val="ListBullet"/>
        <w:spacing w:after="20"/>
      </w:pPr>
      <w:r>
        <w:t>☐ Hallucination prevention defined</w:t>
      </w:r>
    </w:p>
    <w:p>
      <w:pPr>
        <w:pStyle w:val="ListBullet"/>
        <w:spacing w:after="20"/>
      </w:pPr>
      <w:r>
        <w:t>☐ Grounding/validation defined</w:t>
      </w:r>
    </w:p>
    <w:p>
      <w:pPr>
        <w:pStyle w:val="ListBullet"/>
        <w:spacing w:after="20"/>
      </w:pPr>
      <w:r>
        <w:t>☐ Prompt-injection defenses defined</w:t>
      </w:r>
    </w:p>
    <w:p>
      <w:pPr>
        <w:pStyle w:val="ListBullet"/>
        <w:spacing w:after="20"/>
      </w:pPr>
      <w:r>
        <w:t>☐ Safety/guardrails defined</w:t>
      </w:r>
    </w:p>
    <w:p>
      <w:pPr>
        <w:pStyle w:val="ListBullet"/>
        <w:spacing w:after="20"/>
      </w:pPr>
      <w:r>
        <w:t>☐ Authentication/authorization defined</w:t>
      </w:r>
    </w:p>
    <w:p>
      <w:pPr>
        <w:pStyle w:val="ListBullet"/>
        <w:spacing w:after="20"/>
      </w:pPr>
      <w:r>
        <w:t>☐ Privacy/data minimization defined</w:t>
      </w:r>
    </w:p>
    <w:p>
      <w:pPr>
        <w:pStyle w:val="ListBullet"/>
        <w:spacing w:after="20"/>
      </w:pPr>
      <w:r>
        <w:t>☐ API/event contracts defined</w:t>
      </w:r>
    </w:p>
    <w:p>
      <w:pPr>
        <w:pStyle w:val="ListBullet"/>
        <w:spacing w:after="20"/>
      </w:pPr>
      <w:r>
        <w:t>☐ Human-in-the-loop defined</w:t>
      </w:r>
    </w:p>
    <w:p>
      <w:pPr>
        <w:pStyle w:val="ListBullet"/>
        <w:spacing w:after="20"/>
      </w:pPr>
      <w:r>
        <w:t>☐ Feedback/evaluation defined</w:t>
      </w:r>
    </w:p>
    <w:p>
      <w:pPr>
        <w:pStyle w:val="ListBullet"/>
        <w:spacing w:after="20"/>
      </w:pPr>
      <w:r>
        <w:t>☐ Quality metrics/release gates defined</w:t>
      </w:r>
    </w:p>
    <w:p>
      <w:pPr>
        <w:pStyle w:val="ListBullet"/>
        <w:spacing w:after="20"/>
      </w:pPr>
      <w:r>
        <w:t>☐ Testing defined</w:t>
      </w:r>
    </w:p>
    <w:p>
      <w:pPr>
        <w:pStyle w:val="ListBullet"/>
        <w:spacing w:after="20"/>
      </w:pPr>
      <w:r>
        <w:t>☐ Bias/fairness defined</w:t>
      </w:r>
    </w:p>
    <w:p>
      <w:pPr>
        <w:pStyle w:val="ListBullet"/>
        <w:spacing w:after="20"/>
      </w:pPr>
      <w:r>
        <w:t>☐ Monitoring/observability/logging defined</w:t>
      </w:r>
    </w:p>
    <w:p>
      <w:pPr>
        <w:pStyle w:val="ListBullet"/>
        <w:spacing w:after="20"/>
      </w:pPr>
      <w:r>
        <w:t>☐ Cost/token controls defined</w:t>
      </w:r>
    </w:p>
    <w:p>
      <w:pPr>
        <w:pStyle w:val="ListBullet"/>
        <w:spacing w:after="20"/>
      </w:pPr>
      <w:r>
        <w:t>☐ Latency/scaling defined</w:t>
      </w:r>
    </w:p>
    <w:p>
      <w:pPr>
        <w:pStyle w:val="ListBullet"/>
        <w:spacing w:after="20"/>
      </w:pPr>
      <w:r>
        <w:t>☐ Caching defined</w:t>
      </w:r>
    </w:p>
    <w:p>
      <w:pPr>
        <w:pStyle w:val="ListBullet"/>
        <w:spacing w:after="20"/>
      </w:pPr>
      <w:r>
        <w:t>☐ Fallback/error handling defined</w:t>
      </w:r>
    </w:p>
    <w:p>
      <w:pPr>
        <w:pStyle w:val="ListBullet"/>
        <w:spacing w:after="20"/>
      </w:pPr>
      <w:r>
        <w:t>☐ Model/prompt/index/data versioning defined</w:t>
      </w:r>
    </w:p>
    <w:p>
      <w:pPr>
        <w:pStyle w:val="ListBullet"/>
        <w:spacing w:after="20"/>
      </w:pPr>
      <w:r>
        <w:t>☐ Deployment/CI/CD defined</w:t>
      </w:r>
    </w:p>
    <w:p>
      <w:pPr>
        <w:pStyle w:val="ListBullet"/>
        <w:spacing w:after="20"/>
      </w:pPr>
      <w:r>
        <w:t>☐ Infrastructure defined</w:t>
      </w:r>
    </w:p>
    <w:p>
      <w:pPr>
        <w:pStyle w:val="ListBullet"/>
        <w:spacing w:after="20"/>
      </w:pPr>
      <w:r>
        <w:t>☐ Retention/compliance/governance defined</w:t>
      </w:r>
    </w:p>
    <w:p>
      <w:pPr>
        <w:pStyle w:val="ListBullet"/>
        <w:spacing w:after="20"/>
      </w:pPr>
      <w:r>
        <w:t>☐ Disaster recovery defined</w:t>
      </w:r>
    </w:p>
    <w:p>
      <w:pPr>
        <w:pStyle w:val="ListBullet"/>
        <w:spacing w:after="20"/>
      </w:pPr>
      <w:r>
        <w:t>☐ Edge/failure scenarios defined</w:t>
      </w:r>
    </w:p>
    <w:p>
      <w:pPr>
        <w:pStyle w:val="ListBullet"/>
        <w:spacing w:after="20"/>
      </w:pPr>
      <w:r>
        <w:t>☐ Acceptance criteria defined</w:t>
      </w:r>
    </w:p>
    <w:p>
      <w:pPr>
        <w:pStyle w:val="ListBullet"/>
        <w:spacing w:after="20"/>
      </w:pPr>
      <w:r>
        <w:t>☐ Traceability/auditability defined</w:t>
      </w:r>
    </w:p>
    <w:p>
      <w:pPr>
        <w:pStyle w:val="ListBullet"/>
        <w:spacing w:after="20"/>
      </w:pPr>
      <w:r>
        <w:t>☐ Single-source-of-truth rule defined</w:t>
      </w:r>
    </w:p>
    <w:p>
      <w:pPr>
        <w:pStyle w:val="Heading1"/>
      </w:pPr>
      <w:r>
        <w:t>24. Assumptions and Dependencies</w:t>
      </w:r>
    </w:p>
    <w:p>
      <w:pPr>
        <w:pStyle w:val="ListBullet"/>
        <w:spacing w:after="20"/>
      </w:pPr>
      <w:r>
        <w:t>RRA validates authoritative room, organizational, calendar and policy data.</w:t>
      </w:r>
    </w:p>
    <w:p>
      <w:pPr>
        <w:pStyle w:val="ListBullet"/>
        <w:spacing w:after="20"/>
      </w:pPr>
      <w:r>
        <w:t>Spring Boot services remain authoritative for authorization and booking rules.</w:t>
      </w:r>
    </w:p>
    <w:p>
      <w:pPr>
        <w:pStyle w:val="ListBullet"/>
        <w:spacing w:after="20"/>
      </w:pPr>
      <w:r>
        <w:t>AI receives only data permitted by service APIs and authorization context.</w:t>
      </w:r>
    </w:p>
    <w:p>
      <w:pPr>
        <w:pStyle w:val="ListBullet"/>
        <w:spacing w:after="20"/>
      </w:pPr>
      <w:r>
        <w:t>Some ML models may initially lack sufficient history; deterministic baselines are mandatory.</w:t>
      </w:r>
    </w:p>
    <w:p>
      <w:pPr>
        <w:pStyle w:val="ListBullet"/>
        <w:spacing w:after="20"/>
      </w:pPr>
      <w:r>
        <w:t>RAG requires approved source documents and never replaces transactional APIs.</w:t>
      </w:r>
    </w:p>
    <w:p>
      <w:pPr>
        <w:pStyle w:val="ListBullet"/>
        <w:spacing w:after="20"/>
      </w:pPr>
      <w:r>
        <w:t>LLM/provider selection is subject to RRA security, privacy, procurement and infrastructure approval.</w:t>
      </w:r>
    </w:p>
    <w:p>
      <w:pPr>
        <w:pStyle w:val="ListBullet"/>
        <w:spacing w:after="20"/>
      </w:pPr>
      <w:r>
        <w:t>Performance targets require validation under representative RRA workloads.</w:t>
      </w:r>
    </w:p>
    <w:p>
      <w:pPr>
        <w:pStyle w:val="ListBullet"/>
        <w:spacing w:after="20"/>
      </w:pPr>
      <w:r>
        <w:t>Retention and RTO/RPO values require final RRA governance confirmation.</w:t>
      </w:r>
    </w:p>
    <w:p>
      <w:pPr>
        <w:pStyle w:val="Heading1"/>
      </w:pPr>
      <w:r>
        <w:t>25. Single-Source-of-Truth Rule</w:t>
      </w:r>
    </w:p>
    <w:p>
      <w:pPr>
        <w:spacing w:after="60"/>
      </w:pPr>
      <w:r>
        <w:t>This AI SRS is the authoritative AI design and implementation baseline. Any deviation must be versioned with rationale, affected requirements, security/privacy impact, testing impact and approval. Code, models, prompts, datasets, vector indexes and infrastructure must remain traceable to this specification.</w:t>
      </w:r>
    </w:p>
    <w:p>
      <w:pPr>
        <w:spacing w:after="60"/>
      </w:pPr>
      <w:r>
        <w:t>The AI subsystem is complete only when its models, prompts, data pipelines, APIs, security controls, evaluation gates, observability, fallbacks, deployment process and operational documentation satisfy the defined requirements and acceptance criteria.</w:t>
      </w:r>
    </w:p>
    <w:p>
      <w:pPr>
        <w:pStyle w:val="Heading1"/>
      </w:pPr>
      <w:r>
        <w:t>Approval / Validation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Role</w:t>
            </w:r>
          </w:p>
        </w:tc>
        <w:tc>
          <w:tcPr>
            <w:tcW w:type="dxa" w:w="2556"/>
            <w:shd w:fill="D9EAF7"/>
            <w:vAlign w:val="center"/>
          </w:tcPr>
          <w:p>
            <w:r>
              <w:t>Name</w:t>
            </w:r>
          </w:p>
        </w:tc>
        <w:tc>
          <w:tcPr>
            <w:tcW w:type="dxa" w:w="2556"/>
            <w:shd w:fill="D9EAF7"/>
            <w:vAlign w:val="center"/>
          </w:tcPr>
          <w:p>
            <w:r>
              <w:t>Signature</w:t>
            </w:r>
          </w:p>
        </w:tc>
        <w:tc>
          <w:tcPr>
            <w:tcW w:type="dxa" w:w="2556"/>
            <w:shd w:fill="D9EAF7"/>
            <w:vAlign w:val="center"/>
          </w:tcPr>
          <w:p>
            <w:r>
              <w:t>Date</w:t>
            </w:r>
          </w:p>
        </w:tc>
      </w:tr>
      <w:tr>
        <w:tc>
          <w:tcPr>
            <w:tcW w:type="dxa" w:w="2556"/>
          </w:tcPr>
          <w:p>
            <w:r>
              <w:t>RRA Business Owner</w:t>
            </w:r>
          </w:p>
        </w:tc>
        <w:tc>
          <w:tcPr>
            <w:tcW w:type="dxa" w:w="2556"/>
          </w:tcPr>
          <w:p>
            <w:r/>
          </w:p>
        </w:tc>
        <w:tc>
          <w:tcPr>
            <w:tcW w:type="dxa" w:w="2556"/>
          </w:tcPr>
          <w:p>
            <w:r/>
          </w:p>
        </w:tc>
        <w:tc>
          <w:tcPr>
            <w:tcW w:type="dxa" w:w="2556"/>
          </w:tcPr>
          <w:p>
            <w:r/>
          </w:p>
        </w:tc>
      </w:tr>
      <w:tr>
        <w:tc>
          <w:tcPr>
            <w:tcW w:type="dxa" w:w="2556"/>
          </w:tcPr>
          <w:p>
            <w:r>
              <w:t>RRA Technical Representative</w:t>
            </w:r>
          </w:p>
        </w:tc>
        <w:tc>
          <w:tcPr>
            <w:tcW w:type="dxa" w:w="2556"/>
          </w:tcPr>
          <w:p>
            <w:r/>
          </w:p>
        </w:tc>
        <w:tc>
          <w:tcPr>
            <w:tcW w:type="dxa" w:w="2556"/>
          </w:tcPr>
          <w:p>
            <w:r/>
          </w:p>
        </w:tc>
        <w:tc>
          <w:tcPr>
            <w:tcW w:type="dxa" w:w="2556"/>
          </w:tcPr>
          <w:p>
            <w:r/>
          </w:p>
        </w:tc>
      </w:tr>
      <w:tr>
        <w:tc>
          <w:tcPr>
            <w:tcW w:type="dxa" w:w="2556"/>
          </w:tcPr>
          <w:p>
            <w:r>
              <w:t>Project Supervisor</w:t>
            </w:r>
          </w:p>
        </w:tc>
        <w:tc>
          <w:tcPr>
            <w:tcW w:type="dxa" w:w="2556"/>
          </w:tcPr>
          <w:p>
            <w:r/>
          </w:p>
        </w:tc>
        <w:tc>
          <w:tcPr>
            <w:tcW w:type="dxa" w:w="2556"/>
          </w:tcPr>
          <w:p>
            <w:r/>
          </w:p>
        </w:tc>
        <w:tc>
          <w:tcPr>
            <w:tcW w:type="dxa" w:w="2556"/>
          </w:tcPr>
          <w:p>
            <w:r/>
          </w:p>
        </w:tc>
      </w:tr>
      <w:tr>
        <w:tc>
          <w:tcPr>
            <w:tcW w:type="dxa" w:w="2556"/>
          </w:tcPr>
          <w:p>
            <w:r>
              <w:t>AI/ML Technical Lead</w:t>
            </w:r>
          </w:p>
        </w:tc>
        <w:tc>
          <w:tcPr>
            <w:tcW w:type="dxa" w:w="2556"/>
          </w:tcPr>
          <w:p>
            <w:r/>
          </w:p>
        </w:tc>
        <w:tc>
          <w:tcPr>
            <w:tcW w:type="dxa" w:w="2556"/>
          </w:tcPr>
          <w:p>
            <w:r/>
          </w:p>
        </w:tc>
        <w:tc>
          <w:tcPr>
            <w:tcW w:type="dxa" w:w="2556"/>
          </w:tcPr>
          <w:p>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