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3510"/>
          <w:tab w:val="center" w:leader="none" w:pos="5760"/>
        </w:tabs>
        <w:spacing w:after="0" w:line="259" w:lineRule="auto"/>
        <w:ind w:left="0" w:firstLine="0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Venessa Jacobsen (Entry-Level RN)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Venessajacobsen1999@gmail.com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•</w:t>
      </w:r>
      <w:r w:rsidDel="00000000" w:rsidR="00000000" w:rsidRPr="00000000">
        <w:rPr>
          <w:rtl w:val="0"/>
        </w:rPr>
        <w:t xml:space="preserve"> (281)-614-9835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•</w:t>
      </w:r>
      <w:r w:rsidDel="00000000" w:rsidR="00000000" w:rsidRPr="00000000">
        <w:rPr>
          <w:rtl w:val="0"/>
        </w:rPr>
        <w:t xml:space="preserve"> 2301 Lakenheath Drive, Dickinson TX, 77539</w:t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Compassionate nursing professional with 1,300 hours of hands-on clinical experience, seeking a full-time RN position. Dedicated to delivering exceptional patient care with strong clinical judgment, adaptability in fast-paced environments, and warm, patient-centered approach. </w:t>
      </w:r>
    </w:p>
    <w:p w:rsidR="00000000" w:rsidDel="00000000" w:rsidP="00000000" w:rsidRDefault="00000000" w:rsidRPr="00000000" w14:paraId="00000005">
      <w:pPr>
        <w:pStyle w:val="Heading1"/>
        <w:tabs>
          <w:tab w:val="center" w:leader="none" w:pos="1440"/>
          <w:tab w:val="center" w:leader="none" w:pos="2160"/>
          <w:tab w:val="center" w:leader="none" w:pos="2880"/>
          <w:tab w:val="center" w:leader="none" w:pos="3601"/>
          <w:tab w:val="center" w:leader="none" w:pos="4321"/>
          <w:tab w:val="center" w:leader="none" w:pos="5041"/>
          <w:tab w:val="center" w:leader="none" w:pos="5761"/>
          <w:tab w:val="center" w:leader="none" w:pos="6481"/>
          <w:tab w:val="center" w:leader="none" w:pos="7201"/>
          <w:tab w:val="center" w:leader="none" w:pos="7921"/>
          <w:tab w:val="center" w:leader="none" w:pos="8642"/>
          <w:tab w:val="center" w:leader="none" w:pos="9362"/>
          <w:tab w:val="center" w:leader="none" w:pos="10082"/>
          <w:tab w:val="center" w:leader="none" w:pos="10802"/>
        </w:tabs>
        <w:ind w:left="-15" w:firstLine="0"/>
        <w:rPr/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b w:val="0"/>
          <w:rtl w:val="0"/>
        </w:rPr>
        <w:t xml:space="preserve"> </w:t>
        <w:tab/>
        <w:t xml:space="preserve">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243" w:hanging="3246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 Houston Andy and Barbara Gessner College of Nursing </w:t>
      </w:r>
    </w:p>
    <w:p w:rsidR="00000000" w:rsidDel="00000000" w:rsidP="00000000" w:rsidRDefault="00000000" w:rsidRPr="00000000" w14:paraId="00000007">
      <w:pPr>
        <w:ind w:left="3243" w:hanging="3246"/>
        <w:rPr/>
      </w:pPr>
      <w:r w:rsidDel="00000000" w:rsidR="00000000" w:rsidRPr="00000000">
        <w:rPr>
          <w:rtl w:val="0"/>
        </w:rPr>
        <w:t xml:space="preserve">Bachelor of Science Nursing in Nursing, Dec 2025 (anticipated) </w:t>
      </w:r>
    </w:p>
    <w:p w:rsidR="00000000" w:rsidDel="00000000" w:rsidP="00000000" w:rsidRDefault="00000000" w:rsidRPr="00000000" w14:paraId="00000008">
      <w:pPr>
        <w:ind w:left="3243" w:hanging="324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243" w:hanging="3246"/>
        <w:rPr/>
      </w:pPr>
      <w:r w:rsidDel="00000000" w:rsidR="00000000" w:rsidRPr="00000000">
        <w:rPr>
          <w:b w:val="1"/>
          <w:rtl w:val="0"/>
        </w:rPr>
        <w:t xml:space="preserve">Sam Houston State University :</w:t>
      </w:r>
      <w:r w:rsidDel="00000000" w:rsidR="00000000" w:rsidRPr="00000000">
        <w:rPr>
          <w:rtl w:val="0"/>
        </w:rPr>
        <w:t xml:space="preserve">Bachelor of Arts in Political Science and minor in psychology, May 2021, </w:t>
      </w:r>
      <w:r w:rsidDel="00000000" w:rsidR="00000000" w:rsidRPr="00000000">
        <w:rPr>
          <w:rtl w:val="0"/>
        </w:rPr>
        <w:t xml:space="preserve">GPA: 3.85 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 </w:t>
        <w:tab/>
        <w:t xml:space="preserve"> 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0A">
      <w:pPr>
        <w:pStyle w:val="Heading1"/>
        <w:tabs>
          <w:tab w:val="center" w:leader="none" w:pos="1440"/>
          <w:tab w:val="center" w:leader="none" w:pos="2160"/>
          <w:tab w:val="center" w:leader="none" w:pos="2880"/>
          <w:tab w:val="center" w:leader="none" w:pos="3601"/>
          <w:tab w:val="center" w:leader="none" w:pos="4321"/>
          <w:tab w:val="center" w:leader="none" w:pos="5041"/>
          <w:tab w:val="center" w:leader="none" w:pos="5761"/>
          <w:tab w:val="center" w:leader="none" w:pos="6481"/>
          <w:tab w:val="center" w:leader="none" w:pos="7201"/>
          <w:tab w:val="center" w:leader="none" w:pos="7921"/>
          <w:tab w:val="center" w:leader="none" w:pos="8642"/>
          <w:tab w:val="center" w:leader="none" w:pos="9362"/>
          <w:tab w:val="center" w:leader="none" w:pos="10082"/>
          <w:tab w:val="center" w:leader="none" w:pos="10802"/>
        </w:tabs>
        <w:ind w:left="-15" w:firstLine="0"/>
        <w:rPr>
          <w:b w:val="0"/>
        </w:rPr>
      </w:pPr>
      <w:r w:rsidDel="00000000" w:rsidR="00000000" w:rsidRPr="00000000">
        <w:rPr>
          <w:rtl w:val="0"/>
        </w:rPr>
        <w:t xml:space="preserve">STUDENT CLINICAL EXPERIENCE</w:t>
      </w:r>
      <w:r w:rsidDel="00000000" w:rsidR="00000000" w:rsidRPr="00000000">
        <w:rPr>
          <w:b w:val="0"/>
          <w:rtl w:val="0"/>
        </w:rPr>
        <w:t xml:space="preserve"> </w:t>
        <w:tab/>
        <w:t xml:space="preserve">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0B">
      <w:pPr>
        <w:pStyle w:val="Heading1"/>
        <w:tabs>
          <w:tab w:val="center" w:leader="none" w:pos="1440"/>
          <w:tab w:val="center" w:leader="none" w:pos="2160"/>
          <w:tab w:val="center" w:leader="none" w:pos="2880"/>
          <w:tab w:val="center" w:leader="none" w:pos="3601"/>
          <w:tab w:val="center" w:leader="none" w:pos="4321"/>
          <w:tab w:val="center" w:leader="none" w:pos="5041"/>
          <w:tab w:val="center" w:leader="none" w:pos="5761"/>
          <w:tab w:val="center" w:leader="none" w:pos="6481"/>
          <w:tab w:val="center" w:leader="none" w:pos="7201"/>
          <w:tab w:val="center" w:leader="none" w:pos="7921"/>
          <w:tab w:val="center" w:leader="none" w:pos="8642"/>
          <w:tab w:val="center" w:leader="none" w:pos="9362"/>
          <w:tab w:val="center" w:leader="none" w:pos="10082"/>
          <w:tab w:val="center" w:leader="none" w:pos="10802"/>
        </w:tabs>
        <w:ind w:left="-15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Houston Methodist Sugar Land, Sugarland, TX- </w:t>
      </w:r>
      <w:r w:rsidDel="00000000" w:rsidR="00000000" w:rsidRPr="00000000">
        <w:rPr>
          <w:b w:val="0"/>
          <w:u w:val="none"/>
          <w:rtl w:val="0"/>
        </w:rPr>
        <w:t xml:space="preserve">January 2025- Present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Gained experience in acute care settings, assisting with patient monitoring and assessments.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Assisted in developing treatment plans for patients with chronic conditions, including hypertension, diabetes, infections, and injuries.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alongside nurses and physicians to provide comprehensive patient care.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Houston Behavioral Health, Houston, TX –</w:t>
      </w:r>
      <w:r w:rsidDel="00000000" w:rsidR="00000000" w:rsidRPr="00000000">
        <w:rPr>
          <w:rtl w:val="0"/>
        </w:rPr>
        <w:t xml:space="preserve"> January 2025- Present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Assisted in psychiatric evaluations and therapeutic interventions for patients with mental health disorders.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Observed and supported medication administration and crisis de-escalation techniques.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Provided patient education on coping strategies and mental health management.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St. Peter’s Learning Center for Children, Houston, TX</w:t>
      </w:r>
      <w:r w:rsidDel="00000000" w:rsidR="00000000" w:rsidRPr="00000000">
        <w:rPr>
          <w:rtl w:val="0"/>
        </w:rPr>
        <w:t xml:space="preserve"> – January 2025-Present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Monitored children's health, safety, and well-being, identifying signs of illness or distress.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with feeding, hygiene, and age-appropriate activities to support developmental milestones.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Observed behavioral patterns and communicated concerns to parents and staff, reinforcing early intervention strategies.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EMPLOYMENT HISTORY </w:t>
      </w:r>
      <w:r w:rsidDel="00000000" w:rsidR="00000000" w:rsidRPr="00000000">
        <w:rPr>
          <w:u w:val="single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Registered Behavioral Technician | Trumpet Behavioral Health </w:t>
      </w:r>
      <w:r w:rsidDel="00000000" w:rsidR="00000000" w:rsidRPr="00000000">
        <w:rPr>
          <w:rtl w:val="0"/>
        </w:rPr>
        <w:t xml:space="preserve">– May 2021- Dec. 2023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Provided ABA therapy for children with autism and developmental disorders.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and individualized behavior plans while tracking patient progress.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Sam Houston State University – Research Assistant</w:t>
      </w:r>
      <w:r w:rsidDel="00000000" w:rsidR="00000000" w:rsidRPr="00000000">
        <w:rPr>
          <w:rtl w:val="0"/>
        </w:rPr>
        <w:t xml:space="preserve">-  Fall 2020 – Summer 2021           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Analyzed and applied research methods to the utilization of animal models.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Administered vehicles and drugs through intraperitoneal and intramuscular injections. </w:t>
      </w:r>
    </w:p>
    <w:p w:rsidR="00000000" w:rsidDel="00000000" w:rsidP="00000000" w:rsidRDefault="00000000" w:rsidRPr="00000000" w14:paraId="0000001F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tabs>
          <w:tab w:val="center" w:leader="none" w:pos="3601"/>
          <w:tab w:val="center" w:leader="none" w:pos="4321"/>
          <w:tab w:val="center" w:leader="none" w:pos="5041"/>
          <w:tab w:val="center" w:leader="none" w:pos="5761"/>
          <w:tab w:val="center" w:leader="none" w:pos="6481"/>
          <w:tab w:val="center" w:leader="none" w:pos="7201"/>
          <w:tab w:val="center" w:leader="none" w:pos="7921"/>
          <w:tab w:val="center" w:leader="none" w:pos="8642"/>
          <w:tab w:val="center" w:leader="none" w:pos="9362"/>
          <w:tab w:val="center" w:leader="none" w:pos="10082"/>
          <w:tab w:val="center" w:leader="none" w:pos="10802"/>
        </w:tabs>
        <w:ind w:left="-15" w:firstLine="0"/>
        <w:rPr/>
      </w:pPr>
      <w:r w:rsidDel="00000000" w:rsidR="00000000" w:rsidRPr="00000000">
        <w:rPr>
          <w:rtl w:val="0"/>
        </w:rPr>
        <w:t xml:space="preserve">SPECIALIZED TRAINING &amp; CERTIFICATES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56" w:hanging="156"/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English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</w:t>
      </w:r>
      <w:r w:rsidDel="00000000" w:rsidR="00000000" w:rsidRPr="00000000">
        <w:rPr>
          <w:rtl w:val="0"/>
        </w:rPr>
        <w:t xml:space="preserve">Spanish-fluent in writing, reading, and speaking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56" w:hanging="156"/>
        <w:rPr/>
      </w:pPr>
      <w:r w:rsidDel="00000000" w:rsidR="00000000" w:rsidRPr="00000000">
        <w:rPr>
          <w:b w:val="1"/>
          <w:rtl w:val="0"/>
        </w:rPr>
        <w:t xml:space="preserve">Specialized Training</w:t>
      </w:r>
      <w:r w:rsidDel="00000000" w:rsidR="00000000" w:rsidRPr="00000000">
        <w:rPr>
          <w:rtl w:val="0"/>
        </w:rPr>
        <w:t xml:space="preserve">: CITI Program Course- Working with the IACUC (Curriculum group and Course learner group), 1 Lab Animal Research Stage.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56" w:hanging="156"/>
        <w:rPr>
          <w:u w:val="none"/>
        </w:rPr>
      </w:pPr>
      <w:r w:rsidDel="00000000" w:rsidR="00000000" w:rsidRPr="00000000">
        <w:rPr>
          <w:b w:val="1"/>
          <w:rtl w:val="0"/>
        </w:rPr>
        <w:t xml:space="preserve">Certificates: </w:t>
      </w:r>
      <w:r w:rsidDel="00000000" w:rsidR="00000000" w:rsidRPr="00000000">
        <w:rPr>
          <w:rtl w:val="0"/>
        </w:rPr>
        <w:t xml:space="preserve">Basic life support for healthcare providers BLS- expires October 2025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tabs>
          <w:tab w:val="center" w:leader="none" w:pos="4321"/>
          <w:tab w:val="center" w:leader="none" w:pos="5041"/>
          <w:tab w:val="center" w:leader="none" w:pos="5761"/>
          <w:tab w:val="center" w:leader="none" w:pos="6481"/>
          <w:tab w:val="center" w:leader="none" w:pos="7201"/>
          <w:tab w:val="center" w:leader="none" w:pos="7921"/>
          <w:tab w:val="center" w:leader="none" w:pos="8642"/>
          <w:tab w:val="center" w:leader="none" w:pos="9362"/>
          <w:tab w:val="center" w:leader="none" w:pos="10082"/>
          <w:tab w:val="center" w:leader="none" w:pos="10802"/>
        </w:tabs>
        <w:ind w:left="-15" w:firstLine="0"/>
        <w:rPr/>
      </w:pPr>
      <w:r w:rsidDel="00000000" w:rsidR="00000000" w:rsidRPr="00000000">
        <w:rPr>
          <w:rtl w:val="0"/>
        </w:rPr>
        <w:t xml:space="preserve">COMMUNITY OUTREACH AND EXPERIENCE</w:t>
      </w:r>
      <w:r w:rsidDel="00000000" w:rsidR="00000000" w:rsidRPr="00000000">
        <w:rPr>
          <w:b w:val="0"/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b w:val="0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" w:firstLine="0"/>
        <w:rPr/>
      </w:pPr>
      <w:r w:rsidDel="00000000" w:rsidR="00000000" w:rsidRPr="00000000">
        <w:rPr>
          <w:b w:val="1"/>
          <w:rtl w:val="0"/>
        </w:rPr>
        <w:t xml:space="preserve">Served on College of Humanities and Social Sciences Academic Review Panel</w:t>
      </w:r>
      <w:r w:rsidDel="00000000" w:rsidR="00000000" w:rsidRPr="00000000">
        <w:rPr>
          <w:rtl w:val="0"/>
        </w:rPr>
        <w:t xml:space="preserve">                                                         Summer 2021                    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Reviewed grade appeals, syllabus requirements, department responses, and instructor feedback to evaluate fair grading.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56" w:hanging="156"/>
        <w:rPr/>
      </w:pPr>
      <w:r w:rsidDel="00000000" w:rsidR="00000000" w:rsidRPr="00000000">
        <w:rPr>
          <w:rtl w:val="0"/>
        </w:rPr>
        <w:t xml:space="preserve">Facilitated communication with students and Professors in academic panel meetings.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56" w:hanging="156"/>
        <w:rPr/>
      </w:pPr>
      <w:r w:rsidDel="00000000" w:rsidR="00000000" w:rsidRPr="00000000">
        <w:rPr>
          <w:rtl w:val="0"/>
        </w:rPr>
        <w:t xml:space="preserve">Initiated alternative solutions to accommodate both parties. </w:t>
      </w:r>
    </w:p>
    <w:p w:rsidR="00000000" w:rsidDel="00000000" w:rsidP="00000000" w:rsidRDefault="00000000" w:rsidRPr="00000000" w14:paraId="00000029">
      <w:pPr>
        <w:ind w:left="15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center" w:leader="none" w:pos="1440"/>
          <w:tab w:val="center" w:leader="none" w:pos="2160"/>
          <w:tab w:val="center" w:leader="none" w:pos="2880"/>
          <w:tab w:val="center" w:leader="none" w:pos="3601"/>
          <w:tab w:val="center" w:leader="none" w:pos="4321"/>
          <w:tab w:val="center" w:leader="none" w:pos="5041"/>
          <w:tab w:val="center" w:leader="none" w:pos="5761"/>
          <w:tab w:val="center" w:leader="none" w:pos="6481"/>
          <w:tab w:val="center" w:leader="none" w:pos="7201"/>
          <w:tab w:val="center" w:leader="none" w:pos="7921"/>
          <w:tab w:val="center" w:leader="none" w:pos="8642"/>
          <w:tab w:val="center" w:leader="none" w:pos="9362"/>
          <w:tab w:val="center" w:leader="none" w:pos="10082"/>
          <w:tab w:val="center" w:leader="none" w:pos="10802"/>
        </w:tabs>
        <w:spacing w:after="0" w:line="259" w:lineRule="auto"/>
        <w:ind w:left="-15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AWARDS</w:t>
      </w:r>
      <w:r w:rsidDel="00000000" w:rsidR="00000000" w:rsidRPr="00000000">
        <w:rPr>
          <w:u w:val="single"/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56" w:hanging="156"/>
        <w:rPr/>
      </w:pPr>
      <w:r w:rsidDel="00000000" w:rsidR="00000000" w:rsidRPr="00000000">
        <w:rPr>
          <w:rtl w:val="0"/>
        </w:rPr>
        <w:t xml:space="preserve">Dean’s List                                                                                                                                                                  Fall 2019-Summer 2021     </w:t>
      </w:r>
    </w:p>
    <w:p w:rsidR="00000000" w:rsidDel="00000000" w:rsidP="00000000" w:rsidRDefault="00000000" w:rsidRPr="00000000" w14:paraId="0000002C">
      <w:pPr>
        <w:ind w:left="156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2D">
      <w:pPr>
        <w:pStyle w:val="Heading1"/>
        <w:tabs>
          <w:tab w:val="center" w:leader="none" w:pos="2880"/>
          <w:tab w:val="center" w:leader="none" w:pos="3601"/>
          <w:tab w:val="center" w:leader="none" w:pos="4321"/>
          <w:tab w:val="center" w:leader="none" w:pos="5041"/>
          <w:tab w:val="center" w:leader="none" w:pos="5761"/>
          <w:tab w:val="center" w:leader="none" w:pos="6481"/>
          <w:tab w:val="center" w:leader="none" w:pos="7201"/>
          <w:tab w:val="center" w:leader="none" w:pos="7921"/>
          <w:tab w:val="center" w:leader="none" w:pos="8642"/>
          <w:tab w:val="center" w:leader="none" w:pos="9362"/>
          <w:tab w:val="center" w:leader="none" w:pos="10082"/>
          <w:tab w:val="center" w:leader="none" w:pos="10802"/>
        </w:tabs>
        <w:ind w:left="0" w:firstLine="0"/>
        <w:rPr/>
      </w:pPr>
      <w:r w:rsidDel="00000000" w:rsidR="00000000" w:rsidRPr="00000000">
        <w:rPr>
          <w:rtl w:val="0"/>
        </w:rPr>
        <w:t xml:space="preserve">ADDITIONAL INFORMATION</w:t>
      </w:r>
      <w:r w:rsidDel="00000000" w:rsidR="00000000" w:rsidRPr="00000000">
        <w:rPr>
          <w:b w:val="0"/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b w:val="0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" w:firstLine="1937"/>
        <w:rPr/>
      </w:pPr>
      <w:r w:rsidDel="00000000" w:rsidR="00000000" w:rsidRPr="00000000">
        <w:rPr>
          <w:b w:val="1"/>
          <w:rtl w:val="0"/>
        </w:rPr>
        <w:t xml:space="preserve">Computer Skills: </w:t>
      </w:r>
      <w:r w:rsidDel="00000000" w:rsidR="00000000" w:rsidRPr="00000000">
        <w:rPr>
          <w:rtl w:val="0"/>
        </w:rPr>
        <w:t xml:space="preserve">Excel, Microsoft Word, PowerPoint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" w:firstLine="193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156" w:hanging="156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156" w:hanging="156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spacing w:after="4" w:line="249" w:lineRule="auto"/>
        <w:ind w:left="1947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1"/>
      <w:szCs w:val="21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