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SD2112 · Artificial Intelligence in Design</w:t>
      </w:r>
    </w:p>
    <w:p>
      <w:r>
        <w:rPr>
          <w:b/>
        </w:rPr>
        <w:t>Syllabus · Semester 1, 2026/27 · PolyU School of Design</w:t>
      </w:r>
    </w:p>
    <w:p>
      <w:pPr>
        <w:ind w:left="360"/>
      </w:pPr>
      <w:r>
        <w:rPr>
          <w:i/>
        </w:rPr>
        <w:t>Can a machine originate a design? By week 13 you will have an answer you can defend.</w:t>
      </w:r>
    </w:p>
    <w:p>
      <w:pPr>
        <w:pStyle w:val="Heading2"/>
      </w:pPr>
      <w:r>
        <w:t>At a glance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/>
            <w:r>
              <w:t>Subject code</w:t>
            </w:r>
          </w:p>
        </w:tc>
        <w:tc>
          <w:tcPr>
            <w:tcW w:type="dxa" w:w="4320"/>
          </w:tcPr>
          <w:p>
            <w:r/>
            <w:r>
              <w:t>SD2112</w:t>
            </w:r>
          </w:p>
        </w:tc>
      </w:tr>
      <w:tr>
        <w:tc>
          <w:tcPr>
            <w:tcW w:type="dxa" w:w="4320"/>
          </w:tcPr>
          <w:p>
            <w:r/>
            <w:r>
              <w:t>Title</w:t>
            </w:r>
          </w:p>
        </w:tc>
        <w:tc>
          <w:tcPr>
            <w:tcW w:type="dxa" w:w="4320"/>
          </w:tcPr>
          <w:p>
            <w:r/>
            <w:r>
              <w:t>Artificial Intelligence in Design</w:t>
            </w:r>
          </w:p>
        </w:tc>
      </w:tr>
      <w:tr>
        <w:tc>
          <w:tcPr>
            <w:tcW w:type="dxa" w:w="4320"/>
          </w:tcPr>
          <w:p>
            <w:r/>
            <w:r>
              <w:t>Credits / level</w:t>
            </w:r>
          </w:p>
        </w:tc>
        <w:tc>
          <w:tcPr>
            <w:tcW w:type="dxa" w:w="4320"/>
          </w:tcPr>
          <w:p>
            <w:r/>
            <w:r>
              <w:t>2 credits · level 2 · no prerequisites</w:t>
            </w:r>
          </w:p>
        </w:tc>
      </w:tr>
      <w:tr>
        <w:tc>
          <w:tcPr>
            <w:tcW w:type="dxa" w:w="4320"/>
          </w:tcPr>
          <w:p>
            <w:r/>
            <w:r>
              <w:t>Programme</w:t>
            </w:r>
          </w:p>
        </w:tc>
        <w:tc>
          <w:tcPr>
            <w:tcW w:type="dxa" w:w="4320"/>
          </w:tcPr>
          <w:p>
            <w:r/>
            <w:r>
              <w:t>BA (Hons) Scheme in Design</w:t>
            </w:r>
          </w:p>
        </w:tc>
      </w:tr>
      <w:tr>
        <w:tc>
          <w:tcPr>
            <w:tcW w:type="dxa" w:w="4320"/>
          </w:tcPr>
          <w:p>
            <w:r/>
            <w:r>
              <w:t>Semester</w:t>
            </w:r>
          </w:p>
        </w:tc>
        <w:tc>
          <w:tcPr>
            <w:tcW w:type="dxa" w:w="4320"/>
          </w:tcPr>
          <w:p>
            <w:r/>
            <w:r>
              <w:t>Semester 1, 2026/27 · 13 teaching weeks + final quiz in week 14</w:t>
            </w:r>
          </w:p>
        </w:tc>
      </w:tr>
      <w:tr>
        <w:tc>
          <w:tcPr>
            <w:tcW w:type="dxa" w:w="4320"/>
          </w:tcPr>
          <w:p>
            <w:r/>
            <w:r>
              <w:t>Class size</w:t>
            </w:r>
          </w:p>
        </w:tc>
        <w:tc>
          <w:tcPr>
            <w:tcW w:type="dxa" w:w="4320"/>
          </w:tcPr>
          <w:p>
            <w:r/>
            <w:r>
              <w:t>~114 students</w:t>
            </w:r>
          </w:p>
        </w:tc>
      </w:tr>
      <w:tr>
        <w:tc>
          <w:tcPr>
            <w:tcW w:type="dxa" w:w="4320"/>
          </w:tcPr>
          <w:p>
            <w:r/>
            <w:r>
              <w:t>Format</w:t>
            </w:r>
          </w:p>
        </w:tc>
        <w:tc>
          <w:tcPr>
            <w:tcW w:type="dxa" w:w="4320"/>
          </w:tcPr>
          <w:p>
            <w:r/>
            <w:r>
              <w:t>One weekly lecture-workshop block. Lectures with ClassPoint questions, short in-class activities, a weekly making challenge.</w:t>
            </w:r>
          </w:p>
        </w:tc>
      </w:tr>
      <w:tr>
        <w:tc>
          <w:tcPr>
            <w:tcW w:type="dxa" w:w="4320"/>
          </w:tcPr>
          <w:p>
            <w:r/>
            <w:r>
              <w:t>Help desk</w:t>
            </w:r>
          </w:p>
        </w:tc>
        <w:tc>
          <w:tcPr>
            <w:tcW w:type="dxa" w:w="4320"/>
          </w:tcPr>
          <w:p>
            <w:r/>
            <w:r>
              <w:t xml:space="preserve">Teaching assistants are in the room </w:t>
            </w:r>
            <w:r>
              <w:rPr>
                <w:b/>
              </w:rPr>
              <w:t>30 minutes before and 30 minutes after</w:t>
            </w:r>
            <w:r>
              <w:t xml:space="preserve"> every class.</w:t>
            </w:r>
          </w:p>
        </w:tc>
      </w:tr>
      <w:tr>
        <w:tc>
          <w:tcPr>
            <w:tcW w:type="dxa" w:w="4320"/>
          </w:tcPr>
          <w:p>
            <w:r/>
            <w:r>
              <w:t>Platforms</w:t>
            </w:r>
          </w:p>
        </w:tc>
        <w:tc>
          <w:tcPr>
            <w:tcW w:type="dxa" w:w="4320"/>
          </w:tcPr>
          <w:p>
            <w:r/>
            <w:r>
              <w:t xml:space="preserve">Blackboard (submissions, rubrics, announcements) · ClassPoint (in-class questions; join with the last four digits and the letter of your student ID, e.g. </w:t>
            </w:r>
            <w:r>
              <w:rPr>
                <w:rFonts w:ascii="Consolas" w:hAnsi="Consolas"/>
              </w:rPr>
              <w:t>8695D</w:t>
            </w:r>
            <w:r>
              <w:t xml:space="preserve">) · course site with the slides: </w:t>
            </w:r>
            <w:r>
              <w:rPr>
                <w:rFonts w:ascii="Consolas" w:hAnsi="Consolas"/>
              </w:rPr>
              <w:t>venetanji.github.io/sd2112-teaching</w:t>
            </w:r>
            <w:r>
              <w:t xml:space="preserve"> · video playlist: </w:t>
            </w:r>
            <w:r>
              <w:rPr>
                <w:rFonts w:ascii="Consolas" w:hAnsi="Consolas"/>
              </w:rPr>
              <w:t>youtube.com/playlist?list=PLU58DFEI5YDQ</w:t>
            </w:r>
          </w:p>
        </w:tc>
      </w:tr>
      <w:tr>
        <w:tc>
          <w:tcPr>
            <w:tcW w:type="dxa" w:w="4320"/>
          </w:tcPr>
          <w:p>
            <w:r/>
            <w:r>
              <w:t>Study effort (subject form)</w:t>
            </w:r>
          </w:p>
        </w:tc>
        <w:tc>
          <w:tcPr>
            <w:tcW w:type="dxa" w:w="4320"/>
          </w:tcPr>
          <w:p>
            <w:r/>
            <w:r>
              <w:t>Lectures 17 h · tutorials and labs 9 h · reading 30 h · assignments 22 h · exam preparation 12 h · total 90 h</w:t>
            </w:r>
          </w:p>
        </w:tc>
      </w:tr>
    </w:tbl>
    <w:p/>
    <w:p>
      <w:pPr>
        <w:pStyle w:val="Heading2"/>
      </w:pPr>
      <w:r>
        <w:t>Teaching team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Who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What to come to them for</w:t>
            </w:r>
          </w:p>
        </w:tc>
      </w:tr>
      <w:tr>
        <w:tc>
          <w:tcPr>
            <w:tcW w:type="dxa" w:w="2880"/>
          </w:tcPr>
          <w:p>
            <w:r/>
            <w:r>
              <w:t>Lecturer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Giovanni Lion</w:t>
            </w:r>
            <w:r>
              <w:t xml:space="preserve"> (PhD, computational creativity)</w:t>
            </w:r>
          </w:p>
        </w:tc>
        <w:tc>
          <w:tcPr>
            <w:tcW w:type="dxa" w:w="2880"/>
          </w:tcPr>
          <w:p>
            <w:r/>
            <w:r>
              <w:t>Lectures, briefs, grading, the course question. Ask in class first, then by email.</w:t>
            </w:r>
          </w:p>
        </w:tc>
      </w:tr>
      <w:tr>
        <w:tc>
          <w:tcPr>
            <w:tcW w:type="dxa" w:w="2880"/>
          </w:tcPr>
          <w:p>
            <w:r/>
            <w:r>
              <w:t>Teaching assistant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Nicolò</w:t>
            </w:r>
          </w:p>
        </w:tc>
        <w:tc>
          <w:tcPr>
            <w:tcW w:type="dxa" w:w="2880"/>
          </w:tcPr>
          <w:p>
            <w:r/>
            <w:r>
              <w:t>Tools, accounts, code, the weekly challenges, the video playlist (which Nicolò compiled). In the room 30 min before and after class.</w:t>
            </w:r>
          </w:p>
        </w:tc>
      </w:tr>
      <w:tr>
        <w:tc>
          <w:tcPr>
            <w:tcW w:type="dxa" w:w="2880"/>
          </w:tcPr>
          <w:p>
            <w:r/>
            <w:r>
              <w:t>Teaching assistant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Amber</w:t>
            </w:r>
          </w:p>
        </w:tc>
        <w:tc>
          <w:tcPr>
            <w:tcW w:type="dxa" w:w="2880"/>
          </w:tcPr>
          <w:p>
            <w:r/>
            <w:r>
              <w:t>Assignments, the group project, feedback on work in progress. In the room 30 min before and after class.</w:t>
            </w:r>
          </w:p>
        </w:tc>
      </w:tr>
      <w:tr>
        <w:tc>
          <w:tcPr>
            <w:tcW w:type="dxa" w:w="2880"/>
          </w:tcPr>
          <w:p>
            <w:r/>
            <w:r>
              <w:t>Class coordinator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ZHOU Zhibin</w:t>
            </w:r>
          </w:p>
        </w:tc>
        <w:tc>
          <w:tcPr>
            <w:tcW w:type="dxa" w:w="2880"/>
          </w:tcPr>
          <w:p>
            <w:r/>
            <w:r>
              <w:t xml:space="preserve">Attendance and absences, admin, anything about the class as a whole. </w:t>
            </w:r>
            <w:r>
              <w:rPr>
                <w:b/>
              </w:rPr>
              <w:t>If you cannot come to a class, tell Zhibin before it starts.</w:t>
            </w:r>
          </w:p>
        </w:tc>
      </w:tr>
    </w:tbl>
    <w:p/>
    <w:p>
      <w:r>
        <w:t>Contact details are on Blackboard. (Fill in: emails, office, room numbers.)</w:t>
      </w:r>
    </w:p>
    <w:p>
      <w:pPr>
        <w:pStyle w:val="Heading2"/>
      </w:pPr>
      <w:r>
        <w:t>What this course is about</w:t>
      </w:r>
    </w:p>
    <w:p>
      <w:r>
        <w:t>AI is now in the tools designers use, in the products designers make, and in the definition of the job. This course gives you a working understanding of what these systems are, hands-on experience using them in your own process, and a vocabulary for designing products that have a model inside them.</w:t>
      </w:r>
    </w:p>
    <w:p>
      <w:r>
        <w:t xml:space="preserve">The whole course runs on one distinction: there are </w:t>
      </w:r>
      <w:r>
        <w:rPr>
          <w:b/>
        </w:rPr>
        <w:t>two ways to teach a machine</w:t>
      </w:r>
      <w:r>
        <w:t xml:space="preserve"> what something is. You can </w:t>
      </w:r>
      <w:r>
        <w:rPr>
          <w:b/>
        </w:rPr>
        <w:t>write the rule</w:t>
      </w:r>
      <w:r>
        <w:t xml:space="preserve"> (symbolic AI, parametric design, expert systems: exact, explainable, brittle) or you can </w:t>
      </w:r>
      <w:r>
        <w:rPr>
          <w:b/>
        </w:rPr>
        <w:t>show it examples</w:t>
      </w:r>
      <w:r>
        <w:t xml:space="preserve"> (machine learning, deep learning, diffusion models, language models: fluent, fuzzy, unable to say why). Every AI feature you will meet is one of these, or a mix. The designer's job increasingly sits between them: choosing the examples, setting the rules, and deciding what ships.</w:t>
      </w:r>
    </w:p>
    <w:p>
      <w:r>
        <w:t>The theoretical spine comes from the lecturer's research on concept formation in computational creativity (theories of concepts, the history of GOFAI and connectionism, non-human creativity) and from the philosophy of technology (Ihde and Verbeek's technological mediation): a tool is never neutral, and designing things is designing human existence.</w:t>
      </w:r>
    </w:p>
    <w:p>
      <w:pPr>
        <w:pStyle w:val="Heading2"/>
      </w:pPr>
      <w:r>
        <w:t>Intended learning outcomes</w:t>
      </w:r>
    </w:p>
    <w:p>
      <w:r>
        <w:t>On completing the subject you will be able to:</w:t>
      </w:r>
    </w:p>
    <w:p>
      <w:pPr>
        <w:pStyle w:val="ListNumber"/>
      </w:pPr>
      <w:r>
        <w:rPr>
          <w:b/>
        </w:rPr>
        <w:t>Explain</w:t>
      </w:r>
      <w:r>
        <w:t>, in non-technical terms, how rule-based and data-driven AI systems work, how they differ, and where each appears in design tools and products.</w:t>
      </w:r>
    </w:p>
    <w:p>
      <w:pPr>
        <w:pStyle w:val="ListNumber"/>
      </w:pPr>
      <w:r>
        <w:rPr>
          <w:b/>
        </w:rPr>
        <w:t>Use</w:t>
      </w:r>
      <w:r>
        <w:t xml:space="preserve"> current AI tools (language, image, sound) within a design process, critically and with documented authorship.</w:t>
      </w:r>
    </w:p>
    <w:p>
      <w:pPr>
        <w:pStyle w:val="ListNumber"/>
      </w:pPr>
      <w:r>
        <w:rPr>
          <w:b/>
        </w:rPr>
        <w:t>Analyse</w:t>
      </w:r>
      <w:r>
        <w:t xml:space="preserve"> a product that incorporates AI in terms of the human–technology relation it creates, the data it depends on, its biases and its accountability.</w:t>
      </w:r>
    </w:p>
    <w:p>
      <w:pPr>
        <w:pStyle w:val="ListNumber"/>
      </w:pPr>
      <w:r>
        <w:rPr>
          <w:b/>
        </w:rPr>
        <w:t>Design and present</w:t>
      </w:r>
      <w:r>
        <w:t xml:space="preserve"> a product concept that incorporates AI, with a research-based account of its ethical and social implications.</w:t>
      </w:r>
    </w:p>
    <w:p>
      <w:pPr>
        <w:pStyle w:val="ListNumber"/>
      </w:pPr>
      <w:r>
        <w:rPr>
          <w:b/>
        </w:rPr>
        <w:t>Argue</w:t>
      </w:r>
      <w:r>
        <w:t xml:space="preserve"> a position on machine creativity and on the designer's role in AI-mediated work, using evidence from your own practice and from the literature.</w:t>
      </w:r>
    </w:p>
    <w:p>
      <w:pPr>
        <w:pStyle w:val="Heading2"/>
      </w:pPr>
      <w:r>
        <w:t>Structure: four modules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Weeks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Question</w:t>
            </w:r>
          </w:p>
        </w:tc>
      </w:tr>
      <w:tr>
        <w:tc>
          <w:tcPr>
            <w:tcW w:type="dxa" w:w="2880"/>
          </w:tcPr>
          <w:p>
            <w:r/>
            <w:r>
              <w:t>1 · What is AI?</w:t>
            </w:r>
          </w:p>
        </w:tc>
        <w:tc>
          <w:tcPr>
            <w:tcW w:type="dxa" w:w="2880"/>
          </w:tcPr>
          <w:p>
            <w:r/>
            <w:r>
              <w:t>1–3</w:t>
            </w:r>
          </w:p>
        </w:tc>
        <w:tc>
          <w:tcPr>
            <w:tcW w:type="dxa" w:w="2880"/>
          </w:tcPr>
          <w:p>
            <w:r/>
            <w:r>
              <w:t>Where does "intelligent-like behaviour" come from: rules, or examples?</w:t>
            </w:r>
          </w:p>
        </w:tc>
      </w:tr>
      <w:tr>
        <w:tc>
          <w:tcPr>
            <w:tcW w:type="dxa" w:w="2880"/>
          </w:tcPr>
          <w:p>
            <w:r/>
            <w:r>
              <w:t>2 · AI for the creative process</w:t>
            </w:r>
          </w:p>
        </w:tc>
        <w:tc>
          <w:tcPr>
            <w:tcW w:type="dxa" w:w="2880"/>
          </w:tcPr>
          <w:p>
            <w:r/>
            <w:r>
              <w:t>4–6</w:t>
            </w:r>
          </w:p>
        </w:tc>
        <w:tc>
          <w:tcPr>
            <w:tcW w:type="dxa" w:w="2880"/>
          </w:tcPr>
          <w:p>
            <w:r/>
            <w:r>
              <w:t>What do language, image and sound models do to how you make things?</w:t>
            </w:r>
          </w:p>
        </w:tc>
      </w:tr>
      <w:tr>
        <w:tc>
          <w:tcPr>
            <w:tcW w:type="dxa" w:w="2880"/>
          </w:tcPr>
          <w:p>
            <w:r/>
            <w:r>
              <w:t>Mid-term</w:t>
            </w:r>
          </w:p>
        </w:tc>
        <w:tc>
          <w:tcPr>
            <w:tcW w:type="dxa" w:w="2880"/>
          </w:tcPr>
          <w:p>
            <w:r/>
            <w:r>
              <w:t>7</w:t>
            </w:r>
          </w:p>
        </w:tc>
        <w:tc>
          <w:tcPr>
            <w:tcW w:type="dxa" w:w="2880"/>
          </w:tcPr>
          <w:p>
            <w:r/>
            <w:r>
              <w:t>Quiz · project pitches · team forming · reflection due</w:t>
            </w:r>
          </w:p>
        </w:tc>
      </w:tr>
      <w:tr>
        <w:tc>
          <w:tcPr>
            <w:tcW w:type="dxa" w:w="2880"/>
          </w:tcPr>
          <w:p>
            <w:r/>
            <w:r>
              <w:t>3 · Incorporating AI in products</w:t>
            </w:r>
          </w:p>
        </w:tc>
        <w:tc>
          <w:tcPr>
            <w:tcW w:type="dxa" w:w="2880"/>
          </w:tcPr>
          <w:p>
            <w:r/>
            <w:r>
              <w:t>8–10</w:t>
            </w:r>
          </w:p>
        </w:tc>
        <w:tc>
          <w:tcPr>
            <w:tcW w:type="dxa" w:w="2880"/>
          </w:tcPr>
          <w:p>
            <w:r/>
            <w:r>
              <w:t>What changes when the model is inside the thing you design?</w:t>
            </w:r>
          </w:p>
        </w:tc>
      </w:tr>
      <w:tr>
        <w:tc>
          <w:tcPr>
            <w:tcW w:type="dxa" w:w="2880"/>
          </w:tcPr>
          <w:p>
            <w:r/>
            <w:r>
              <w:t>4 · The designer's turn</w:t>
            </w:r>
          </w:p>
        </w:tc>
        <w:tc>
          <w:tcPr>
            <w:tcW w:type="dxa" w:w="2880"/>
          </w:tcPr>
          <w:p>
            <w:r/>
            <w:r>
              <w:t>11–12</w:t>
            </w:r>
          </w:p>
        </w:tc>
        <w:tc>
          <w:tcPr>
            <w:tcW w:type="dxa" w:w="2880"/>
          </w:tcPr>
          <w:p>
            <w:r/>
            <w:r>
              <w:t>What is left for the designer: curating, guardrails, language as interface</w:t>
            </w:r>
          </w:p>
        </w:tc>
      </w:tr>
      <w:tr>
        <w:tc>
          <w:tcPr>
            <w:tcW w:type="dxa" w:w="2880"/>
          </w:tcPr>
          <w:p>
            <w:r/>
            <w:r>
              <w:t>Showcase</w:t>
            </w:r>
          </w:p>
        </w:tc>
        <w:tc>
          <w:tcPr>
            <w:tcW w:type="dxa" w:w="2880"/>
          </w:tcPr>
          <w:p>
            <w:r/>
            <w:r>
              <w:t>13–14</w:t>
            </w:r>
          </w:p>
        </w:tc>
        <w:tc>
          <w:tcPr>
            <w:tcW w:type="dxa" w:w="2880"/>
          </w:tcPr>
          <w:p>
            <w:r/>
            <w:r>
              <w:t>Poster fair · final quiz</w:t>
            </w:r>
          </w:p>
        </w:tc>
      </w:tr>
    </w:tbl>
    <w:p/>
    <w:p>
      <w:pPr>
        <w:pStyle w:val="Heading2"/>
      </w:pPr>
      <w:r>
        <w:t>Weekly plan</w:t>
      </w:r>
    </w:p>
    <w:p>
      <w:r>
        <w:t xml:space="preserve">Dates: confirm against the PolyU academic calendar for 2026/27 and add them to Blackboard. Readings and videos are due </w:t>
      </w:r>
      <w:r>
        <w:rPr>
          <w:b/>
        </w:rPr>
        <w:t>before</w:t>
      </w:r>
      <w:r>
        <w:t xml:space="preserve"> the class listed.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Wk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Topic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Key examples and references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In class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Make / due</w:t>
            </w:r>
          </w:p>
        </w:tc>
      </w:tr>
      <w:tr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Two ways to teach a machine.</w:t>
            </w:r>
            <w:r>
              <w:t xml:space="preserve"> Course intro and the journey; a working definition of AI; Lovelace's objection and Turing's question; rules vs examples, with chairs; using AI vs incorporating AI; the designer's turn.</w:t>
            </w:r>
          </w:p>
        </w:tc>
        <w:tc>
          <w:tcPr>
            <w:tcW w:type="dxa" w:w="1728"/>
          </w:tcPr>
          <w:p>
            <w:r/>
            <w:r>
              <w:t>Lovelace Note G (1843); Turing (1950); Nake, *Homage to Paul Klee* (1965); Rosch &amp; Mervis (1975) typicality; Photoshop's Auto Levels vs Content-Aware Fill vs Generative Fill; Netflix artwork personalisation; Coca-Cola's 2024 generative holiday ad; the Humane AI Pin; Verbeek (2015).</w:t>
            </w:r>
          </w:p>
        </w:tc>
        <w:tc>
          <w:tcPr>
            <w:tcW w:type="dxa" w:w="1728"/>
          </w:tcPr>
          <w:p>
            <w:r/>
            <w:r>
              <w:t xml:space="preserve">ClassPoint: level and expectation check (studio, AI use, code). Activity </w:t>
            </w:r>
            <w:r>
              <w:rPr>
                <w:b/>
              </w:rPr>
              <w:t>Teach the machine what a chair is</w:t>
            </w:r>
            <w:r>
              <w:t xml:space="preserve"> (1-2-4, pen and paper).</w:t>
            </w:r>
          </w:p>
        </w:tc>
        <w:tc>
          <w:tcPr>
            <w:tcW w:type="dxa" w:w="1728"/>
          </w:tcPr>
          <w:p>
            <w:r/>
            <w:r>
              <w:t>Set up ClassPoint, Blackboard, a p5.js editor account and one image tool. Watch *AlphaGo* and the four short art films on the playlist before week 3.</w:t>
            </w:r>
          </w:p>
        </w:tc>
      </w:tr>
      <w:tr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Rules that make things.</w:t>
            </w:r>
            <w:r>
              <w:t xml:space="preserve"> Symbolic AI (GOFAI, expert systems); instructions as art: Fluxus scores, Cage, Tinguely, Kaprow, Sol LeWitt's wall drawings; Bense's information aesthetics; Nake, Nees, Schotter; fractals and L-systems; parametric design (Grasshopper, variable fonts).</w:t>
            </w:r>
          </w:p>
        </w:tc>
        <w:tc>
          <w:tcPr>
            <w:tcW w:type="dxa" w:w="1728"/>
          </w:tcPr>
          <w:p>
            <w:r/>
            <w:r>
              <w:t>Illiac Suite (1957); Cage, *Water Walk* (1960); Tinguely, *Homage to New York* (1960); Kaprow, *Fluids* (1967); Nees, *Schotter* (1968); LeWitt (1967) "the idea becomes a machine that makes the art".</w:t>
            </w:r>
          </w:p>
        </w:tc>
        <w:tc>
          <w:tcPr>
            <w:tcW w:type="dxa" w:w="1728"/>
          </w:tcPr>
          <w:p>
            <w:r/>
            <w:r>
              <w:t>p5.js workshop: one rule, one random number, your picture.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Challenge 1:</w:t>
            </w:r>
            <w:r>
              <w:t xml:space="preserve"> a picture from rules (p5.js sketch). Awards in week 3.</w:t>
            </w:r>
          </w:p>
        </w:tc>
      </w:tr>
      <w:tr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Learning from examples.</w:t>
            </w:r>
            <w:r>
              <w:t xml:space="preserve"> Theories of concepts: classical vs prototype theory; GOFAI vs connectionism; perceptron → backpropagation → deep learning; rule-based vs adaptive systems in design tools; non-human creativity and Move 37.</w:t>
            </w:r>
          </w:p>
        </w:tc>
        <w:tc>
          <w:tcPr>
            <w:tcW w:type="dxa" w:w="1728"/>
          </w:tcPr>
          <w:p>
            <w:r/>
            <w:r>
              <w:t>Rosch (1975); Rosenblatt (1958); Rumelhart, Hinton &amp; Williams (1986); AlexNet (2012); *AlphaGo* (film); Wiggins (2006); the week-1 chair rules and example lists revisited.</w:t>
            </w:r>
          </w:p>
        </w:tc>
        <w:tc>
          <w:tcPr>
            <w:tcW w:type="dxa" w:w="1728"/>
          </w:tcPr>
          <w:p>
            <w:r/>
            <w:r>
              <w:t>Categorising exercise: sort the examples the class collected in week 1 into rule-based and adaptive. Move 37 debate.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Challenge 2:</w:t>
            </w:r>
            <w:r>
              <w:t xml:space="preserve"> a dataset of ten images that teaches a machine one concept from your studio, with a note on what it would learn wrong.</w:t>
            </w:r>
          </w:p>
        </w:tc>
      </w:tr>
      <w:tr>
        <w:tc>
          <w:tcPr>
            <w:tcW w:type="dxa" w:w="1728"/>
          </w:tcPr>
          <w:p>
            <w:r/>
            <w:r>
              <w:t>4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Language machines.</w:t>
            </w:r>
            <w:r>
              <w:t xml:space="preserve"> How LLMs work (tokens, embeddings, transformers, base vs instruction-tuned); hallucination and sycophancy; agents and tools; prompting as briefing.</w:t>
            </w:r>
          </w:p>
        </w:tc>
        <w:tc>
          <w:tcPr>
            <w:tcW w:type="dxa" w:w="1728"/>
          </w:tcPr>
          <w:p>
            <w:r/>
            <w:r>
              <w:t>3Blue1Brown, *LLMs explained briefly*; OpenAI on hallucination and sycophancy; a design brief written three ways.</w:t>
            </w:r>
          </w:p>
        </w:tc>
        <w:tc>
          <w:tcPr>
            <w:tcW w:type="dxa" w:w="1728"/>
          </w:tcPr>
          <w:p>
            <w:r/>
            <w:r>
              <w:t>Prompt-engineering workshop: write a brief, automate a workflow, compare.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Challenge 3:</w:t>
            </w:r>
            <w:r>
              <w:t xml:space="preserve"> a brief drafted by a language model from your prompt, then edited by you. Show both.</w:t>
            </w:r>
          </w:p>
        </w:tc>
      </w:tr>
      <w:tr>
        <w:tc>
          <w:tcPr>
            <w:tcW w:type="dxa" w:w="1728"/>
          </w:tcPr>
          <w:p>
            <w:r/>
            <w:r>
              <w:t>5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Image machines and mediation.</w:t>
            </w:r>
            <w:r>
              <w:t xml:space="preserve"> CLIP, diffusion, latent space, ControlNet and LoRA; pushing a model off the prototype; Ihde's four human–technology relations and their AI versions.</w:t>
            </w:r>
          </w:p>
        </w:tc>
        <w:tc>
          <w:tcPr>
            <w:tcW w:type="dxa" w:w="1728"/>
          </w:tcPr>
          <w:p>
            <w:r/>
            <w:r>
              <w:t xml:space="preserve">Welch Labs, *How AI images work*; AssemblyAI on diffusion; Computerphile on CLIP; ComfyUI models; </w:t>
            </w:r>
            <w:r>
              <w:rPr>
                <w:b/>
              </w:rPr>
              <w:t>Verbeek (2015), *Beyond Interaction</w:t>
            </w:r>
            <w:r>
              <w:t>* (core reading); Netflix artwork; the week-1 chairs.</w:t>
            </w:r>
          </w:p>
        </w:tc>
        <w:tc>
          <w:tcPr>
            <w:tcW w:type="dxa" w:w="1728"/>
          </w:tcPr>
          <w:p>
            <w:r/>
            <w:r>
              <w:t>Image-generation workshop and critique: what did the model decide that you did not?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Challenge 4:</w:t>
            </w:r>
            <w:r>
              <w:t xml:space="preserve"> an image you could not draw, generated, iterated and critiqued.</w:t>
            </w:r>
          </w:p>
        </w:tc>
      </w:tr>
      <w:tr>
        <w:tc>
          <w:tcPr>
            <w:tcW w:type="dxa" w:w="1728"/>
          </w:tcPr>
          <w:p>
            <w:r/>
            <w:r>
              <w:t>6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Sound machines.</w:t>
            </w:r>
            <w:r>
              <w:t xml:space="preserve"> What sound and music are (spectrograms, MIDI, melody, harmony, rhythm); data-driven music and voice generation; authenticity and copyright.</w:t>
            </w:r>
          </w:p>
        </w:tc>
        <w:tc>
          <w:tcPr>
            <w:tcW w:type="dxa" w:w="1728"/>
          </w:tcPr>
          <w:p>
            <w:r/>
            <w:r>
              <w:t>AltexSoft, *How AI sound and music generation works*; Suno, AIVA; UMG v. Udio settlement (2025). Mock quiz.</w:t>
            </w:r>
          </w:p>
        </w:tc>
        <w:tc>
          <w:tcPr>
            <w:tcW w:type="dxa" w:w="1728"/>
          </w:tcPr>
          <w:p>
            <w:r/>
            <w:r>
              <w:t>Music-generation workshop: thirty seconds of sound for a product.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Challenge 5:</w:t>
            </w:r>
            <w:r>
              <w:t xml:space="preserve"> thirty seconds of sound. Reflection draft check with the TAs.</w:t>
            </w:r>
          </w:p>
        </w:tc>
      </w:tr>
      <w:tr>
        <w:tc>
          <w:tcPr>
            <w:tcW w:type="dxa" w:w="1728"/>
          </w:tcPr>
          <w:p>
            <w:r/>
            <w:r>
              <w:t>7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Mid-term.</w:t>
            </w:r>
            <w:r>
              <w:t xml:space="preserve"> Quiz (weeks 1–6 and the playlist); project pitches; team forming. Guest lecture slot if available.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Mid-term quiz (10%). Pitch session: individuals present early ideas; teams of 4–5 form.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Individual reflection due (20%).</w:t>
            </w:r>
          </w:p>
        </w:tc>
      </w:tr>
      <w:tr>
        <w:tc>
          <w:tcPr>
            <w:tcW w:type="dxa" w:w="1728"/>
          </w:tcPr>
          <w:p>
            <w:r/>
            <w:r>
              <w:t>8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AI as design material.</w:t>
            </w:r>
            <w:r>
              <w:t xml:space="preserve"> Using vs incorporating; a product that decides something for each person; the double diamond with a model inside; collaborative workflows (Scrum, Git).</w:t>
            </w:r>
          </w:p>
        </w:tc>
        <w:tc>
          <w:tcPr>
            <w:tcW w:type="dxa" w:w="1728"/>
          </w:tcPr>
          <w:p>
            <w:r/>
            <w:r>
              <w:t>Spotify AI DJ; Netflix; Duolingo's AI-first lessons; the Humane AI Pin and Rabbit R1 as cautionary cases.</w:t>
            </w:r>
          </w:p>
        </w:tc>
        <w:tc>
          <w:tcPr>
            <w:tcW w:type="dxa" w:w="1728"/>
          </w:tcPr>
          <w:p>
            <w:r/>
            <w:r>
              <w:t>Team brainstorming and concept sketching; the group brief.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Group proposal</w:t>
            </w:r>
            <w:r>
              <w:t xml:space="preserve"> (one page: the decision the product makes, for whom, with what data).</w:t>
            </w:r>
          </w:p>
        </w:tc>
      </w:tr>
      <w:tr>
        <w:tc>
          <w:tcPr>
            <w:tcW w:type="dxa" w:w="1728"/>
          </w:tcPr>
          <w:p>
            <w:r/>
            <w:r>
              <w:t>9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Data, bias and privacy.</w:t>
            </w:r>
            <w:r>
              <w:t xml:space="preserve"> How data powers adaptive systems; data, label, algorithmic and interaction bias; data minimisation, anonymisation, consent.</w:t>
            </w:r>
          </w:p>
        </w:tc>
        <w:tc>
          <w:tcPr>
            <w:tcW w:type="dxa" w:w="1728"/>
          </w:tcPr>
          <w:p>
            <w:r/>
            <w:r>
              <w:t>*Coded Bias* (watch before class); the week-3 datasets revisited for bias.</w:t>
            </w:r>
          </w:p>
        </w:tc>
        <w:tc>
          <w:tcPr>
            <w:tcW w:type="dxa" w:w="1728"/>
          </w:tcPr>
          <w:p>
            <w:r/>
            <w:r>
              <w:t>AI-neutrality debate: can a model be neutral? Ethics mapping on each team's concept.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Concept board</w:t>
            </w:r>
            <w:r>
              <w:t>; a bias register for your product.</w:t>
            </w:r>
          </w:p>
        </w:tc>
      </w:tr>
      <w:tr>
        <w:tc>
          <w:tcPr>
            <w:tcW w:type="dxa" w:w="1728"/>
          </w:tcPr>
          <w:p>
            <w:r/>
            <w:r>
              <w:t>10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Recommendation systems.</w:t>
            </w:r>
            <w:r>
              <w:t xml:space="preserve"> Embeddings and similarity search; collaborative vs content-based filtering; echo chambers; the feed as a designed mediation.</w:t>
            </w:r>
          </w:p>
        </w:tc>
        <w:tc>
          <w:tcPr>
            <w:tcW w:type="dxa" w:w="1728"/>
          </w:tcPr>
          <w:p>
            <w:r/>
            <w:r>
              <w:t>YouTube, TikTok, Spotify; the attention-trap problem.</w:t>
            </w:r>
          </w:p>
        </w:tc>
        <w:tc>
          <w:tcPr>
            <w:tcW w:type="dxa" w:w="1728"/>
          </w:tcPr>
          <w:p>
            <w:r/>
            <w:r>
              <w:t>Hands-on: a simple similarity search over text or images; test and reflect.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Prototype v1</w:t>
            </w:r>
            <w:r>
              <w:t xml:space="preserve"> of the interaction (paper, Figma or code).</w:t>
            </w:r>
          </w:p>
        </w:tc>
      </w:tr>
      <w:tr>
        <w:tc>
          <w:tcPr>
            <w:tcW w:type="dxa" w:w="1728"/>
          </w:tcPr>
          <w:p>
            <w:r/>
            <w:r>
              <w:t>11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Curators of outputs and datasets.</w:t>
            </w:r>
            <w:r>
              <w:t xml:space="preserve"> Output selection and gatekeeping; fine-tuning and LoRA datasets; authorship and ownership (Thaler cases, Google Books, transformative use).</w:t>
            </w:r>
          </w:p>
        </w:tc>
        <w:tc>
          <w:tcPr>
            <w:tcW w:type="dxa" w:w="1728"/>
          </w:tcPr>
          <w:p>
            <w:r/>
            <w:r>
              <w:t>Edmond de Belamy (2018); the LoRA dataset exercise; US Copyright Office and court decisions on AI authorship.</w:t>
            </w:r>
          </w:p>
        </w:tc>
        <w:tc>
          <w:tcPr>
            <w:tcW w:type="dxa" w:w="1728"/>
          </w:tcPr>
          <w:p>
            <w:r/>
            <w:r>
              <w:t>LoRA dataset exploration and its ethics; poster lab begins.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Draft poster</w:t>
            </w:r>
            <w:r>
              <w:t xml:space="preserve">; the one-page </w:t>
            </w:r>
            <w:r>
              <w:rPr>
                <w:b/>
              </w:rPr>
              <w:t>mediation brief</w:t>
            </w:r>
            <w:r>
              <w:t>.</w:t>
            </w:r>
          </w:p>
        </w:tc>
      </w:tr>
      <w:tr>
        <w:tc>
          <w:tcPr>
            <w:tcW w:type="dxa" w:w="1728"/>
          </w:tcPr>
          <w:p>
            <w:r/>
            <w:r>
              <w:t>12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Language as an interface.</w:t>
            </w:r>
            <w:r>
              <w:t xml:space="preserve"> Rules-based vs generative chatbots; agents; trust, transparency and opacity (Van Den Eede); designing the mediation: explainability, participatory design, auditing. Course recap.</w:t>
            </w:r>
          </w:p>
        </w:tc>
        <w:tc>
          <w:tcPr>
            <w:tcW w:type="dxa" w:w="1728"/>
          </w:tcPr>
          <w:p>
            <w:r/>
            <w:r>
              <w:t>IBM, *Generative vs rules-based chatbots*; Van Den Eede (2011); the Turing test revisited.</w:t>
            </w:r>
          </w:p>
        </w:tc>
        <w:tc>
          <w:tcPr>
            <w:tcW w:type="dxa" w:w="1728"/>
          </w:tcPr>
          <w:p>
            <w:r/>
            <w:r>
              <w:t>Chatbot design exercise: prototype an assistant for your product; mock poster session.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Final poster and video</w:t>
            </w:r>
            <w:r>
              <w:t xml:space="preserve"> ready.</w:t>
            </w:r>
          </w:p>
        </w:tc>
      </w:tr>
      <w:tr>
        <w:tc>
          <w:tcPr>
            <w:tcW w:type="dxa" w:w="1728"/>
          </w:tcPr>
          <w:p>
            <w:r/>
            <w:r>
              <w:t>13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Poster fair.</w:t>
            </w:r>
            <w:r>
              <w:t xml:space="preserve"> Group projects on A0 posters with 3–5 minute videos; peer and instructor feedback.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Graded showcase (40%).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Group project due.</w:t>
            </w:r>
          </w:p>
        </w:tc>
      </w:tr>
      <w:tr>
        <w:tc>
          <w:tcPr>
            <w:tcW w:type="dxa" w:w="1728"/>
          </w:tcPr>
          <w:p>
            <w:r/>
            <w:r>
              <w:t>14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Final quiz</w:t>
            </w:r>
            <w:r>
              <w:t xml:space="preserve"> (20%).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Assessment</w:t>
      </w:r>
    </w:p>
    <w:p>
      <w:r>
        <w:t>Weights follow the approved subject description form.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Weight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What it is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When</w:t>
            </w:r>
          </w:p>
        </w:tc>
      </w:tr>
      <w:tr>
        <w:tc>
          <w:tcPr>
            <w:tcW w:type="dxa" w:w="2160"/>
          </w:tcPr>
          <w:p>
            <w:r/>
            <w:r>
              <w:t>10%</w:t>
            </w:r>
          </w:p>
        </w:tc>
        <w:tc>
          <w:tcPr>
            <w:tcW w:type="dxa" w:w="2160"/>
          </w:tcPr>
          <w:p>
            <w:r/>
            <w:r>
              <w:t>Participation</w:t>
            </w:r>
          </w:p>
        </w:tc>
        <w:tc>
          <w:tcPr>
            <w:tcW w:type="dxa" w:w="2160"/>
          </w:tcPr>
          <w:p>
            <w:r/>
            <w:r>
              <w:t>Come to class or tell the class coordinator before the class. Answer in ClassPoint: attendance plus activity stars. Weekly-challenge awards add stars.</w:t>
            </w:r>
          </w:p>
        </w:tc>
        <w:tc>
          <w:tcPr>
            <w:tcW w:type="dxa" w:w="2160"/>
          </w:tcPr>
          <w:p>
            <w:r/>
            <w:r>
              <w:t>Weekly</w:t>
            </w:r>
          </w:p>
        </w:tc>
      </w:tr>
      <w:tr>
        <w:tc>
          <w:tcPr>
            <w:tcW w:type="dxa" w:w="2160"/>
          </w:tcPr>
          <w:p>
            <w:r/>
            <w:r>
              <w:t>20%</w:t>
            </w:r>
          </w:p>
        </w:tc>
        <w:tc>
          <w:tcPr>
            <w:tcW w:type="dxa" w:w="2160"/>
          </w:tcPr>
          <w:p>
            <w:r/>
            <w:r>
              <w:t>Individual reflection</w:t>
            </w:r>
          </w:p>
        </w:tc>
        <w:tc>
          <w:tcPr>
            <w:tcW w:type="dxa" w:w="2160"/>
          </w:tcPr>
          <w:p>
            <w:r/>
            <w:r>
              <w:t>*The role of AI in your creative process, with particular attention to the difference between rule-based and adaptive systems.* About 1000 words. Evidence: at least three of your own experiments from the weekly challenges (weeks 2–6), with images. Ends with a short process note on how you used AI to write it. Submitted on Blackboard.</w:t>
            </w:r>
          </w:p>
        </w:tc>
        <w:tc>
          <w:tcPr>
            <w:tcW w:type="dxa" w:w="2160"/>
          </w:tcPr>
          <w:p>
            <w:r/>
            <w:r>
              <w:t>Week 7</w:t>
            </w:r>
          </w:p>
        </w:tc>
      </w:tr>
      <w:tr>
        <w:tc>
          <w:tcPr>
            <w:tcW w:type="dxa" w:w="2160"/>
          </w:tcPr>
          <w:p>
            <w:r/>
            <w:r>
              <w:t>10%</w:t>
            </w:r>
          </w:p>
        </w:tc>
        <w:tc>
          <w:tcPr>
            <w:tcW w:type="dxa" w:w="2160"/>
          </w:tcPr>
          <w:p>
            <w:r/>
            <w:r>
              <w:t>Mid-term quiz</w:t>
            </w:r>
          </w:p>
        </w:tc>
        <w:tc>
          <w:tcPr>
            <w:tcW w:type="dxa" w:w="2160"/>
          </w:tcPr>
          <w:p>
            <w:r/>
            <w:r>
              <w:t>Multiple choice on weeks 1–6 and the playlist videos.</w:t>
            </w:r>
          </w:p>
        </w:tc>
        <w:tc>
          <w:tcPr>
            <w:tcW w:type="dxa" w:w="2160"/>
          </w:tcPr>
          <w:p>
            <w:r/>
            <w:r>
              <w:t>Week 7</w:t>
            </w:r>
          </w:p>
        </w:tc>
      </w:tr>
      <w:tr>
        <w:tc>
          <w:tcPr>
            <w:tcW w:type="dxa" w:w="2160"/>
          </w:tcPr>
          <w:p>
            <w:r/>
            <w:r>
              <w:t>40%</w:t>
            </w:r>
          </w:p>
        </w:tc>
        <w:tc>
          <w:tcPr>
            <w:tcW w:type="dxa" w:w="2160"/>
          </w:tcPr>
          <w:p>
            <w:r/>
            <w:r>
              <w:t>Group project</w:t>
            </w:r>
          </w:p>
        </w:tc>
        <w:tc>
          <w:tcPr>
            <w:tcW w:type="dxa" w:w="2160"/>
          </w:tcPr>
          <w:p>
            <w:r/>
            <w:r>
              <w:t xml:space="preserve">Teams of 4–5. </w:t>
            </w:r>
            <w:r>
              <w:rPr>
                <w:b/>
              </w:rPr>
              <w:t>Design a product or service that incorporates AI</w:t>
            </w:r>
            <w:r>
              <w:t xml:space="preserve">: a model decides something for each person, and you account for what that does to them. Deliverables: an </w:t>
            </w:r>
            <w:r>
              <w:rPr>
                <w:b/>
              </w:rPr>
              <w:t>A0 poster</w:t>
            </w:r>
            <w:r>
              <w:t xml:space="preserve"> (research and concept), a </w:t>
            </w:r>
            <w:r>
              <w:rPr>
                <w:b/>
              </w:rPr>
              <w:t>3–5 minute video</w:t>
            </w:r>
            <w:r>
              <w:t xml:space="preserve"> (how it works), and a </w:t>
            </w:r>
            <w:r>
              <w:rPr>
                <w:b/>
              </w:rPr>
              <w:t>one-page mediation brief</w:t>
            </w:r>
            <w:r>
              <w:t xml:space="preserve"> (which human–technology relation you are building, what data it needs, where it is biased, what the guardrails are). Shown at the poster fair.</w:t>
            </w:r>
          </w:p>
        </w:tc>
        <w:tc>
          <w:tcPr>
            <w:tcW w:type="dxa" w:w="2160"/>
          </w:tcPr>
          <w:p>
            <w:r/>
            <w:r>
              <w:t>Week 13</w:t>
            </w:r>
          </w:p>
        </w:tc>
      </w:tr>
      <w:tr>
        <w:tc>
          <w:tcPr>
            <w:tcW w:type="dxa" w:w="2160"/>
          </w:tcPr>
          <w:p>
            <w:r/>
            <w:r>
              <w:t>20%</w:t>
            </w:r>
          </w:p>
        </w:tc>
        <w:tc>
          <w:tcPr>
            <w:tcW w:type="dxa" w:w="2160"/>
          </w:tcPr>
          <w:p>
            <w:r/>
            <w:r>
              <w:t>Final quiz</w:t>
            </w:r>
          </w:p>
        </w:tc>
        <w:tc>
          <w:tcPr>
            <w:tcW w:type="dxa" w:w="2160"/>
          </w:tcPr>
          <w:p>
            <w:r/>
            <w:r>
              <w:t>Multiple choice on the whole course.</w:t>
            </w:r>
          </w:p>
        </w:tc>
        <w:tc>
          <w:tcPr>
            <w:tcW w:type="dxa" w:w="2160"/>
          </w:tcPr>
          <w:p>
            <w:r/>
            <w:r>
              <w:t>Week 14</w:t>
            </w:r>
          </w:p>
        </w:tc>
      </w:tr>
    </w:tbl>
    <w:p/>
    <w:p>
      <w:pPr>
        <w:pStyle w:val="Heading3"/>
      </w:pPr>
      <w:r>
        <w:t>Individual reflection rubric (20%)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Criterion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 (excellent)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B (good)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 (satisfactory)</w:t>
            </w:r>
          </w:p>
        </w:tc>
      </w:tr>
      <w:tr>
        <w:tc>
          <w:tcPr>
            <w:tcW w:type="dxa" w:w="2160"/>
          </w:tcPr>
          <w:p>
            <w:r/>
            <w:r>
              <w:t>Understanding of concepts: rule-based vs adaptive (30%)</w:t>
            </w:r>
          </w:p>
        </w:tc>
        <w:tc>
          <w:tcPr>
            <w:tcW w:type="dxa" w:w="2160"/>
          </w:tcPr>
          <w:p>
            <w:r/>
            <w:r>
              <w:t>Explains both kinds of system accurately and in depth; shows nuanced understanding of how they differ and what that means in a creative process.</w:t>
            </w:r>
          </w:p>
        </w:tc>
        <w:tc>
          <w:tcPr>
            <w:tcW w:type="dxa" w:w="2160"/>
          </w:tcPr>
          <w:p>
            <w:r/>
            <w:r>
              <w:t>Describes both correctly; minor gaps or oversimplifications.</w:t>
            </w:r>
          </w:p>
        </w:tc>
        <w:tc>
          <w:tcPr>
            <w:tcW w:type="dxa" w:w="2160"/>
          </w:tcPr>
          <w:p>
            <w:r/>
            <w:r>
              <w:t>Basic understanding with notable gaps; may address only one kind.</w:t>
            </w:r>
          </w:p>
        </w:tc>
      </w:tr>
      <w:tr>
        <w:tc>
          <w:tcPr>
            <w:tcW w:type="dxa" w:w="2160"/>
          </w:tcPr>
          <w:p>
            <w:r/>
            <w:r>
              <w:t>Argument and critical thinking (30%)</w:t>
            </w:r>
          </w:p>
        </w:tc>
        <w:tc>
          <w:tcPr>
            <w:tcW w:type="dxa" w:w="2160"/>
          </w:tcPr>
          <w:p>
            <w:r/>
            <w:r>
              <w:t>A clear stance on AI's role in creativity, well structured and supported by reasoning.</w:t>
            </w:r>
          </w:p>
        </w:tc>
        <w:tc>
          <w:tcPr>
            <w:tcW w:type="dxa" w:w="2160"/>
          </w:tcPr>
          <w:p>
            <w:r/>
            <w:r>
              <w:t>Coherent, somewhat supported argument; lacks depth in places.</w:t>
            </w:r>
          </w:p>
        </w:tc>
        <w:tc>
          <w:tcPr>
            <w:tcW w:type="dxa" w:w="2160"/>
          </w:tcPr>
          <w:p>
            <w:r/>
            <w:r>
              <w:t>Mostly opinion; argument underdeveloped.</w:t>
            </w:r>
          </w:p>
        </w:tc>
      </w:tr>
      <w:tr>
        <w:tc>
          <w:tcPr>
            <w:tcW w:type="dxa" w:w="2160"/>
          </w:tcPr>
          <w:p>
            <w:r/>
            <w:r>
              <w:t>Evidence and examples (20%)</w:t>
            </w:r>
          </w:p>
        </w:tc>
        <w:tc>
          <w:tcPr>
            <w:tcW w:type="dxa" w:w="2160"/>
          </w:tcPr>
          <w:p>
            <w:r/>
            <w:r>
              <w:t>Several relevant, well-explained examples from your own experiments and from tools, cases or literature, integrated into the argument.</w:t>
            </w:r>
          </w:p>
        </w:tc>
        <w:tc>
          <w:tcPr>
            <w:tcW w:type="dxa" w:w="2160"/>
          </w:tcPr>
          <w:p>
            <w:r/>
            <w:r>
              <w:t>Some examples, thinly explained or loosely connected.</w:t>
            </w:r>
          </w:p>
        </w:tc>
        <w:tc>
          <w:tcPr>
            <w:tcW w:type="dxa" w:w="2160"/>
          </w:tcPr>
          <w:p>
            <w:r/>
            <w:r>
              <w:t>Minimal examples, mentioned without explanation.</w:t>
            </w:r>
          </w:p>
        </w:tc>
      </w:tr>
      <w:tr>
        <w:tc>
          <w:tcPr>
            <w:tcW w:type="dxa" w:w="2160"/>
          </w:tcPr>
          <w:p>
            <w:r/>
            <w:r>
              <w:t>Clarity, structure and style (10%)</w:t>
            </w:r>
          </w:p>
        </w:tc>
        <w:tc>
          <w:tcPr>
            <w:tcW w:type="dxa" w:w="2160"/>
          </w:tcPr>
          <w:p>
            <w:r/>
            <w:r>
              <w:t>Clear, organised, easy to follow, few errors.</w:t>
            </w:r>
          </w:p>
        </w:tc>
        <w:tc>
          <w:tcPr>
            <w:tcW w:type="dxa" w:w="2160"/>
          </w:tcPr>
          <w:p>
            <w:r/>
            <w:r>
              <w:t>Generally clear; minor lapses.</w:t>
            </w:r>
          </w:p>
        </w:tc>
        <w:tc>
          <w:tcPr>
            <w:tcW w:type="dxa" w:w="2160"/>
          </w:tcPr>
          <w:p>
            <w:r/>
            <w:r>
              <w:t>Understandable but uneven.</w:t>
            </w:r>
          </w:p>
        </w:tc>
      </w:tr>
      <w:tr>
        <w:tc>
          <w:tcPr>
            <w:tcW w:type="dxa" w:w="2160"/>
          </w:tcPr>
          <w:p>
            <w:r/>
            <w:r>
              <w:t>Engagement and originality (10%)</w:t>
            </w:r>
          </w:p>
        </w:tc>
        <w:tc>
          <w:tcPr>
            <w:tcW w:type="dxa" w:w="2160"/>
          </w:tcPr>
          <w:p>
            <w:r/>
            <w:r>
              <w:t>Original thought and curiosity; goes beyond surface commentary.</w:t>
            </w:r>
          </w:p>
        </w:tc>
        <w:tc>
          <w:tcPr>
            <w:tcW w:type="dxa" w:w="2160"/>
          </w:tcPr>
          <w:p>
            <w:r/>
            <w:r>
              <w:t>Some independent thought.</w:t>
            </w:r>
          </w:p>
        </w:tc>
        <w:tc>
          <w:tcPr>
            <w:tcW w:type="dxa" w:w="2160"/>
          </w:tcPr>
          <w:p>
            <w:r/>
            <w:r>
              <w:t>Mostly descriptive.</w:t>
            </w:r>
          </w:p>
        </w:tc>
      </w:tr>
    </w:tbl>
    <w:p/>
    <w:p>
      <w:r>
        <w:t>The process note (how AI was used in writing) is required; a missing note costs one grade band on clarity and style. Invented citations fail the assignment.</w:t>
      </w:r>
    </w:p>
    <w:p>
      <w:pPr>
        <w:pStyle w:val="Heading3"/>
      </w:pPr>
      <w:r>
        <w:t>Group project rubric (40%)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Criterion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 (excellent)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B (good)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 (satisfactory)</w:t>
            </w:r>
          </w:p>
        </w:tc>
      </w:tr>
      <w:tr>
        <w:tc>
          <w:tcPr>
            <w:tcW w:type="dxa" w:w="2160"/>
          </w:tcPr>
          <w:p>
            <w:r/>
            <w:r>
              <w:t>Research and contextual analysis (30%)</w:t>
            </w:r>
          </w:p>
        </w:tc>
        <w:tc>
          <w:tcPr>
            <w:tcW w:type="dxa" w:w="2160"/>
          </w:tcPr>
          <w:p>
            <w:r/>
            <w:r>
              <w:t>Thorough, well-structured research from multiple credible sources; the product is clearly situated in the AI-and-design discourse.</w:t>
            </w:r>
          </w:p>
        </w:tc>
        <w:tc>
          <w:tcPr>
            <w:tcW w:type="dxa" w:w="2160"/>
          </w:tcPr>
          <w:p>
            <w:r/>
            <w:r>
              <w:t>Solid research; good awareness of context; some areas thin.</w:t>
            </w:r>
          </w:p>
        </w:tc>
        <w:tc>
          <w:tcPr>
            <w:tcW w:type="dxa" w:w="2160"/>
          </w:tcPr>
          <w:p>
            <w:r/>
            <w:r>
              <w:t>Few sources; shallow context.</w:t>
            </w:r>
          </w:p>
        </w:tc>
      </w:tr>
      <w:tr>
        <w:tc>
          <w:tcPr>
            <w:tcW w:type="dxa" w:w="2160"/>
          </w:tcPr>
          <w:p>
            <w:r/>
            <w:r>
              <w:t>Ethical and sociological impact (30%)</w:t>
            </w:r>
          </w:p>
        </w:tc>
        <w:tc>
          <w:tcPr>
            <w:tcW w:type="dxa" w:w="2160"/>
          </w:tcPr>
          <w:p>
            <w:r/>
            <w:r>
              <w:t>Insightful, nuanced account of implications, risks and opportunities; the mediation brief names the relation, the data, the bias and the guardrails convincingly.</w:t>
            </w:r>
          </w:p>
        </w:tc>
        <w:tc>
          <w:tcPr>
            <w:tcW w:type="dxa" w:w="2160"/>
          </w:tcPr>
          <w:p>
            <w:r/>
            <w:r>
              <w:t>Good consideration of ethics and society; not comprehensive.</w:t>
            </w:r>
          </w:p>
        </w:tc>
        <w:tc>
          <w:tcPr>
            <w:tcW w:type="dxa" w:w="2160"/>
          </w:tcPr>
          <w:p>
            <w:r/>
            <w:r>
              <w:t>Generic or shallow mention.</w:t>
            </w:r>
          </w:p>
        </w:tc>
      </w:tr>
      <w:tr>
        <w:tc>
          <w:tcPr>
            <w:tcW w:type="dxa" w:w="2160"/>
          </w:tcPr>
          <w:p>
            <w:r/>
            <w:r>
              <w:t>Communication and poster design (20%)</w:t>
            </w:r>
          </w:p>
        </w:tc>
        <w:tc>
          <w:tcPr>
            <w:tcW w:type="dxa" w:w="2160"/>
          </w:tcPr>
          <w:p>
            <w:r/>
            <w:r>
              <w:t>Visually clear, engaging, professional; well organised; balance of visuals and text.</w:t>
            </w:r>
          </w:p>
        </w:tc>
        <w:tc>
          <w:tcPr>
            <w:tcW w:type="dxa" w:w="2160"/>
          </w:tcPr>
          <w:p>
            <w:r/>
            <w:r>
              <w:t>Well structured; minor layout issues.</w:t>
            </w:r>
          </w:p>
        </w:tc>
        <w:tc>
          <w:tcPr>
            <w:tcW w:type="dxa" w:w="2160"/>
          </w:tcPr>
          <w:p>
            <w:r/>
            <w:r>
              <w:t>Cluttered or unrefined.</w:t>
            </w:r>
          </w:p>
        </w:tc>
      </w:tr>
      <w:tr>
        <w:tc>
          <w:tcPr>
            <w:tcW w:type="dxa" w:w="2160"/>
          </w:tcPr>
          <w:p>
            <w:r/>
            <w:r>
              <w:t>Video presentation (10%)</w:t>
            </w:r>
          </w:p>
        </w:tc>
        <w:tc>
          <w:tcPr>
            <w:tcW w:type="dxa" w:w="2160"/>
          </w:tcPr>
          <w:p>
            <w:r/>
            <w:r>
              <w:t>Clear, well paced, explains the product and its implications; polished.</w:t>
            </w:r>
          </w:p>
        </w:tc>
        <w:tc>
          <w:tcPr>
            <w:tcW w:type="dxa" w:w="2160"/>
          </w:tcPr>
          <w:p>
            <w:r/>
            <w:r>
              <w:t>Clear and mostly effective; minor pacing issues.</w:t>
            </w:r>
          </w:p>
        </w:tc>
        <w:tc>
          <w:tcPr>
            <w:tcW w:type="dxa" w:w="2160"/>
          </w:tcPr>
          <w:p>
            <w:r/>
            <w:r>
              <w:t>Communicates basics; lacks polish.</w:t>
            </w:r>
          </w:p>
        </w:tc>
      </w:tr>
      <w:tr>
        <w:tc>
          <w:tcPr>
            <w:tcW w:type="dxa" w:w="2160"/>
          </w:tcPr>
          <w:p>
            <w:r/>
            <w:r>
              <w:t>Team collaboration and process documentation (10%)</w:t>
            </w:r>
          </w:p>
        </w:tc>
        <w:tc>
          <w:tcPr>
            <w:tcW w:type="dxa" w:w="2160"/>
          </w:tcPr>
          <w:p>
            <w:r/>
            <w:r>
              <w:t>Strong shared effort; transparent, well-documented process; roles clear.</w:t>
            </w:r>
          </w:p>
        </w:tc>
        <w:tc>
          <w:tcPr>
            <w:tcW w:type="dxa" w:w="2160"/>
          </w:tcPr>
          <w:p>
            <w:r/>
            <w:r>
              <w:t>Good teamwork; some documentation.</w:t>
            </w:r>
          </w:p>
        </w:tc>
        <w:tc>
          <w:tcPr>
            <w:tcW w:type="dxa" w:w="2160"/>
          </w:tcPr>
          <w:p>
            <w:r/>
            <w:r>
              <w:t>Uneven; little documentation.</w:t>
            </w:r>
          </w:p>
        </w:tc>
      </w:tr>
    </w:tbl>
    <w:p/>
    <w:p>
      <w:pPr>
        <w:pStyle w:val="Heading3"/>
      </w:pPr>
      <w:r>
        <w:t>Weekly challenges (weeks 2–6)</w:t>
      </w:r>
    </w:p>
    <w:p>
      <w:r>
        <w:t>Small, low-stakes, one per week: a picture from rules · a dataset of ten · a brief, automated · an image you could not draw · thirty seconds of sound. Bring it to the next class; the room votes; winners are shown and get a participation star. All five are evidence for the reflection. The TAs help before and after class.</w:t>
      </w:r>
    </w:p>
    <w:p>
      <w:pPr>
        <w:pStyle w:val="Heading2"/>
      </w:pPr>
      <w:r>
        <w:t>Policies</w:t>
      </w:r>
    </w:p>
    <w:p>
      <w:pPr>
        <w:pStyle w:val="ListBullet"/>
      </w:pPr>
      <w:r>
        <w:rPr>
          <w:b/>
        </w:rPr>
        <w:t>Attendance.</w:t>
      </w:r>
      <w:r>
        <w:t xml:space="preserve"> Participation is attendance plus ClassPoint activity. If you cannot attend, tell the class coordinator, ZHOU Zhibin, before the class starts. Silent absence costs the mark; a message does not.</w:t>
      </w:r>
    </w:p>
    <w:p>
      <w:pPr>
        <w:pStyle w:val="ListBullet"/>
      </w:pPr>
      <w:r>
        <w:rPr>
          <w:b/>
        </w:rPr>
        <w:t>AI use.</w:t>
      </w:r>
      <w:r>
        <w:t xml:space="preserve"> Allowed in every assignment, and expected. You must disclose which tools you used and how, in a short process note. You are the author: you are responsible for accuracy, sources and taste. Fabricated references or facts are treated as academic misconduct.</w:t>
      </w:r>
    </w:p>
    <w:p>
      <w:pPr>
        <w:pStyle w:val="ListBullet"/>
      </w:pPr>
      <w:r>
        <w:rPr>
          <w:b/>
        </w:rPr>
        <w:t>Academic integrity.</w:t>
      </w:r>
      <w:r>
        <w:t xml:space="preserve"> PolyU regulations apply. Group work must show each member's contribution.</w:t>
      </w:r>
    </w:p>
    <w:p>
      <w:pPr>
        <w:pStyle w:val="ListBullet"/>
      </w:pPr>
      <w:r>
        <w:rPr>
          <w:b/>
        </w:rPr>
        <w:t>Late work.</w:t>
      </w:r>
      <w:r>
        <w:t xml:space="preserve"> Per programme policy; ask the coordinator before the deadline, not after.</w:t>
      </w:r>
    </w:p>
    <w:p>
      <w:pPr>
        <w:pStyle w:val="ListBullet"/>
      </w:pPr>
      <w:r>
        <w:rPr>
          <w:b/>
        </w:rPr>
        <w:t>Accessibility.</w:t>
      </w:r>
      <w:r>
        <w:t xml:space="preserve"> Slides are published as an HTML deck and on Blackboard before class; recordings and captions per school practice. Tell the team early about anything we can adapt.</w:t>
      </w:r>
    </w:p>
    <w:p>
      <w:pPr>
        <w:pStyle w:val="Heading2"/>
      </w:pPr>
      <w:r>
        <w:t>Readings, films and resources</w:t>
      </w:r>
    </w:p>
    <w:p>
      <w:r>
        <w:t>Core (short, assigned):</w:t>
      </w:r>
    </w:p>
    <w:p>
      <w:pPr>
        <w:pStyle w:val="ListBullet"/>
      </w:pPr>
      <w:r>
        <w:t>Verbeek, P.-P. (2015). *Beyond interaction: a short introduction to mediation theory.* Interactions 22(3), 26–31. (Week 5.)</w:t>
      </w:r>
    </w:p>
    <w:p>
      <w:pPr>
        <w:pStyle w:val="ListBullet"/>
      </w:pPr>
      <w:r>
        <w:t>Van Den Eede, Y. (2011). *In between us: on the transparency and opacity of technological mediation.* Foundations of Science 16, 139–159. (Week 12.)</w:t>
      </w:r>
    </w:p>
    <w:p>
      <w:pPr>
        <w:pStyle w:val="ListBullet"/>
      </w:pPr>
      <w:r>
        <w:t>Lion, G. Thesis, chapter 2, literature review: theories of concepts; philosophy of technology; GOFAI, generative art, connectionism, deep learning; non-human creativity; the computational-creativity literature. giovannilion.link/thesis/2-Litreview (Weeks 2–3 background.)</w:t>
      </w:r>
    </w:p>
    <w:p>
      <w:r>
        <w:t>Background (dip in):</w:t>
      </w:r>
    </w:p>
    <w:p>
      <w:pPr>
        <w:pStyle w:val="ListBullet"/>
      </w:pPr>
      <w:r>
        <w:t>Lovelace, A. (1843). Notes on the Analytical Engine, Note G. · Turing, A. (1950). *Computing machinery and intelligence.* · Rosch, E. &amp; Mervis, C. (1975). *Family resemblances.* · Wiggins, G. (2006). *A preliminary framework for description, analysis and comparison of creative systems.* · Boden, M. (2003). *The Creative Mind.* · Nake, F. on the 1965 exhibitions. · Bandyopadhyay &amp; Forster (2011), *Philosophy of Statistics* (subject form reading).</w:t>
      </w:r>
    </w:p>
    <w:p>
      <w:r>
        <w:t>Films: *AlphaGo* (2017; before week 3) · *Coded Bias* (2020; before week 9).</w:t>
      </w:r>
    </w:p>
    <w:p>
      <w:r>
        <w:t>Playlist (compiled by Nicolò, in course order): LLMs explained briefly (3Blue1Brown) · Diffusion models explained (AssemblyAI) · How AI images and videos work (Welch Labs) · UNet · Autoencoders (IBM) · CLIP (Computerphile) · Text-to-video (Google Research) · ComfyUI models · AI sound and music (AltexSoft) · Generative vs rules-based chatbots (IBM) · AlphaGo · Illiac Suite · Cage, *Water Walk* · Tinguely, *Homage to New York* · Kaprow, *Fluids*.</w:t>
      </w:r>
    </w:p>
    <w:p>
      <w:r>
        <w:t>Tools you will need an account for: ClassPoint (student app), Blackboard, the p5.js web editor, one image-generation tool (Adobe Firefly, Bing Image Creator or similar), one language model (any). Everything else is provided in class.</w:t>
      </w:r>
    </w:p>
    <w:p>
      <w:pPr>
        <w:pStyle w:val="Heading2"/>
      </w:pPr>
      <w:r>
        <w:t>What changed from 2025</w:t>
      </w:r>
    </w:p>
    <w:p>
      <w:pPr>
        <w:pStyle w:val="ListBullet"/>
      </w:pPr>
      <w:r>
        <w:t>Week 1 has a new spine (two ways to teach a machine, on chairs), a new activity (*Teach the machine what a chair is*, replacing the scavenger hunt) and a built-in level and expectation check.</w:t>
      </w:r>
    </w:p>
    <w:p>
      <w:pPr>
        <w:pStyle w:val="ListBullet"/>
      </w:pPr>
      <w:r>
        <w:t>Examples are designer-facing throughout: Photoshop's three fills, Netflix artwork, the Coca-Cola ad, the Humane Pin, parametric chairs, Belamy, LeWitt and the Fluxus scores.</w:t>
      </w:r>
    </w:p>
    <w:p>
      <w:pPr>
        <w:pStyle w:val="ListBullet"/>
      </w:pPr>
      <w:r>
        <w:t>The weekly challenges (previously informal "awards") are formalised as five small makes that feed the reflection.</w:t>
      </w:r>
    </w:p>
    <w:p>
      <w:pPr>
        <w:pStyle w:val="ListBullet"/>
      </w:pPr>
      <w:r>
        <w:t>The group project adds a one-page mediation brief, so the theory (Ihde, Verbeek, bias, guardrails) shows up in the deliverable.</w:t>
      </w:r>
    </w:p>
    <w:p>
      <w:pPr>
        <w:pStyle w:val="ListBullet"/>
      </w:pPr>
      <w:r>
        <w:t>Teaching assistants Nicolò and Amber hold a help desk 30 minutes before and after each class; ZHOU Zhibin coordinates attendance and admin.</w:t>
      </w:r>
    </w:p>
    <w:p>
      <w:pPr>
        <w:pStyle w:val="ListBullet"/>
      </w:pPr>
      <w:r>
        <w:t>The playlist is mapped week by week; quizzes draw on it.</w:t>
      </w:r>
    </w:p>
    <w:p>
      <w:pPr>
        <w:pStyle w:val="ListBullet"/>
      </w:pPr>
      <w:r>
        <w:t>Slides are built from one source into an HTML deck (GitHub Pages) and a ClassPoint-ready PowerPoint.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B1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B1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B1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