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8"/>
          <w:szCs w:val="48"/>
        </w:rPr>
        <w:t xml:space="preserve">TalentCLEF 2025 Task B</w:t>
      </w:r>
    </w:p>
    <w:p>
      <w:pPr>
        <w:spacing w:after="100"/>
        <w:jc w:val="center"/>
      </w:pPr>
      <w:r>
        <w:rPr>
          <w:rFonts w:ascii="Arial" w:cs="Arial" w:eastAsia="Arial" w:hAnsi="Arial"/>
          <w:color w:val="2E75B6"/>
          <w:sz w:val="36"/>
          <w:szCs w:val="36"/>
        </w:rPr>
        <w:t xml:space="preserve">Theoretical Foundations</w:t>
      </w:r>
    </w:p>
    <w:p>
      <w:pPr>
        <w:spacing w:after="600"/>
        <w:jc w:val="center"/>
      </w:pPr>
      <w:r>
        <w:rPr>
          <w:rFonts w:ascii="Arial" w:cs="Arial" w:eastAsia="Arial" w:hAnsi="Arial"/>
          <w:color w:val="666666"/>
          <w:sz w:val="24"/>
          <w:szCs w:val="24"/>
        </w:rPr>
        <w:t xml:space="preserve">A Comprehensive Guide to the Technologies, Architectures, and Evaluation Metrics</w:t>
      </w:r>
    </w:p>
    <w:p>
      <w:r>
        <w:br w:type="page"/>
      </w:r>
    </w:p>
    <w:p>
      <w:pPr>
        <w:pStyle w:val="Heading1"/>
        <w:spacing w:before="360" w:after="200"/>
      </w:pPr>
      <w:r>
        <w:rPr>
          <w:rFonts w:ascii="Arial" w:cs="Arial" w:eastAsia="Arial" w:hAnsi="Arial"/>
          <w:b/>
          <w:bCs/>
          <w:color w:val="1F4E79"/>
          <w:sz w:val="32"/>
          <w:szCs w:val="32"/>
        </w:rPr>
        <w:t xml:space="preserve">Table of Contents</w:t>
      </w:r>
    </w:p>
    <w:p>
      <w:pPr>
        <w:spacing w:after="140" w:line="276"/>
        <w:ind w:left="360"/>
      </w:pPr>
      <w:r>
        <w:rPr>
          <w:rFonts w:ascii="Arial" w:cs="Arial" w:eastAsia="Arial" w:hAnsi="Arial"/>
          <w:sz w:val="22"/>
          <w:szCs w:val="22"/>
        </w:rPr>
        <w:t xml:space="preserve">1. Information Retrieval Fundamentals</w:t>
      </w:r>
    </w:p>
    <w:p>
      <w:pPr>
        <w:spacing w:after="140" w:line="276"/>
        <w:ind w:left="360"/>
      </w:pPr>
      <w:r>
        <w:rPr>
          <w:rFonts w:ascii="Arial" w:cs="Arial" w:eastAsia="Arial" w:hAnsi="Arial"/>
          <w:sz w:val="22"/>
          <w:szCs w:val="22"/>
        </w:rPr>
        <w:t xml:space="preserve">2. Transformer Architecture</w:t>
      </w:r>
    </w:p>
    <w:p>
      <w:pPr>
        <w:spacing w:after="140" w:line="276"/>
        <w:ind w:left="360"/>
      </w:pPr>
      <w:r>
        <w:rPr>
          <w:rFonts w:ascii="Arial" w:cs="Arial" w:eastAsia="Arial" w:hAnsi="Arial"/>
          <w:sz w:val="22"/>
          <w:szCs w:val="22"/>
        </w:rPr>
        <w:t xml:space="preserve">3. Tokenization and Embeddings</w:t>
      </w:r>
    </w:p>
    <w:p>
      <w:pPr>
        <w:spacing w:after="140" w:line="276"/>
        <w:ind w:left="360"/>
      </w:pPr>
      <w:r>
        <w:rPr>
          <w:rFonts w:ascii="Arial" w:cs="Arial" w:eastAsia="Arial" w:hAnsi="Arial"/>
          <w:sz w:val="22"/>
          <w:szCs w:val="22"/>
        </w:rPr>
        <w:t xml:space="preserve">4. BM25: Lexical Retrieval</w:t>
      </w:r>
    </w:p>
    <w:p>
      <w:pPr>
        <w:spacing w:after="140" w:line="276"/>
        <w:ind w:left="360"/>
      </w:pPr>
      <w:r>
        <w:rPr>
          <w:rFonts w:ascii="Arial" w:cs="Arial" w:eastAsia="Arial" w:hAnsi="Arial"/>
          <w:sz w:val="22"/>
          <w:szCs w:val="22"/>
        </w:rPr>
        <w:t xml:space="preserve">5. Bi-Encoder Architecture (Dense Retrieval)</w:t>
      </w:r>
    </w:p>
    <w:p>
      <w:pPr>
        <w:spacing w:after="140" w:line="276"/>
        <w:ind w:left="360"/>
      </w:pPr>
      <w:r>
        <w:rPr>
          <w:rFonts w:ascii="Arial" w:cs="Arial" w:eastAsia="Arial" w:hAnsi="Arial"/>
          <w:sz w:val="22"/>
          <w:szCs w:val="22"/>
        </w:rPr>
        <w:t xml:space="preserve">6. Cross-Encoder Architecture</w:t>
      </w:r>
    </w:p>
    <w:p>
      <w:pPr>
        <w:spacing w:after="140" w:line="276"/>
        <w:ind w:left="360"/>
      </w:pPr>
      <w:r>
        <w:rPr>
          <w:rFonts w:ascii="Arial" w:cs="Arial" w:eastAsia="Arial" w:hAnsi="Arial"/>
          <w:sz w:val="22"/>
          <w:szCs w:val="22"/>
        </w:rPr>
        <w:t xml:space="preserve">7. Bi-Encoder vs Cross-Encoder: A Detailed Comparison</w:t>
      </w:r>
    </w:p>
    <w:p>
      <w:pPr>
        <w:spacing w:after="140" w:line="276"/>
        <w:ind w:left="360"/>
      </w:pPr>
      <w:r>
        <w:rPr>
          <w:rFonts w:ascii="Arial" w:cs="Arial" w:eastAsia="Arial" w:hAnsi="Arial"/>
          <w:sz w:val="22"/>
          <w:szCs w:val="22"/>
        </w:rPr>
        <w:t xml:space="preserve">8. Large Language Models for Data Augmentation</w:t>
      </w:r>
    </w:p>
    <w:p>
      <w:pPr>
        <w:spacing w:after="140" w:line="276"/>
        <w:ind w:left="360"/>
      </w:pPr>
      <w:r>
        <w:rPr>
          <w:rFonts w:ascii="Arial" w:cs="Arial" w:eastAsia="Arial" w:hAnsi="Arial"/>
          <w:sz w:val="22"/>
          <w:szCs w:val="22"/>
        </w:rPr>
        <w:t xml:space="preserve">9. Reranking Pipelines</w:t>
      </w:r>
    </w:p>
    <w:p>
      <w:pPr>
        <w:spacing w:after="140" w:line="276"/>
        <w:ind w:left="360"/>
      </w:pPr>
      <w:r>
        <w:rPr>
          <w:rFonts w:ascii="Arial" w:cs="Arial" w:eastAsia="Arial" w:hAnsi="Arial"/>
          <w:sz w:val="22"/>
          <w:szCs w:val="22"/>
        </w:rPr>
        <w:t xml:space="preserve">10. Score Fusion: Reciprocal Rank Fusion</w:t>
      </w:r>
    </w:p>
    <w:p>
      <w:pPr>
        <w:spacing w:after="140" w:line="276"/>
        <w:ind w:left="360"/>
      </w:pPr>
      <w:r>
        <w:rPr>
          <w:rFonts w:ascii="Arial" w:cs="Arial" w:eastAsia="Arial" w:hAnsi="Arial"/>
          <w:sz w:val="22"/>
          <w:szCs w:val="22"/>
        </w:rPr>
        <w:t xml:space="preserve">11. Evaluation Metrics in Detail</w:t>
      </w:r>
    </w:p>
    <w:p>
      <w:pPr>
        <w:spacing w:after="140" w:line="276"/>
        <w:ind w:left="360"/>
      </w:pPr>
      <w:r>
        <w:rPr>
          <w:rFonts w:ascii="Arial" w:cs="Arial" w:eastAsia="Arial" w:hAnsi="Arial"/>
          <w:sz w:val="22"/>
          <w:szCs w:val="22"/>
        </w:rPr>
        <w:t xml:space="preserve">12. Contrastive Learning and Fine-Tuning (Future Work)</w:t>
      </w:r>
    </w:p>
    <w:p>
      <w:pPr>
        <w:spacing w:after="140" w:line="276"/>
        <w:ind w:left="360"/>
      </w:pPr>
      <w:r>
        <w:rPr>
          <w:rFonts w:ascii="Arial" w:cs="Arial" w:eastAsia="Arial" w:hAnsi="Arial"/>
          <w:sz w:val="22"/>
          <w:szCs w:val="22"/>
        </w:rPr>
        <w:t xml:space="preserve">13. Glossary of Key Terms</w:t>
      </w:r>
    </w:p>
    <w:p>
      <w:r>
        <w:br w:type="page"/>
      </w:r>
    </w:p>
    <w:p>
      <w:pPr>
        <w:pStyle w:val="Heading1"/>
        <w:spacing w:before="360" w:after="200"/>
      </w:pPr>
      <w:r>
        <w:rPr>
          <w:rFonts w:ascii="Arial" w:cs="Arial" w:eastAsia="Arial" w:hAnsi="Arial"/>
          <w:b/>
          <w:bCs/>
          <w:color w:val="1F4E79"/>
          <w:sz w:val="32"/>
          <w:szCs w:val="32"/>
        </w:rPr>
        <w:t xml:space="preserve">1. Information Retrieval Fundamentals</w:t>
      </w:r>
    </w:p>
    <w:p>
      <w:pPr>
        <w:pStyle w:val="Heading2"/>
        <w:spacing w:before="280" w:after="160"/>
      </w:pPr>
      <w:r>
        <w:rPr>
          <w:rFonts w:ascii="Arial" w:cs="Arial" w:eastAsia="Arial" w:hAnsi="Arial"/>
          <w:b/>
          <w:bCs/>
          <w:color w:val="2E75B6"/>
          <w:sz w:val="26"/>
          <w:szCs w:val="26"/>
        </w:rPr>
        <w:t xml:space="preserve">1.1 What is Information Retrieval?</w:t>
      </w:r>
    </w:p>
    <w:p>
      <w:pPr>
        <w:spacing w:after="140" w:line="276"/>
      </w:pPr>
      <w:r>
        <w:rPr>
          <w:rFonts w:ascii="Arial" w:cs="Arial" w:eastAsia="Arial" w:hAnsi="Arial"/>
          <w:sz w:val="22"/>
          <w:szCs w:val="22"/>
        </w:rPr>
        <w:t xml:space="preserve">Information Retrieval (IR) is the task of finding relevant items from a large collection in response to a user query. In our context, the query is a job title (e.g., "corporate governance analyst") and the collection is a corpus of professional skills. The goal is to rank all skills by their relevance to the job title, placing the most relevant skills at the top of the ranking.</w:t>
      </w:r>
    </w:p>
    <w:p>
      <w:pPr>
        <w:pStyle w:val="Heading2"/>
        <w:spacing w:before="280" w:after="160"/>
      </w:pPr>
      <w:r>
        <w:rPr>
          <w:rFonts w:ascii="Arial" w:cs="Arial" w:eastAsia="Arial" w:hAnsi="Arial"/>
          <w:b/>
          <w:bCs/>
          <w:color w:val="2E75B6"/>
          <w:sz w:val="26"/>
          <w:szCs w:val="26"/>
        </w:rPr>
        <w:t xml:space="preserve">1.2 The Retrieval Pipeline</w:t>
      </w:r>
    </w:p>
    <w:p>
      <w:pPr>
        <w:spacing w:after="140" w:line="276"/>
      </w:pPr>
      <w:r>
        <w:rPr>
          <w:rFonts w:ascii="Arial" w:cs="Arial" w:eastAsia="Arial" w:hAnsi="Arial"/>
          <w:sz w:val="22"/>
          <w:szCs w:val="22"/>
        </w:rPr>
        <w:t xml:space="preserve">Modern IR systems typically follow a multi-stage pipeline. The first stage uses a fast but approximate method (like BM25 or a bi-encoder) to retrieve a manageable set of candidates from a potentially very large corpus. The second stage uses a slower but more accurate method (like a cross-encoder) to rerank these candidates. Optional additional stages may include score fusion from multiple first-stage systems or ensemble methods. This pipeline architecture balances the competing demands of recall (not missing relevant items), precision (ranking relevant items highly), and computational efficiency (processing thousands of candidates in reasonable time).</w:t>
      </w:r>
    </w:p>
    <w:p>
      <w:pPr>
        <w:pStyle w:val="Heading2"/>
        <w:spacing w:before="280" w:after="160"/>
      </w:pPr>
      <w:r>
        <w:rPr>
          <w:rFonts w:ascii="Arial" w:cs="Arial" w:eastAsia="Arial" w:hAnsi="Arial"/>
          <w:b/>
          <w:bCs/>
          <w:color w:val="2E75B6"/>
          <w:sz w:val="26"/>
          <w:szCs w:val="26"/>
        </w:rPr>
        <w:t xml:space="preserve">1.3 Sparse vs Dense Retrieval</w:t>
      </w:r>
    </w:p>
    <w:p>
      <w:pPr>
        <w:spacing w:after="140" w:line="276"/>
      </w:pPr>
      <w:r>
        <w:rPr>
          <w:rFonts w:ascii="Arial" w:cs="Arial" w:eastAsia="Arial" w:hAnsi="Arial"/>
          <w:sz w:val="22"/>
          <w:szCs w:val="22"/>
        </w:rPr>
        <w:t xml:space="preserve">Retrieval methods fall into two fundamental categories. Sparse retrieval methods like BM25 represent documents and queries as high-dimensional sparse vectors where each dimension corresponds to a word in the vocabulary. Most dimensions are zero because any given document contains only a small fraction of all possible words. Matching happens through exact word overlap. Dense retrieval methods like bi-encoders represent documents and queries as low-dimensional dense vectors (typically 384 to 4,096 dimensions) where every dimension has a non-zero value. These vectors capture semantic meaning, allowing "software developer" to match "coding" even without shared words. The two approaches are complementary: sparse methods excel at exact term matching and rare words, while dense methods excel at semantic similarity and paraphrasing.</w:t>
      </w:r>
    </w:p>
    <w:p>
      <w:r>
        <w:br w:type="page"/>
      </w:r>
    </w:p>
    <w:p>
      <w:pPr>
        <w:pStyle w:val="Heading1"/>
        <w:spacing w:before="360" w:after="200"/>
      </w:pPr>
      <w:r>
        <w:rPr>
          <w:rFonts w:ascii="Arial" w:cs="Arial" w:eastAsia="Arial" w:hAnsi="Arial"/>
          <w:b/>
          <w:bCs/>
          <w:color w:val="1F4E79"/>
          <w:sz w:val="32"/>
          <w:szCs w:val="32"/>
        </w:rPr>
        <w:t xml:space="preserve">2. Transformer Architecture</w:t>
      </w:r>
    </w:p>
    <w:p>
      <w:pPr>
        <w:pStyle w:val="Heading2"/>
        <w:spacing w:before="280" w:after="160"/>
      </w:pPr>
      <w:r>
        <w:rPr>
          <w:rFonts w:ascii="Arial" w:cs="Arial" w:eastAsia="Arial" w:hAnsi="Arial"/>
          <w:b/>
          <w:bCs/>
          <w:color w:val="2E75B6"/>
          <w:sz w:val="26"/>
          <w:szCs w:val="26"/>
        </w:rPr>
        <w:t xml:space="preserve">2.1 Overview</w:t>
      </w:r>
    </w:p>
    <w:p>
      <w:pPr>
        <w:spacing w:after="140" w:line="276"/>
      </w:pPr>
      <w:r>
        <w:rPr>
          <w:rFonts w:ascii="Arial" w:cs="Arial" w:eastAsia="Arial" w:hAnsi="Arial"/>
          <w:sz w:val="22"/>
          <w:szCs w:val="22"/>
        </w:rPr>
        <w:t xml:space="preserve">The Transformer is the neural network architecture underlying virtually all modern language models. Introduced in 2017 by Vaswani et al. in the paper "Attention Is All You Need", it processes text by converting words into numerical vectors and then repeatedly refining these vectors through layers of self-attention and feed-forward operations. Unlike earlier architectures (RNNs, LSTMs), Transformers process all tokens in parallel rather than sequentially, enabling much faster training and better capture of long-range dependencies.</w:t>
      </w:r>
    </w:p>
    <w:p>
      <w:pPr>
        <w:pStyle w:val="Heading2"/>
        <w:spacing w:before="280" w:after="160"/>
      </w:pPr>
      <w:r>
        <w:rPr>
          <w:rFonts w:ascii="Arial" w:cs="Arial" w:eastAsia="Arial" w:hAnsi="Arial"/>
          <w:b/>
          <w:bCs/>
          <w:color w:val="2E75B6"/>
          <w:sz w:val="26"/>
          <w:szCs w:val="26"/>
        </w:rPr>
        <w:t xml:space="preserve">2.2 Self-Attention Mechanism</w:t>
      </w:r>
    </w:p>
    <w:p>
      <w:pPr>
        <w:spacing w:after="140" w:line="276"/>
      </w:pPr>
      <w:r>
        <w:rPr>
          <w:rFonts w:ascii="Arial" w:cs="Arial" w:eastAsia="Arial" w:hAnsi="Arial"/>
          <w:sz w:val="22"/>
          <w:szCs w:val="22"/>
        </w:rPr>
        <w:t xml:space="preserve">Self-attention is the core operation of the Transformer. For each token in the input, it computes how much "attention" that token should pay to every other token in the sequence. This is done by projecting each token's vector into three separate spaces: Query (Q), Key (K), and Value (V). The attention score between two tokens is the dot product of one token's Query with the other's Key, normalized by the square root of the dimension. These scores are passed through softmax to create a probability distribution, which is then used to compute a weighted average of the Value vectors.</w:t>
      </w:r>
    </w:p>
    <w:p>
      <w:pPr>
        <w:spacing w:after="140" w:line="276"/>
      </w:pPr>
      <w:r>
        <w:rPr>
          <w:rFonts w:ascii="Arial" w:cs="Arial" w:eastAsia="Arial" w:hAnsi="Arial"/>
          <w:sz w:val="22"/>
          <w:szCs w:val="22"/>
        </w:rPr>
        <w:t xml:space="preserve">Mathematically, Attention(Q, K, V) = softmax(QKᵀ / √d_k)V, where d_k is the dimension of the key vectors. Multi-head attention runs this operation multiple times in parallel with different learned projections, allowing the model to attend to different types of relationships simultaneously (e.g., one head might focus on syntactic relationships while another focuses on semantic ones).</w:t>
      </w:r>
    </w:p>
    <w:p>
      <w:pPr>
        <w:pStyle w:val="Heading2"/>
        <w:spacing w:before="280" w:after="160"/>
      </w:pPr>
      <w:r>
        <w:rPr>
          <w:rFonts w:ascii="Arial" w:cs="Arial" w:eastAsia="Arial" w:hAnsi="Arial"/>
          <w:b/>
          <w:bCs/>
          <w:color w:val="2E75B6"/>
          <w:sz w:val="26"/>
          <w:szCs w:val="26"/>
        </w:rPr>
        <w:t xml:space="preserve">2.3 Encoder vs Decoder</w:t>
      </w:r>
    </w:p>
    <w:p>
      <w:pPr>
        <w:spacing w:after="140" w:line="276"/>
      </w:pPr>
      <w:r>
        <w:rPr>
          <w:rFonts w:ascii="Arial" w:cs="Arial" w:eastAsia="Arial" w:hAnsi="Arial"/>
          <w:sz w:val="22"/>
          <w:szCs w:val="22"/>
        </w:rPr>
        <w:t xml:space="preserve">The original Transformer has two halves: an encoder and a decoder. The encoder processes the input bidirectionally, meaning each token can attend to all other tokens in both directions. This is ideal for understanding and representation tasks. The decoder processes tokens auto-regressively, meaning each token can only attend to previous tokens, which is necessary for text generation.</w:t>
      </w:r>
    </w:p>
    <w:p>
      <w:pPr>
        <w:spacing w:after="140" w:line="276"/>
      </w:pPr>
      <w:r>
        <w:rPr>
          <w:rFonts w:ascii="Arial" w:cs="Arial" w:eastAsia="Arial" w:hAnsi="Arial"/>
          <w:sz w:val="22"/>
          <w:szCs w:val="22"/>
        </w:rPr>
        <w:t xml:space="preserve">For retrieval and ranking tasks, encoder-only models (like BERT and its descendants) are most common because they produce rich bidirectional representations of the full input. Decoder-only models (like GPT, LLaMA, Qwen) are primarily generative but can also produce embeddings or relevance scores through special techniques like the yes/no logit approach used by Qwen3-Reranker.</w:t>
      </w:r>
    </w:p>
    <w:p>
      <w:pPr>
        <w:pStyle w:val="Heading2"/>
        <w:spacing w:before="280" w:after="160"/>
      </w:pPr>
      <w:r>
        <w:rPr>
          <w:rFonts w:ascii="Arial" w:cs="Arial" w:eastAsia="Arial" w:hAnsi="Arial"/>
          <w:b/>
          <w:bCs/>
          <w:color w:val="2E75B6"/>
          <w:sz w:val="26"/>
          <w:szCs w:val="26"/>
        </w:rPr>
        <w:t xml:space="preserve">2.4 Bidirectional Encoding</w:t>
      </w:r>
    </w:p>
    <w:p>
      <w:pPr>
        <w:spacing w:after="140" w:line="276"/>
      </w:pPr>
      <w:r>
        <w:rPr>
          <w:rFonts w:ascii="Arial" w:cs="Arial" w:eastAsia="Arial" w:hAnsi="Arial"/>
          <w:sz w:val="22"/>
          <w:szCs w:val="22"/>
        </w:rPr>
        <w:t xml:space="preserve">Bidirectional encoding means that when the model processes a word, it considers the full context on both sides of that word. For example, in the sentence "The bank by the river", a bidirectional encoder processes "bank" with simultaneous access to both "The" (left context) and "by the river" (right context), correctly understanding it refers to a riverbank rather than a financial institution. This is in contrast to left-to-right models that would only see "The" when processing "bank".</w:t>
      </w:r>
    </w:p>
    <w:p>
      <w:pPr>
        <w:spacing w:after="140" w:line="276"/>
      </w:pPr>
      <w:r>
        <w:rPr>
          <w:rFonts w:ascii="Arial" w:cs="Arial" w:eastAsia="Arial" w:hAnsi="Arial"/>
          <w:sz w:val="22"/>
          <w:szCs w:val="22"/>
        </w:rPr>
        <w:t xml:space="preserve">BERT (Bidirectional Encoder Representations from Transformers) pioneered this approach by training with a masked language modeling objective: randomly masking tokens in the input and predicting them from context. This forces the model to build deep bidirectional representations. Most embedding models used in retrieval (BGE, E5, Qwen3-Embedding) are descendants of this approach, though they add specialized training for semantic similarity.</w:t>
      </w:r>
    </w:p>
    <w:p>
      <w:pPr>
        <w:pStyle w:val="Heading2"/>
        <w:spacing w:before="280" w:after="160"/>
      </w:pPr>
      <w:r>
        <w:rPr>
          <w:rFonts w:ascii="Arial" w:cs="Arial" w:eastAsia="Arial" w:hAnsi="Arial"/>
          <w:b/>
          <w:bCs/>
          <w:color w:val="2E75B6"/>
          <w:sz w:val="26"/>
          <w:szCs w:val="26"/>
        </w:rPr>
        <w:t xml:space="preserve">2.5 Positional Encoding</w:t>
      </w:r>
    </w:p>
    <w:p>
      <w:pPr>
        <w:spacing w:after="140" w:line="276"/>
      </w:pPr>
      <w:r>
        <w:rPr>
          <w:rFonts w:ascii="Arial" w:cs="Arial" w:eastAsia="Arial" w:hAnsi="Arial"/>
          <w:sz w:val="22"/>
          <w:szCs w:val="22"/>
        </w:rPr>
        <w:t xml:space="preserve">Since self-attention is permutation-invariant (it processes tokens as a set, not a sequence), Transformers need explicit positional information. Positional encodings are added to the input embeddings to indicate each token's position. Early models used fixed sinusoidal encodings, while modern models use learned rotary position embeddings (RoPE) that encode relative positions through rotation in the embedding space. RoPE enables better generalization to sequence lengths not seen during training.</w:t>
      </w:r>
    </w:p>
    <w:p>
      <w:r>
        <w:br w:type="page"/>
      </w:r>
    </w:p>
    <w:p>
      <w:pPr>
        <w:pStyle w:val="Heading1"/>
        <w:spacing w:before="360" w:after="200"/>
      </w:pPr>
      <w:r>
        <w:rPr>
          <w:rFonts w:ascii="Arial" w:cs="Arial" w:eastAsia="Arial" w:hAnsi="Arial"/>
          <w:b/>
          <w:bCs/>
          <w:color w:val="1F4E79"/>
          <w:sz w:val="32"/>
          <w:szCs w:val="32"/>
        </w:rPr>
        <w:t xml:space="preserve">3. Tokenization and Embeddings</w:t>
      </w:r>
    </w:p>
    <w:p>
      <w:pPr>
        <w:pStyle w:val="Heading2"/>
        <w:spacing w:before="280" w:after="160"/>
      </w:pPr>
      <w:r>
        <w:rPr>
          <w:rFonts w:ascii="Arial" w:cs="Arial" w:eastAsia="Arial" w:hAnsi="Arial"/>
          <w:b/>
          <w:bCs/>
          <w:color w:val="2E75B6"/>
          <w:sz w:val="26"/>
          <w:szCs w:val="26"/>
        </w:rPr>
        <w:t xml:space="preserve">3.1 Tokenization</w:t>
      </w:r>
    </w:p>
    <w:p>
      <w:pPr>
        <w:spacing w:after="140" w:line="276"/>
      </w:pPr>
      <w:r>
        <w:rPr>
          <w:rFonts w:ascii="Arial" w:cs="Arial" w:eastAsia="Arial" w:hAnsi="Arial"/>
          <w:sz w:val="22"/>
          <w:szCs w:val="22"/>
        </w:rPr>
        <w:t xml:space="preserve">Before any neural model can process text, the text must be converted into a sequence of integers through tokenization. Modern models use subword tokenization algorithms like Byte-Pair Encoding (BPE) or WordPiece, which split words into smaller units based on frequency in the training corpus. For example, "unhappiness" might be tokenized as ["un", "happiness"] or ["un", "happi", "ness"]. Common words like "the" remain single tokens, while rare words are decomposed into subwords.</w:t>
      </w:r>
    </w:p>
    <w:p>
      <w:pPr>
        <w:spacing w:after="140" w:line="276"/>
      </w:pPr>
      <w:r>
        <w:rPr>
          <w:rFonts w:ascii="Arial" w:cs="Arial" w:eastAsia="Arial" w:hAnsi="Arial"/>
          <w:sz w:val="22"/>
          <w:szCs w:val="22"/>
        </w:rPr>
        <w:t xml:space="preserve">This approach balances vocabulary size (typically 30,000–250,000 tokens) with coverage: any input can be tokenized, even words never seen during training, because they can always be decomposed into known subword units. The Qwen3 models use a vocabulary of approximately 248,000 tokens, while BERT-based models typically use around 30,000.</w:t>
      </w:r>
    </w:p>
    <w:p>
      <w:pPr>
        <w:pStyle w:val="Heading2"/>
        <w:spacing w:before="280" w:after="160"/>
      </w:pPr>
      <w:r>
        <w:rPr>
          <w:rFonts w:ascii="Arial" w:cs="Arial" w:eastAsia="Arial" w:hAnsi="Arial"/>
          <w:b/>
          <w:bCs/>
          <w:color w:val="2E75B6"/>
          <w:sz w:val="26"/>
          <w:szCs w:val="26"/>
        </w:rPr>
        <w:t xml:space="preserve">3.2 Word Embeddings</w:t>
      </w:r>
    </w:p>
    <w:p>
      <w:pPr>
        <w:spacing w:after="140" w:line="276"/>
      </w:pPr>
      <w:r>
        <w:rPr>
          <w:rFonts w:ascii="Arial" w:cs="Arial" w:eastAsia="Arial" w:hAnsi="Arial"/>
          <w:sz w:val="22"/>
          <w:szCs w:val="22"/>
        </w:rPr>
        <w:t xml:space="preserve">Each token in the vocabulary is mapped to a dense vector called an embedding, typically of dimension 768 to 4,096. These embeddings are learned during training and capture semantic relationships: tokens with similar meanings have similar embedding vectors. The embedding layer is the first component of the Transformer and converts each token ID into its corresponding vector.</w:t>
      </w:r>
    </w:p>
    <w:p>
      <w:pPr>
        <w:pStyle w:val="Heading2"/>
        <w:spacing w:before="280" w:after="160"/>
      </w:pPr>
      <w:r>
        <w:rPr>
          <w:rFonts w:ascii="Arial" w:cs="Arial" w:eastAsia="Arial" w:hAnsi="Arial"/>
          <w:b/>
          <w:bCs/>
          <w:color w:val="2E75B6"/>
          <w:sz w:val="26"/>
          <w:szCs w:val="26"/>
        </w:rPr>
        <w:t xml:space="preserve">3.3 Contextual Embeddings</w:t>
      </w:r>
    </w:p>
    <w:p>
      <w:pPr>
        <w:spacing w:after="140" w:line="276"/>
      </w:pPr>
      <w:r>
        <w:rPr>
          <w:rFonts w:ascii="Arial" w:cs="Arial" w:eastAsia="Arial" w:hAnsi="Arial"/>
          <w:sz w:val="22"/>
          <w:szCs w:val="22"/>
        </w:rPr>
        <w:t xml:space="preserve">The raw token embeddings are static: the word "bank" always gets the same initial vector regardless of context. The Transformer's self-attention layers transform these static embeddings into contextual embeddings that reflect the full surrounding context. After passing through the Transformer layers, the representation for "bank" in "river bank" will be very different from "bank" in "bank account". This context-dependent representation is what makes Transformer-based models so powerful for understanding language.</w:t>
      </w:r>
    </w:p>
    <w:p>
      <w:pPr>
        <w:pStyle w:val="Heading2"/>
        <w:spacing w:before="280" w:after="160"/>
      </w:pPr>
      <w:r>
        <w:rPr>
          <w:rFonts w:ascii="Arial" w:cs="Arial" w:eastAsia="Arial" w:hAnsi="Arial"/>
          <w:b/>
          <w:bCs/>
          <w:color w:val="2E75B6"/>
          <w:sz w:val="26"/>
          <w:szCs w:val="26"/>
        </w:rPr>
        <w:t xml:space="preserve">3.4 Sentence and Document Embeddings</w:t>
      </w:r>
    </w:p>
    <w:p>
      <w:pPr>
        <w:spacing w:after="140" w:line="276"/>
      </w:pPr>
      <w:r>
        <w:rPr>
          <w:rFonts w:ascii="Arial" w:cs="Arial" w:eastAsia="Arial" w:hAnsi="Arial"/>
          <w:sz w:val="22"/>
          <w:szCs w:val="22"/>
        </w:rPr>
        <w:t xml:space="preserve">For retrieval tasks, we need a single vector to represent an entire sentence or document, not just individual tokens. The most common approach is mean pooling: averaging the contextual embeddings of all tokens in the sequence (weighted by the attention mask to exclude padding tokens). Some models use the embedding of a special [CLS] token that is prepended to the input, trained to capture the overall sequence meaning. Qwen3-Embedding and BGE-M3 both use mean pooling by default.</w:t>
      </w:r>
    </w:p>
    <w:p>
      <w:pPr>
        <w:spacing w:after="140" w:line="276"/>
      </w:pPr>
      <w:r>
        <w:rPr>
          <w:rFonts w:ascii="Arial" w:cs="Arial" w:eastAsia="Arial" w:hAnsi="Arial"/>
          <w:sz w:val="22"/>
          <w:szCs w:val="22"/>
        </w:rPr>
        <w:t xml:space="preserve">The resulting sentence embedding is a fixed-size vector (e.g., 1,024 dimensions for BGE-M3, 3,072 for OpenAI text-embedding-3-large) that encodes the semantic meaning of the entire input. Two semantically similar inputs will have embedding vectors close together in this high-dimensional space, as measured by cosine similarity.</w:t>
      </w:r>
    </w:p>
    <w:p>
      <w:r>
        <w:br w:type="page"/>
      </w:r>
    </w:p>
    <w:p>
      <w:pPr>
        <w:pStyle w:val="Heading1"/>
        <w:spacing w:before="360" w:after="200"/>
      </w:pPr>
      <w:r>
        <w:rPr>
          <w:rFonts w:ascii="Arial" w:cs="Arial" w:eastAsia="Arial" w:hAnsi="Arial"/>
          <w:b/>
          <w:bCs/>
          <w:color w:val="1F4E79"/>
          <w:sz w:val="32"/>
          <w:szCs w:val="32"/>
        </w:rPr>
        <w:t xml:space="preserve">4. BM25: Lexical Retrieval</w:t>
      </w:r>
    </w:p>
    <w:p>
      <w:pPr>
        <w:pStyle w:val="Heading2"/>
        <w:spacing w:before="280" w:after="160"/>
      </w:pPr>
      <w:r>
        <w:rPr>
          <w:rFonts w:ascii="Arial" w:cs="Arial" w:eastAsia="Arial" w:hAnsi="Arial"/>
          <w:b/>
          <w:bCs/>
          <w:color w:val="2E75B6"/>
          <w:sz w:val="26"/>
          <w:szCs w:val="26"/>
        </w:rPr>
        <w:t xml:space="preserve">4.1 Concept</w:t>
      </w:r>
    </w:p>
    <w:p>
      <w:pPr>
        <w:spacing w:after="140" w:line="276"/>
      </w:pPr>
      <w:r>
        <w:rPr>
          <w:rFonts w:ascii="Arial" w:cs="Arial" w:eastAsia="Arial" w:hAnsi="Arial"/>
          <w:sz w:val="22"/>
          <w:szCs w:val="22"/>
        </w:rPr>
        <w:t xml:space="preserve">BM25 (Best Matching 25) is a probabilistic ranking function that scores documents based on the frequency and distribution of query terms within documents. Despite being developed in the 1990s, BM25 remains a competitive baseline for many retrieval tasks and is the standard first-stage retriever in most production search systems.</w:t>
      </w:r>
    </w:p>
    <w:p>
      <w:pPr>
        <w:pStyle w:val="Heading2"/>
        <w:spacing w:before="280" w:after="160"/>
      </w:pPr>
      <w:r>
        <w:rPr>
          <w:rFonts w:ascii="Arial" w:cs="Arial" w:eastAsia="Arial" w:hAnsi="Arial"/>
          <w:b/>
          <w:bCs/>
          <w:color w:val="2E75B6"/>
          <w:sz w:val="26"/>
          <w:szCs w:val="26"/>
        </w:rPr>
        <w:t xml:space="preserve">4.2 The Formula</w:t>
      </w:r>
    </w:p>
    <w:p>
      <w:pPr>
        <w:spacing w:after="140" w:line="276"/>
      </w:pPr>
      <w:r>
        <w:rPr>
          <w:rFonts w:ascii="Arial" w:cs="Arial" w:eastAsia="Arial" w:hAnsi="Arial"/>
          <w:sz w:val="22"/>
          <w:szCs w:val="22"/>
        </w:rPr>
        <w:t xml:space="preserve">For a query Q containing terms q1, q2, ..., qn and a document D, BM25 computes:</w:t>
      </w:r>
    </w:p>
    <w:p>
      <w:pPr>
        <w:spacing w:after="100" w:line="276"/>
        <w:ind w:left="360"/>
      </w:pPr>
      <w:r>
        <w:rPr>
          <w:rFonts w:ascii="Courier New" w:cs="Courier New" w:eastAsia="Courier New" w:hAnsi="Courier New"/>
          <w:color w:val="333333"/>
          <w:sz w:val="20"/>
          <w:szCs w:val="20"/>
        </w:rPr>
        <w:t xml:space="preserve">score(D, Q) = Σ IDF(qi) · [ f(qi, D) · (k1 + 1) ] / [ f(qi, D) + k1 · (1 - b + b · |D| / avgdl) ]</w:t>
      </w:r>
    </w:p>
    <w:p>
      <w:pPr>
        <w:spacing w:after="140" w:line="276"/>
      </w:pPr>
      <w:r>
        <w:rPr>
          <w:rFonts w:ascii="Arial" w:cs="Arial" w:eastAsia="Arial" w:hAnsi="Arial"/>
          <w:sz w:val="22"/>
          <w:szCs w:val="22"/>
        </w:rPr>
        <w:t xml:space="preserve">Where f(qi, D) is the frequency of term qi in document D, |D| is the document length, avgdl is the average document length across the collection, k1 (typically 1.2–2.0) controls term frequency saturation, and b (typically 0.75) controls document length normalization.</w:t>
      </w:r>
    </w:p>
    <w:p>
      <w:pPr>
        <w:pStyle w:val="Heading2"/>
        <w:spacing w:before="280" w:after="160"/>
      </w:pPr>
      <w:r>
        <w:rPr>
          <w:rFonts w:ascii="Arial" w:cs="Arial" w:eastAsia="Arial" w:hAnsi="Arial"/>
          <w:b/>
          <w:bCs/>
          <w:color w:val="2E75B6"/>
          <w:sz w:val="26"/>
          <w:szCs w:val="26"/>
        </w:rPr>
        <w:t xml:space="preserve">4.3 Key Components</w:t>
      </w:r>
    </w:p>
    <w:p>
      <w:pPr>
        <w:pStyle w:val="Heading3"/>
        <w:spacing w:before="200" w:after="120"/>
      </w:pPr>
      <w:r>
        <w:rPr>
          <w:rFonts w:ascii="Arial" w:cs="Arial" w:eastAsia="Arial" w:hAnsi="Arial"/>
          <w:b/>
          <w:bCs/>
          <w:color w:val="404040"/>
          <w:sz w:val="23"/>
          <w:szCs w:val="23"/>
        </w:rPr>
        <w:t xml:space="preserve">4.3.1 Term Frequency (TF)</w:t>
      </w:r>
    </w:p>
    <w:p>
      <w:pPr>
        <w:spacing w:after="140" w:line="276"/>
      </w:pPr>
      <w:r>
        <w:rPr>
          <w:rFonts w:ascii="Arial" w:cs="Arial" w:eastAsia="Arial" w:hAnsi="Arial"/>
          <w:sz w:val="22"/>
          <w:szCs w:val="22"/>
        </w:rPr>
        <w:t xml:space="preserve">Term frequency measures how often a query term appears in a document. BM25's TF component has a saturation property: the first occurrence of a term contributes the most, with diminishing returns for additional occurrences. This prevents very long documents with repeated terms from dominating the ranking. The parameter k1 controls how quickly this saturation occurs.</w:t>
      </w:r>
    </w:p>
    <w:p>
      <w:pPr>
        <w:pStyle w:val="Heading3"/>
        <w:spacing w:before="200" w:after="120"/>
      </w:pPr>
      <w:r>
        <w:rPr>
          <w:rFonts w:ascii="Arial" w:cs="Arial" w:eastAsia="Arial" w:hAnsi="Arial"/>
          <w:b/>
          <w:bCs/>
          <w:color w:val="404040"/>
          <w:sz w:val="23"/>
          <w:szCs w:val="23"/>
        </w:rPr>
        <w:t xml:space="preserve">4.3.2 Inverse Document Frequency (IDF)</w:t>
      </w:r>
    </w:p>
    <w:p>
      <w:pPr>
        <w:spacing w:after="140" w:line="276"/>
      </w:pPr>
      <w:r>
        <w:rPr>
          <w:rFonts w:ascii="Arial" w:cs="Arial" w:eastAsia="Arial" w:hAnsi="Arial"/>
          <w:sz w:val="22"/>
          <w:szCs w:val="22"/>
        </w:rPr>
        <w:t xml:space="preserve">IDF measures how informative a term is across the entire collection. Common words like "the" or "and" appear in almost every document and receive very low IDF scores. Rare, specific terms like "governance" or "cybersecurity" appear in few documents and receive high IDF scores. This ensures that matching on rare, distinctive terms contributes more to the relevance score than matching on common terms.</w:t>
      </w:r>
    </w:p>
    <w:p>
      <w:pPr>
        <w:pStyle w:val="Heading3"/>
        <w:spacing w:before="200" w:after="120"/>
      </w:pPr>
      <w:r>
        <w:rPr>
          <w:rFonts w:ascii="Arial" w:cs="Arial" w:eastAsia="Arial" w:hAnsi="Arial"/>
          <w:b/>
          <w:bCs/>
          <w:color w:val="404040"/>
          <w:sz w:val="23"/>
          <w:szCs w:val="23"/>
        </w:rPr>
        <w:t xml:space="preserve">4.3.3 Document Length Normalization</w:t>
      </w:r>
    </w:p>
    <w:p>
      <w:pPr>
        <w:spacing w:after="140" w:line="276"/>
      </w:pPr>
      <w:r>
        <w:rPr>
          <w:rFonts w:ascii="Arial" w:cs="Arial" w:eastAsia="Arial" w:hAnsi="Arial"/>
          <w:sz w:val="22"/>
          <w:szCs w:val="22"/>
        </w:rPr>
        <w:t xml:space="preserve">The parameter b controls how much the document length affects scoring. At b=0, there is no length normalization (longer documents have an inherent advantage). At b=1, the normalization fully accounts for length (longer documents are penalized proportionally). The default b=0.75 provides partial normalization, slightly favoring documents close to the average length.</w:t>
      </w:r>
    </w:p>
    <w:p>
      <w:pPr>
        <w:pStyle w:val="Heading2"/>
        <w:spacing w:before="280" w:after="160"/>
      </w:pPr>
      <w:r>
        <w:rPr>
          <w:rFonts w:ascii="Arial" w:cs="Arial" w:eastAsia="Arial" w:hAnsi="Arial"/>
          <w:b/>
          <w:bCs/>
          <w:color w:val="2E75B6"/>
          <w:sz w:val="26"/>
          <w:szCs w:val="26"/>
        </w:rPr>
        <w:t xml:space="preserve">4.4 Strengths and Limitations</w:t>
      </w:r>
    </w:p>
    <w:p>
      <w:pPr>
        <w:spacing w:after="140" w:line="276"/>
      </w:pPr>
      <w:r>
        <w:rPr>
          <w:rFonts w:ascii="Arial" w:cs="Arial" w:eastAsia="Arial" w:hAnsi="Arial"/>
          <w:sz w:val="22"/>
          <w:szCs w:val="22"/>
        </w:rPr>
        <w:t xml:space="preserve">BM25's key strength is that it requires no training data or GPU resources — it is a purely statistical method that can be applied immediately to any text corpus. It excels when query terms appear exactly in relevant documents and handles rare terms well through IDF weighting. Its main limitation is the inability to handle synonyms, paraphrases, or semantic similarity: "software developer" and "coding" share no words and will not match. In our task, this is problematic because job titles are often short and use different terminology than skill descriptions.</w:t>
      </w:r>
    </w:p>
    <w:p>
      <w:r>
        <w:br w:type="page"/>
      </w:r>
    </w:p>
    <w:p>
      <w:pPr>
        <w:pStyle w:val="Heading1"/>
        <w:spacing w:before="360" w:after="200"/>
      </w:pPr>
      <w:r>
        <w:rPr>
          <w:rFonts w:ascii="Arial" w:cs="Arial" w:eastAsia="Arial" w:hAnsi="Arial"/>
          <w:b/>
          <w:bCs/>
          <w:color w:val="1F4E79"/>
          <w:sz w:val="32"/>
          <w:szCs w:val="32"/>
        </w:rPr>
        <w:t xml:space="preserve">5. Bi-Encoder Architecture (Dense Retrieval)</w:t>
      </w:r>
    </w:p>
    <w:p>
      <w:pPr>
        <w:pStyle w:val="Heading2"/>
        <w:spacing w:before="280" w:after="160"/>
      </w:pPr>
      <w:r>
        <w:rPr>
          <w:rFonts w:ascii="Arial" w:cs="Arial" w:eastAsia="Arial" w:hAnsi="Arial"/>
          <w:b/>
          <w:bCs/>
          <w:color w:val="2E75B6"/>
          <w:sz w:val="26"/>
          <w:szCs w:val="26"/>
        </w:rPr>
        <w:t xml:space="preserve">5.1 Architecture</w:t>
      </w:r>
    </w:p>
    <w:p>
      <w:pPr>
        <w:spacing w:after="140" w:line="276"/>
      </w:pPr>
      <w:r>
        <w:rPr>
          <w:rFonts w:ascii="Arial" w:cs="Arial" w:eastAsia="Arial" w:hAnsi="Arial"/>
          <w:sz w:val="22"/>
          <w:szCs w:val="22"/>
        </w:rPr>
        <w:t xml:space="preserve">A bi-encoder uses two separate encoding passes (typically with a shared-weight Transformer) to independently map the query and the document into the same embedding space. The query is passed through the encoder to produce a query vector, and the document is passed through the same encoder (or a copy with shared weights) to produce a document vector. Relevance is computed as the cosine similarity between these two vectors.</w:t>
      </w:r>
    </w:p>
    <w:p>
      <w:pPr>
        <w:pStyle w:val="Heading2"/>
        <w:spacing w:before="280" w:after="160"/>
      </w:pPr>
      <w:r>
        <w:rPr>
          <w:rFonts w:ascii="Arial" w:cs="Arial" w:eastAsia="Arial" w:hAnsi="Arial"/>
          <w:b/>
          <w:bCs/>
          <w:color w:val="2E75B6"/>
          <w:sz w:val="26"/>
          <w:szCs w:val="26"/>
        </w:rPr>
        <w:t xml:space="preserve">5.2 How It Works Step by Step</w:t>
      </w:r>
    </w:p>
    <w:p>
      <w:pPr>
        <w:spacing w:after="140" w:line="276"/>
      </w:pPr>
      <w:r>
        <w:rPr>
          <w:rFonts w:ascii="Arial" w:cs="Arial" w:eastAsia="Arial" w:hAnsi="Arial"/>
          <w:sz w:val="22"/>
          <w:szCs w:val="22"/>
        </w:rPr>
        <w:t xml:space="preserve">Step 1 — Encode the query: The job title (e.g., "software developer") is tokenized and passed through the Transformer encoder. The output token representations are mean-pooled into a single vector of fixed dimension (e.g., 1,024d). This vector captures the semantic meaning of the entire job title.</w:t>
      </w:r>
    </w:p>
    <w:p>
      <w:pPr>
        <w:spacing w:after="140" w:line="276"/>
      </w:pPr>
      <w:r>
        <w:rPr>
          <w:rFonts w:ascii="Arial" w:cs="Arial" w:eastAsia="Arial" w:hAnsi="Arial"/>
          <w:sz w:val="22"/>
          <w:szCs w:val="22"/>
        </w:rPr>
        <w:t xml:space="preserve">Step 2 — Encode the document: Each skill's aliases (e.g., "web services, web services systems") are similarly tokenized, encoded, and pooled into a document vector of the same dimension.</w:t>
      </w:r>
    </w:p>
    <w:p>
      <w:pPr>
        <w:spacing w:after="140" w:line="276"/>
      </w:pPr>
      <w:r>
        <w:rPr>
          <w:rFonts w:ascii="Arial" w:cs="Arial" w:eastAsia="Arial" w:hAnsi="Arial"/>
          <w:sz w:val="22"/>
          <w:szCs w:val="22"/>
        </w:rPr>
        <w:t xml:space="preserve">Step 3 — Compute similarity: The cosine similarity between the query vector q and document vector d is computed as cos(q, d) = (q · d) / (||q|| · ||d||). This produces a score between -1 and 1, where 1 indicates identical directions in embedding space (maximum semantic similarity) and 0 indicates orthogonality (no semantic relationship).</w:t>
      </w:r>
    </w:p>
    <w:p>
      <w:pPr>
        <w:spacing w:after="140" w:line="276"/>
      </w:pPr>
      <w:r>
        <w:rPr>
          <w:rFonts w:ascii="Arial" w:cs="Arial" w:eastAsia="Arial" w:hAnsi="Arial"/>
          <w:sz w:val="22"/>
          <w:szCs w:val="22"/>
        </w:rPr>
        <w:t xml:space="preserve">Step 4 — Rank: All documents are ranked by their cosine similarity to the query, producing the final relevance ranking.</w:t>
      </w:r>
    </w:p>
    <w:p>
      <w:pPr>
        <w:pStyle w:val="Heading2"/>
        <w:spacing w:before="280" w:after="160"/>
      </w:pPr>
      <w:r>
        <w:rPr>
          <w:rFonts w:ascii="Arial" w:cs="Arial" w:eastAsia="Arial" w:hAnsi="Arial"/>
          <w:b/>
          <w:bCs/>
          <w:color w:val="2E75B6"/>
          <w:sz w:val="26"/>
          <w:szCs w:val="26"/>
        </w:rPr>
        <w:t xml:space="preserve">5.3 Pre-computation Advantage</w:t>
      </w:r>
    </w:p>
    <w:p>
      <w:pPr>
        <w:spacing w:after="140" w:line="276"/>
      </w:pPr>
      <w:r>
        <w:rPr>
          <w:rFonts w:ascii="Arial" w:cs="Arial" w:eastAsia="Arial" w:hAnsi="Arial"/>
          <w:sz w:val="22"/>
          <w:szCs w:val="22"/>
        </w:rPr>
        <w:t xml:space="preserve">The critical advantage of bi-encoders for retrieval is that document embeddings are query-independent. In our task, the 1,439 skill embeddings can be computed once and cached. At query time, only the job title needs to be encoded (a single forward pass), after which relevance scores for all skills are computed via matrix multiplication — a highly optimized operation on modern hardware. For our corpus size, this takes milliseconds. Contrast this with a cross-encoder, which requires a separate forward pass for every (query, document) pair.</w:t>
      </w:r>
    </w:p>
    <w:p>
      <w:pPr>
        <w:pStyle w:val="Heading2"/>
        <w:spacing w:before="280" w:after="160"/>
      </w:pPr>
      <w:r>
        <w:rPr>
          <w:rFonts w:ascii="Arial" w:cs="Arial" w:eastAsia="Arial" w:hAnsi="Arial"/>
          <w:b/>
          <w:bCs/>
          <w:color w:val="2E75B6"/>
          <w:sz w:val="26"/>
          <w:szCs w:val="26"/>
        </w:rPr>
        <w:t xml:space="preserve">5.4 Instruction-Tuned Embeddings</w:t>
      </w:r>
    </w:p>
    <w:p>
      <w:pPr>
        <w:spacing w:after="140" w:line="276"/>
      </w:pPr>
      <w:r>
        <w:rPr>
          <w:rFonts w:ascii="Arial" w:cs="Arial" w:eastAsia="Arial" w:hAnsi="Arial"/>
          <w:sz w:val="22"/>
          <w:szCs w:val="22"/>
        </w:rPr>
        <w:t xml:space="preserve">Some modern embedding models (like Qwen3-Embedding and E5-Instruct) support instruction prefixes that tell the model what kind of retrieval task is being performed. For example, prefixing the query with "Instruct: Given a job title, retrieve relevant skills" adjusts the encoder's behavior to produce embeddings optimized for this specific task. Without the instruction, the same model might produce general-purpose embeddings that are less suited to the job-skill matching task. Research has shown that instruction tuning can improve retrieval performance by 1–5% depending on the task.</w:t>
      </w:r>
    </w:p>
    <w:p>
      <w:pPr>
        <w:pStyle w:val="Heading2"/>
        <w:spacing w:before="280" w:after="160"/>
      </w:pPr>
      <w:r>
        <w:rPr>
          <w:rFonts w:ascii="Arial" w:cs="Arial" w:eastAsia="Arial" w:hAnsi="Arial"/>
          <w:b/>
          <w:bCs/>
          <w:color w:val="2E75B6"/>
          <w:sz w:val="26"/>
          <w:szCs w:val="26"/>
        </w:rPr>
        <w:t xml:space="preserve">5.5 Cosine Similarity</w:t>
      </w:r>
    </w:p>
    <w:p>
      <w:pPr>
        <w:spacing w:after="140" w:line="276"/>
      </w:pPr>
      <w:r>
        <w:rPr>
          <w:rFonts w:ascii="Arial" w:cs="Arial" w:eastAsia="Arial" w:hAnsi="Arial"/>
          <w:sz w:val="22"/>
          <w:szCs w:val="22"/>
        </w:rPr>
        <w:t xml:space="preserve">Cosine similarity measures the angle between two vectors, ignoring their magnitudes. Two vectors pointing in the same direction have cosine similarity 1, regardless of their lengths. This is preferred over Euclidean distance for comparing embeddings because the magnitude of embedding vectors can vary based on input length and other factors unrelated to semantic meaning. By normalizing vectors to unit length (L2 normalization) before comparison, cosine similarity reduces to a simple dot product, which is extremely fast to compute.</w:t>
      </w:r>
    </w:p>
    <w:p>
      <w:r>
        <w:br w:type="page"/>
      </w:r>
    </w:p>
    <w:p>
      <w:pPr>
        <w:pStyle w:val="Heading1"/>
        <w:spacing w:before="360" w:after="200"/>
      </w:pPr>
      <w:r>
        <w:rPr>
          <w:rFonts w:ascii="Arial" w:cs="Arial" w:eastAsia="Arial" w:hAnsi="Arial"/>
          <w:b/>
          <w:bCs/>
          <w:color w:val="1F4E79"/>
          <w:sz w:val="32"/>
          <w:szCs w:val="32"/>
        </w:rPr>
        <w:t xml:space="preserve">6. Cross-Encoder Architecture</w:t>
      </w:r>
    </w:p>
    <w:p>
      <w:pPr>
        <w:pStyle w:val="Heading2"/>
        <w:spacing w:before="280" w:after="160"/>
      </w:pPr>
      <w:r>
        <w:rPr>
          <w:rFonts w:ascii="Arial" w:cs="Arial" w:eastAsia="Arial" w:hAnsi="Arial"/>
          <w:b/>
          <w:bCs/>
          <w:color w:val="2E75B6"/>
          <w:sz w:val="26"/>
          <w:szCs w:val="26"/>
        </w:rPr>
        <w:t xml:space="preserve">6.1 Architecture</w:t>
      </w:r>
    </w:p>
    <w:p>
      <w:pPr>
        <w:spacing w:after="140" w:line="276"/>
      </w:pPr>
      <w:r>
        <w:rPr>
          <w:rFonts w:ascii="Arial" w:cs="Arial" w:eastAsia="Arial" w:hAnsi="Arial"/>
          <w:sz w:val="22"/>
          <w:szCs w:val="22"/>
        </w:rPr>
        <w:t xml:space="preserve">A cross-encoder takes both the query and document as a single concatenated input, separated by a special [SEP] token. The full sequence (e.g., "[CLS] software developer [SEP] web services [SEP]") is processed by the Transformer, allowing every token from the query to attend to every token from the document and vice versa through the self-attention mechanism. This deep cross-attention enables the model to capture fine-grained semantic interactions that are invisible to bi-encoders.</w:t>
      </w:r>
    </w:p>
    <w:p>
      <w:pPr>
        <w:pStyle w:val="Heading2"/>
        <w:spacing w:before="280" w:after="160"/>
      </w:pPr>
      <w:r>
        <w:rPr>
          <w:rFonts w:ascii="Arial" w:cs="Arial" w:eastAsia="Arial" w:hAnsi="Arial"/>
          <w:b/>
          <w:bCs/>
          <w:color w:val="2E75B6"/>
          <w:sz w:val="26"/>
          <w:szCs w:val="26"/>
        </w:rPr>
        <w:t xml:space="preserve">6.2 How It Works Step by Step</w:t>
      </w:r>
    </w:p>
    <w:p>
      <w:pPr>
        <w:spacing w:after="140" w:line="276"/>
      </w:pPr>
      <w:r>
        <w:rPr>
          <w:rFonts w:ascii="Arial" w:cs="Arial" w:eastAsia="Arial" w:hAnsi="Arial"/>
          <w:sz w:val="22"/>
          <w:szCs w:val="22"/>
        </w:rPr>
        <w:t xml:space="preserve">Step 1 — Concatenate: The query and document are combined into a single input: "[CLS] {query} [SEP] {document} [SEP]".</w:t>
      </w:r>
    </w:p>
    <w:p>
      <w:pPr>
        <w:spacing w:after="140" w:line="276"/>
      </w:pPr>
      <w:r>
        <w:rPr>
          <w:rFonts w:ascii="Arial" w:cs="Arial" w:eastAsia="Arial" w:hAnsi="Arial"/>
          <w:sz w:val="22"/>
          <w:szCs w:val="22"/>
        </w:rPr>
        <w:t xml:space="preserve">Step 2 — Full cross-attention: The concatenated sequence is processed through all Transformer layers. In each layer, every token attends to every other token, including cross-attention between query tokens and document tokens. The model can learn patterns like "if the job title mentions 'governance' and the skill mentions 'compliance', that's a strong relevance signal".</w:t>
      </w:r>
    </w:p>
    <w:p>
      <w:pPr>
        <w:spacing w:after="140" w:line="276"/>
      </w:pPr>
      <w:r>
        <w:rPr>
          <w:rFonts w:ascii="Arial" w:cs="Arial" w:eastAsia="Arial" w:hAnsi="Arial"/>
          <w:sz w:val="22"/>
          <w:szCs w:val="22"/>
        </w:rPr>
        <w:t xml:space="preserve">Step 3 — Score: The [CLS] token's final hidden state (which has attended to the entire input) is passed through a linear projection layer, often followed by sigmoid activation, to produce a relevance score between 0 and 1.</w:t>
      </w:r>
    </w:p>
    <w:p>
      <w:pPr>
        <w:pStyle w:val="Heading2"/>
        <w:spacing w:before="280" w:after="160"/>
      </w:pPr>
      <w:r>
        <w:rPr>
          <w:rFonts w:ascii="Arial" w:cs="Arial" w:eastAsia="Arial" w:hAnsi="Arial"/>
          <w:b/>
          <w:bCs/>
          <w:color w:val="2E75B6"/>
          <w:sz w:val="26"/>
          <w:szCs w:val="26"/>
        </w:rPr>
        <w:t xml:space="preserve">6.3 The Yes/No Logit Approach (Qwen3-Reranker)</w:t>
      </w:r>
    </w:p>
    <w:p>
      <w:pPr>
        <w:spacing w:after="140" w:line="276"/>
      </w:pPr>
      <w:r>
        <w:rPr>
          <w:rFonts w:ascii="Arial" w:cs="Arial" w:eastAsia="Arial" w:hAnsi="Arial"/>
          <w:sz w:val="22"/>
          <w:szCs w:val="22"/>
        </w:rPr>
        <w:t xml:space="preserve">Qwen3-Reranker uses an innovative alternative to the standard classification-head approach. Instead of a separate scoring layer, it leverages the generative model's language modeling head. A structured prompt asks the model to judge whether a document is relevant to a query, expecting the answer "yes" or "no". The model computes logits (pre-softmax scores) for all tokens in the vocabulary at the next-token position. The relevance score is then computed as sigmoid(logit_yes - logit_no), where logit_yes and logit_no are the logits for the tokens "yes" and "no" respectively.</w:t>
      </w:r>
    </w:p>
    <w:p>
      <w:pPr>
        <w:spacing w:after="140" w:line="276"/>
      </w:pPr>
      <w:r>
        <w:rPr>
          <w:rFonts w:ascii="Arial" w:cs="Arial" w:eastAsia="Arial" w:hAnsi="Arial"/>
          <w:sz w:val="22"/>
          <w:szCs w:val="22"/>
        </w:rPr>
        <w:t xml:space="preserve">This approach allows decoder-only models (which are normally generative) to be used for scoring tasks without modifying their architecture. The sigmoid ensures the output is between 0 and 1, and the difference between yes/no logits provides a clean relevance signal.</w:t>
      </w:r>
    </w:p>
    <w:p>
      <w:pPr>
        <w:pStyle w:val="Heading2"/>
        <w:spacing w:before="280" w:after="160"/>
      </w:pPr>
      <w:r>
        <w:rPr>
          <w:rFonts w:ascii="Arial" w:cs="Arial" w:eastAsia="Arial" w:hAnsi="Arial"/>
          <w:b/>
          <w:bCs/>
          <w:color w:val="2E75B6"/>
          <w:sz w:val="26"/>
          <w:szCs w:val="26"/>
        </w:rPr>
        <w:t xml:space="preserve">6.4 Computational Cost</w:t>
      </w:r>
    </w:p>
    <w:p>
      <w:pPr>
        <w:spacing w:after="140" w:line="276"/>
      </w:pPr>
      <w:r>
        <w:rPr>
          <w:rFonts w:ascii="Arial" w:cs="Arial" w:eastAsia="Arial" w:hAnsi="Arial"/>
          <w:sz w:val="22"/>
          <w:szCs w:val="22"/>
        </w:rPr>
        <w:t xml:space="preserve">The fundamental limitation of cross-encoders is their computational cost. Because they require the full query-document pair as input, relevance scores cannot be pre-computed. For N queries and M documents, N × M separate forward passes are required. In our task, 304 queries × 1,439 skills = 437,456 forward passes per model. On a T4 GPU, each forward pass takes approximately 5–20 milliseconds depending on model size, making full scoring take 30–90 minutes per model.</w:t>
      </w:r>
    </w:p>
    <w:p>
      <w:pPr>
        <w:spacing w:after="140" w:line="276"/>
      </w:pPr>
      <w:r>
        <w:rPr>
          <w:rFonts w:ascii="Arial" w:cs="Arial" w:eastAsia="Arial" w:hAnsi="Arial"/>
          <w:sz w:val="22"/>
          <w:szCs w:val="22"/>
        </w:rPr>
        <w:t xml:space="preserve">This is why cross-encoders are typically used as second-stage rerankers on a small candidate set (e.g., top-100) rather than for scoring the entire corpus.</w:t>
      </w:r>
    </w:p>
    <w:p>
      <w:r>
        <w:br w:type="page"/>
      </w:r>
    </w:p>
    <w:p>
      <w:pPr>
        <w:pStyle w:val="Heading1"/>
        <w:spacing w:before="360" w:after="200"/>
      </w:pPr>
      <w:r>
        <w:rPr>
          <w:rFonts w:ascii="Arial" w:cs="Arial" w:eastAsia="Arial" w:hAnsi="Arial"/>
          <w:b/>
          <w:bCs/>
          <w:color w:val="1F4E79"/>
          <w:sz w:val="32"/>
          <w:szCs w:val="32"/>
        </w:rPr>
        <w:t xml:space="preserve">7. Bi-Encoder vs Cross-Encoder: A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Aspect</w:t>
            </w:r>
          </w:p>
        </w:tc>
        <w:tc>
          <w:tcPr>
            <w:tcW w:type="dxa" w:w="368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Bi-Encoder</w:t>
            </w:r>
          </w:p>
        </w:tc>
        <w:tc>
          <w:tcPr>
            <w:tcW w:type="dxa" w:w="368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Cross-Encoder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and document encoded separately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and document concatenated as one input</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Attention</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No cross-attention between query and document tokens</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Full cross-attention between all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separate embedding vectors; similarity via cosine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single relevance score (0 to 1)</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Speed (N queries, M docs)</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N + M encoder passes + matrix multiply</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N × M encoder passes (quadratic)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Our task (304q, 1439d)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~1,743 encodings + instant similarity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~437,456 separate forward passes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Wall time (approx)</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30–60 seconds</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30–90 minutes per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Pre-computation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embeddings cached offline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pre-computation possible</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Accuracy</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Good; limited by independent encoding</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Superior; sees full context jointly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use case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First-stage retrieval over large corpora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Second-stage reranking of top-K candidates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When to use</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Always, as first stage</w:t>
            </w:r>
          </w:p>
        </w:tc>
        <w:tc>
          <w:tcPr>
            <w:tcW w:type="dxa" w:w="3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When accuracy justifies compute cost</w:t>
            </w:r>
          </w:p>
        </w:tc>
      </w:tr>
    </w:tbl>
    <w:p>
      <w:pPr>
        <w:spacing w:after="80"/>
      </w:pPr>
    </w:p>
    <w:p>
      <w:pPr>
        <w:spacing w:after="140" w:line="276"/>
      </w:pPr>
      <w:r>
        <w:rPr>
          <w:rFonts w:ascii="Arial" w:cs="Arial" w:eastAsia="Arial" w:hAnsi="Arial"/>
          <w:sz w:val="22"/>
          <w:szCs w:val="22"/>
        </w:rPr>
        <w:t xml:space="preserve">The ideal system combines both architectures: a bi-encoder for fast first-stage retrieval, followed by a cross-encoder for precise reranking of the top candidates. This is exactly what our Groups 6 and 7 test.</w:t>
      </w:r>
    </w:p>
    <w:p>
      <w:r>
        <w:br w:type="page"/>
      </w:r>
    </w:p>
    <w:p>
      <w:pPr>
        <w:pStyle w:val="Heading1"/>
        <w:spacing w:before="360" w:after="200"/>
      </w:pPr>
      <w:r>
        <w:rPr>
          <w:rFonts w:ascii="Arial" w:cs="Arial" w:eastAsia="Arial" w:hAnsi="Arial"/>
          <w:b/>
          <w:bCs/>
          <w:color w:val="1F4E79"/>
          <w:sz w:val="32"/>
          <w:szCs w:val="32"/>
        </w:rPr>
        <w:t xml:space="preserve">8. Large Language Models for Data Augmentation</w:t>
      </w:r>
    </w:p>
    <w:p>
      <w:pPr>
        <w:pStyle w:val="Heading2"/>
        <w:spacing w:before="280" w:after="160"/>
      </w:pPr>
      <w:r>
        <w:rPr>
          <w:rFonts w:ascii="Arial" w:cs="Arial" w:eastAsia="Arial" w:hAnsi="Arial"/>
          <w:b/>
          <w:bCs/>
          <w:color w:val="2E75B6"/>
          <w:sz w:val="26"/>
          <w:szCs w:val="26"/>
        </w:rPr>
        <w:t xml:space="preserve">8.1 The Context Problem</w:t>
      </w:r>
    </w:p>
    <w:p>
      <w:pPr>
        <w:spacing w:after="140" w:line="276"/>
      </w:pPr>
      <w:r>
        <w:rPr>
          <w:rFonts w:ascii="Arial" w:cs="Arial" w:eastAsia="Arial" w:hAnsi="Arial"/>
          <w:sz w:val="22"/>
          <w:szCs w:val="22"/>
        </w:rPr>
        <w:t xml:space="preserve">Job titles like "hoa coordinator" or "costing specialist" are extremely terse — often just 2–4 words. Both BM25 and bi-encoders suffer from this lack of context, though for different reasons. BM25 has very few query terms to match against skill documents, resulting in sparse and noisy scores. Bi-encoders must compress all semantic meaning into a single vector from just a few tokens, producing embeddings that may not adequately represent the job's skill requirements.</w:t>
      </w:r>
    </w:p>
    <w:p>
      <w:pPr>
        <w:pStyle w:val="Heading2"/>
        <w:spacing w:before="280" w:after="160"/>
      </w:pPr>
      <w:r>
        <w:rPr>
          <w:rFonts w:ascii="Arial" w:cs="Arial" w:eastAsia="Arial" w:hAnsi="Arial"/>
          <w:b/>
          <w:bCs/>
          <w:color w:val="2E75B6"/>
          <w:sz w:val="26"/>
          <w:szCs w:val="26"/>
        </w:rPr>
        <w:t xml:space="preserve">8.2 Description Generation as Query Expansion</w:t>
      </w:r>
    </w:p>
    <w:p>
      <w:pPr>
        <w:spacing w:after="140" w:line="276"/>
      </w:pPr>
      <w:r>
        <w:rPr>
          <w:rFonts w:ascii="Arial" w:cs="Arial" w:eastAsia="Arial" w:hAnsi="Arial"/>
          <w:sz w:val="22"/>
          <w:szCs w:val="22"/>
        </w:rPr>
        <w:t xml:space="preserve">LLM-generated descriptions serve as a form of automatic query expansion. By expanding "hoa coordinator" into a description like "Manages homeowners association operations including budget oversight, community relations, and vendor management. Key skills include financial planning, conflict resolution, and regulatory compliance", the retrieval system gains access to many more semantically relevant terms and concepts. For BM25, this provides more terms for lexical matching. For bi-encoders, this provides richer context for more informative embeddings.</w:t>
      </w:r>
    </w:p>
    <w:p>
      <w:pPr>
        <w:pStyle w:val="Heading2"/>
        <w:spacing w:before="280" w:after="160"/>
      </w:pPr>
      <w:r>
        <w:rPr>
          <w:rFonts w:ascii="Arial" w:cs="Arial" w:eastAsia="Arial" w:hAnsi="Arial"/>
          <w:b/>
          <w:bCs/>
          <w:color w:val="2E75B6"/>
          <w:sz w:val="26"/>
          <w:szCs w:val="26"/>
        </w:rPr>
        <w:t xml:space="preserve">8.3 Why Multiple LLMs?</w:t>
      </w:r>
    </w:p>
    <w:p>
      <w:pPr>
        <w:spacing w:after="140" w:line="276"/>
      </w:pPr>
      <w:r>
        <w:rPr>
          <w:rFonts w:ascii="Arial" w:cs="Arial" w:eastAsia="Arial" w:hAnsi="Arial"/>
          <w:sz w:val="22"/>
          <w:szCs w:val="22"/>
        </w:rPr>
        <w:t xml:space="preserve">Different LLMs have different strengths in description generation. Some may produce more skill-focused descriptions, while others emphasize responsibilities or industry context. By comparing descriptions from three LLMs (Qwen 3.5, Claude Opus, GPT-5.4), we can identify which style of description is most beneficial for downstream retrieval. The best LLM is selected based on BM25 augmentation performance (Group 1) and then used consistently across all subsequent augmented experiments.</w:t>
      </w:r>
    </w:p>
    <w:p>
      <w:pPr>
        <w:pStyle w:val="Heading2"/>
        <w:spacing w:before="280" w:after="160"/>
      </w:pPr>
      <w:r>
        <w:rPr>
          <w:rFonts w:ascii="Arial" w:cs="Arial" w:eastAsia="Arial" w:hAnsi="Arial"/>
          <w:b/>
          <w:bCs/>
          <w:color w:val="2E75B6"/>
          <w:sz w:val="26"/>
          <w:szCs w:val="26"/>
        </w:rPr>
        <w:t xml:space="preserve">8.4 Prompt Engineering</w:t>
      </w:r>
    </w:p>
    <w:p>
      <w:pPr>
        <w:spacing w:after="140" w:line="276"/>
      </w:pPr>
      <w:r>
        <w:rPr>
          <w:rFonts w:ascii="Arial" w:cs="Arial" w:eastAsia="Arial" w:hAnsi="Arial"/>
          <w:sz w:val="22"/>
          <w:szCs w:val="22"/>
        </w:rPr>
        <w:t xml:space="preserve">The description generation prompt is carefully engineered with several constraints. It instructs the LLM to be concise (2–3 sentences maximum) to fit within encoder context windows without truncation. It requires the explicit mention of 2–3 essential skills within the description, directly boosting the relevance signal for skill matching. It prohibits preambles and conversational text to ensure clean, parseable output. And it restricts the description to information implied by the job title to avoid hallucinated responsibilities.</w:t>
      </w:r>
    </w:p>
    <w:p>
      <w:pPr>
        <w:pStyle w:val="Heading2"/>
        <w:spacing w:before="280" w:after="160"/>
      </w:pPr>
      <w:r>
        <w:rPr>
          <w:rFonts w:ascii="Arial" w:cs="Arial" w:eastAsia="Arial" w:hAnsi="Arial"/>
          <w:b/>
          <w:bCs/>
          <w:color w:val="2E75B6"/>
          <w:sz w:val="26"/>
          <w:szCs w:val="26"/>
        </w:rPr>
        <w:t xml:space="preserve">8.5 The Key Finding from Prior Work</w:t>
      </w:r>
    </w:p>
    <w:p>
      <w:pPr>
        <w:spacing w:after="140" w:line="276"/>
      </w:pPr>
      <w:r>
        <w:rPr>
          <w:rFonts w:ascii="Arial" w:cs="Arial" w:eastAsia="Arial" w:hAnsi="Arial"/>
          <w:sz w:val="22"/>
          <w:szCs w:val="22"/>
        </w:rPr>
        <w:t xml:space="preserve">The TalentCLEF 2025 reference paper found that LLM-generated descriptions were strictly superior to ESCO descriptions for job titles not in the training set. When trying to use ESCO descriptions for validation job titles by finding the closest matching training job, a very high similarity threshold (0.97) was optimal, meaning that approximately 95% of validation titles received no description at all. The conclusion was that no description is better than an inaccurate one, and LLM-generated descriptions ensure all job titles receive a relevant, high-quality description.</w:t>
      </w:r>
    </w:p>
    <w:p>
      <w:r>
        <w:br w:type="page"/>
      </w:r>
    </w:p>
    <w:p>
      <w:pPr>
        <w:pStyle w:val="Heading1"/>
        <w:spacing w:before="360" w:after="200"/>
      </w:pPr>
      <w:r>
        <w:rPr>
          <w:rFonts w:ascii="Arial" w:cs="Arial" w:eastAsia="Arial" w:hAnsi="Arial"/>
          <w:b/>
          <w:bCs/>
          <w:color w:val="1F4E79"/>
          <w:sz w:val="32"/>
          <w:szCs w:val="32"/>
        </w:rPr>
        <w:t xml:space="preserve">9. Reranking Pipelines</w:t>
      </w:r>
    </w:p>
    <w:p>
      <w:pPr>
        <w:pStyle w:val="Heading2"/>
        <w:spacing w:before="280" w:after="160"/>
      </w:pPr>
      <w:r>
        <w:rPr>
          <w:rFonts w:ascii="Arial" w:cs="Arial" w:eastAsia="Arial" w:hAnsi="Arial"/>
          <w:b/>
          <w:bCs/>
          <w:color w:val="2E75B6"/>
          <w:sz w:val="26"/>
          <w:szCs w:val="26"/>
        </w:rPr>
        <w:t xml:space="preserve">9.1 Two-Stage Retrieval</w:t>
      </w:r>
    </w:p>
    <w:p>
      <w:pPr>
        <w:spacing w:after="140" w:line="276"/>
      </w:pPr>
      <w:r>
        <w:rPr>
          <w:rFonts w:ascii="Arial" w:cs="Arial" w:eastAsia="Arial" w:hAnsi="Arial"/>
          <w:sz w:val="22"/>
          <w:szCs w:val="22"/>
        </w:rPr>
        <w:t xml:space="preserve">A reranking pipeline decomposes retrieval into two stages with fundamentally different cost-accuracy tradeoffs. The first stage (retrieval) uses a fast method to identify a candidate set of top-K documents from the full corpus. The second stage (reranking) uses a more expensive but accurate method to rescore only these K candidates.</w:t>
      </w:r>
    </w:p>
    <w:p>
      <w:pPr>
        <w:spacing w:after="140" w:line="276"/>
      </w:pPr>
      <w:r>
        <w:rPr>
          <w:rFonts w:ascii="Arial" w:cs="Arial" w:eastAsia="Arial" w:hAnsi="Arial"/>
          <w:sz w:val="22"/>
          <w:szCs w:val="22"/>
        </w:rPr>
        <w:t xml:space="preserve">The key insight is that retrieval needs high recall (not missing relevant documents) but can tolerate low precision (including some irrelevant candidates is acceptable). Reranking needs high precision (correctly ordering the candidates) but only needs to process a small set. By combining a high-recall first stage with a high-precision second stage, the pipeline achieves both properties efficiently.</w:t>
      </w:r>
    </w:p>
    <w:p>
      <w:pPr>
        <w:pStyle w:val="Heading2"/>
        <w:spacing w:before="280" w:after="160"/>
      </w:pPr>
      <w:r>
        <w:rPr>
          <w:rFonts w:ascii="Arial" w:cs="Arial" w:eastAsia="Arial" w:hAnsi="Arial"/>
          <w:b/>
          <w:bCs/>
          <w:color w:val="2E75B6"/>
          <w:sz w:val="26"/>
          <w:szCs w:val="26"/>
        </w:rPr>
        <w:t xml:space="preserve">9.2 Choosing K (Top-K Candidates)</w:t>
      </w:r>
    </w:p>
    <w:p>
      <w:pPr>
        <w:spacing w:after="140" w:line="276"/>
      </w:pPr>
      <w:r>
        <w:rPr>
          <w:rFonts w:ascii="Arial" w:cs="Arial" w:eastAsia="Arial" w:hAnsi="Arial"/>
          <w:sz w:val="22"/>
          <w:szCs w:val="22"/>
        </w:rPr>
        <w:t xml:space="preserve">The choice of K (set to 100 in our experiments) balances recall and computational cost. If K is too small, relevant documents may be missed by the first stage and can never be recovered by the reranker. If K is too large, the reranker's computational cost increases and it must process more noise. With K=100, the reranker scores 100 pairs per query instead of 1,439, a 14.4x reduction in computation. For most retrieval tasks, K=100 captures the vast majority of relevant documents, though this depends on the first-stage retriever's quality.</w:t>
      </w:r>
    </w:p>
    <w:p>
      <w:pPr>
        <w:pStyle w:val="Heading2"/>
        <w:spacing w:before="280" w:after="160"/>
      </w:pPr>
      <w:r>
        <w:rPr>
          <w:rFonts w:ascii="Arial" w:cs="Arial" w:eastAsia="Arial" w:hAnsi="Arial"/>
          <w:b/>
          <w:bCs/>
          <w:color w:val="2E75B6"/>
          <w:sz w:val="26"/>
          <w:szCs w:val="26"/>
        </w:rPr>
        <w:t xml:space="preserve">9.3 First-Stage Retriever Options</w:t>
      </w:r>
    </w:p>
    <w:p>
      <w:pPr>
        <w:spacing w:after="140" w:line="276"/>
      </w:pPr>
      <w:r>
        <w:rPr>
          <w:rFonts w:ascii="Arial" w:cs="Arial" w:eastAsia="Arial" w:hAnsi="Arial"/>
          <w:sz w:val="22"/>
          <w:szCs w:val="22"/>
        </w:rPr>
        <w:t xml:space="preserve">Our experiments test two types of first-stage retrievers. BM25 provides lexical recall — documents that share exact terms with the query are likely to appear in the top-100. Bi-encoders provide semantic recall — documents that are semantically similar to the query appear in the top-100 even without word overlap. These approaches have complementary failure modes: BM25 misses semantically related but lexically different documents, while bi-encoders may miss documents with important rare terms. This complementarity motivates testing both as first-stage retrievers and later combining them through fusion.</w:t>
      </w:r>
    </w:p>
    <w:p>
      <w:r>
        <w:br w:type="page"/>
      </w:r>
    </w:p>
    <w:p>
      <w:pPr>
        <w:pStyle w:val="Heading1"/>
        <w:spacing w:before="360" w:after="200"/>
      </w:pPr>
      <w:r>
        <w:rPr>
          <w:rFonts w:ascii="Arial" w:cs="Arial" w:eastAsia="Arial" w:hAnsi="Arial"/>
          <w:b/>
          <w:bCs/>
          <w:color w:val="1F4E79"/>
          <w:sz w:val="32"/>
          <w:szCs w:val="32"/>
        </w:rPr>
        <w:t xml:space="preserve">10. Score Fusion: Reciprocal Rank Fusion</w:t>
      </w:r>
    </w:p>
    <w:p>
      <w:pPr>
        <w:pStyle w:val="Heading2"/>
        <w:spacing w:before="280" w:after="160"/>
      </w:pPr>
      <w:r>
        <w:rPr>
          <w:rFonts w:ascii="Arial" w:cs="Arial" w:eastAsia="Arial" w:hAnsi="Arial"/>
          <w:b/>
          <w:bCs/>
          <w:color w:val="2E75B6"/>
          <w:sz w:val="26"/>
          <w:szCs w:val="26"/>
        </w:rPr>
        <w:t xml:space="preserve">10.1 Why Fusion?</w:t>
      </w:r>
    </w:p>
    <w:p>
      <w:pPr>
        <w:spacing w:after="140" w:line="276"/>
      </w:pPr>
      <w:r>
        <w:rPr>
          <w:rFonts w:ascii="Arial" w:cs="Arial" w:eastAsia="Arial" w:hAnsi="Arial"/>
          <w:sz w:val="22"/>
          <w:szCs w:val="22"/>
        </w:rPr>
        <w:t xml:space="preserve">Different retrieval methods have different strengths and failure modes. BM25 is excellent at matching exact terms but cannot handle synonyms. Bi-encoders handle semantic similarity well but may miss important keyword signals. By combining the rankings from both systems, fusion exploits the strengths of each while mitigating their individual weaknesses. A document that both BM25 and the bi-encoder rank highly is very likely relevant, while a document that only one system ranks highly gets a moderate fused score.</w:t>
      </w:r>
    </w:p>
    <w:p>
      <w:pPr>
        <w:pStyle w:val="Heading2"/>
        <w:spacing w:before="280" w:after="160"/>
      </w:pPr>
      <w:r>
        <w:rPr>
          <w:rFonts w:ascii="Arial" w:cs="Arial" w:eastAsia="Arial" w:hAnsi="Arial"/>
          <w:b/>
          <w:bCs/>
          <w:color w:val="2E75B6"/>
          <w:sz w:val="26"/>
          <w:szCs w:val="26"/>
        </w:rPr>
        <w:t xml:space="preserve">10.2 The RRF Formula</w:t>
      </w:r>
    </w:p>
    <w:p>
      <w:pPr>
        <w:spacing w:after="140" w:line="276"/>
      </w:pPr>
      <w:r>
        <w:rPr>
          <w:rFonts w:ascii="Arial" w:cs="Arial" w:eastAsia="Arial" w:hAnsi="Arial"/>
          <w:sz w:val="22"/>
          <w:szCs w:val="22"/>
        </w:rPr>
        <w:t xml:space="preserve">Reciprocal Rank Fusion (RRF) computes a fused score for each document by summing its reciprocal rank across all input rankings:</w:t>
      </w:r>
    </w:p>
    <w:p>
      <w:pPr>
        <w:spacing w:after="100" w:line="276"/>
        <w:ind w:left="360"/>
      </w:pPr>
      <w:r>
        <w:rPr>
          <w:rFonts w:ascii="Courier New" w:cs="Courier New" w:eastAsia="Courier New" w:hAnsi="Courier New"/>
          <w:color w:val="333333"/>
          <w:sz w:val="20"/>
          <w:szCs w:val="20"/>
        </w:rPr>
        <w:t xml:space="preserve">RRF_score(d) = Σ 1 / (k + rank_i(d))</w:t>
      </w:r>
    </w:p>
    <w:p>
      <w:pPr>
        <w:spacing w:after="140" w:line="276"/>
      </w:pPr>
      <w:r>
        <w:rPr>
          <w:rFonts w:ascii="Arial" w:cs="Arial" w:eastAsia="Arial" w:hAnsi="Arial"/>
          <w:sz w:val="22"/>
          <w:szCs w:val="22"/>
        </w:rPr>
        <w:t xml:space="preserve">Where the sum is over all input rankings, rank_i(d) is the document's rank in the i-th ranking (1-indexed), and k is a smoothing parameter (typically 60). The parameter k controls how much weight is given to lower-ranked documents: a larger k makes the scoring more uniform, while a smaller k gives more weight to top-ranked documents.</w:t>
      </w:r>
    </w:p>
    <w:p>
      <w:pPr>
        <w:pStyle w:val="Heading2"/>
        <w:spacing w:before="280" w:after="160"/>
      </w:pPr>
      <w:r>
        <w:rPr>
          <w:rFonts w:ascii="Arial" w:cs="Arial" w:eastAsia="Arial" w:hAnsi="Arial"/>
          <w:b/>
          <w:bCs/>
          <w:color w:val="2E75B6"/>
          <w:sz w:val="26"/>
          <w:szCs w:val="26"/>
        </w:rPr>
        <w:t xml:space="preserve">10.3 Why Ranks Instead of Scores?</w:t>
      </w:r>
    </w:p>
    <w:p>
      <w:pPr>
        <w:spacing w:after="140" w:line="276"/>
      </w:pPr>
      <w:r>
        <w:rPr>
          <w:rFonts w:ascii="Arial" w:cs="Arial" w:eastAsia="Arial" w:hAnsi="Arial"/>
          <w:sz w:val="22"/>
          <w:szCs w:val="22"/>
        </w:rPr>
        <w:t xml:space="preserve">RRF operates on ranks rather than raw scores, making it agnostic to the different score distributions produced by different systems. BM25 scores might range from 0 to 25, while cosine similarities range from -1 to 1, and cross-encoder outputs range from 0 to 1. Normalizing these different scales is non-trivial and error-prone. By converting everything to ranks first, RRF avoids this problem entirely. A document ranked 3rd by BM25 and 5th by the bi-encoder will receive the same fused score regardless of whether BM25 gave it a score of 18.7 and the bi-encoder gave it 0.43.</w:t>
      </w:r>
    </w:p>
    <w:p>
      <w:pPr>
        <w:pStyle w:val="Heading2"/>
        <w:spacing w:before="280" w:after="160"/>
      </w:pPr>
      <w:r>
        <w:rPr>
          <w:rFonts w:ascii="Arial" w:cs="Arial" w:eastAsia="Arial" w:hAnsi="Arial"/>
          <w:b/>
          <w:bCs/>
          <w:color w:val="2E75B6"/>
          <w:sz w:val="26"/>
          <w:szCs w:val="26"/>
        </w:rPr>
        <w:t xml:space="preserve">10.4 Example</w:t>
      </w:r>
    </w:p>
    <w:p>
      <w:pPr>
        <w:spacing w:after="140" w:line="276"/>
      </w:pPr>
      <w:r>
        <w:rPr>
          <w:rFonts w:ascii="Arial" w:cs="Arial" w:eastAsia="Arial" w:hAnsi="Arial"/>
          <w:sz w:val="22"/>
          <w:szCs w:val="22"/>
        </w:rPr>
        <w:t xml:space="preserve">Consider a document ranked 2nd by BM25 and 8th by the bi-encoder, with k=60. Its RRF score is 1/(60+2) + 1/(60+8) = 0.01613 + 0.01471 = 0.03084. Compare this to a document ranked 1st by BM25 but 500th by the bi-encoder: 1/(60+1) + 1/(60+500) = 0.01639 + 0.00179 = 0.01818. The first document wins because it is consistently ranked well by both systems, even though the second document was ranked higher by BM25.</w:t>
      </w:r>
    </w:p>
    <w:p>
      <w:r>
        <w:br w:type="page"/>
      </w:r>
    </w:p>
    <w:p>
      <w:pPr>
        <w:pStyle w:val="Heading1"/>
        <w:spacing w:before="360" w:after="200"/>
      </w:pPr>
      <w:r>
        <w:rPr>
          <w:rFonts w:ascii="Arial" w:cs="Arial" w:eastAsia="Arial" w:hAnsi="Arial"/>
          <w:b/>
          <w:bCs/>
          <w:color w:val="1F4E79"/>
          <w:sz w:val="32"/>
          <w:szCs w:val="32"/>
        </w:rPr>
        <w:t xml:space="preserve">11. Evaluation Metrics in Detail</w:t>
      </w:r>
    </w:p>
    <w:p>
      <w:pPr>
        <w:pStyle w:val="Heading2"/>
        <w:spacing w:before="280" w:after="160"/>
      </w:pPr>
      <w:r>
        <w:rPr>
          <w:rFonts w:ascii="Arial" w:cs="Arial" w:eastAsia="Arial" w:hAnsi="Arial"/>
          <w:b/>
          <w:bCs/>
          <w:color w:val="2E75B6"/>
          <w:sz w:val="26"/>
          <w:szCs w:val="26"/>
        </w:rPr>
        <w:t xml:space="preserve">11.1 Mean Average Precision (MAP)</w:t>
      </w:r>
    </w:p>
    <w:p>
      <w:pPr>
        <w:pStyle w:val="Heading3"/>
        <w:spacing w:before="200" w:after="120"/>
      </w:pPr>
      <w:r>
        <w:rPr>
          <w:rFonts w:ascii="Arial" w:cs="Arial" w:eastAsia="Arial" w:hAnsi="Arial"/>
          <w:b/>
          <w:bCs/>
          <w:color w:val="404040"/>
          <w:sz w:val="23"/>
          <w:szCs w:val="23"/>
        </w:rPr>
        <w:t xml:space="preserve">11.1.1 Definition</w:t>
      </w:r>
    </w:p>
    <w:p>
      <w:pPr>
        <w:spacing w:after="140" w:line="276"/>
      </w:pPr>
      <w:r>
        <w:rPr>
          <w:rFonts w:ascii="Arial" w:cs="Arial" w:eastAsia="Arial" w:hAnsi="Arial"/>
          <w:sz w:val="22"/>
          <w:szCs w:val="22"/>
        </w:rPr>
        <w:t xml:space="preserve">MAP is the mean of Average Precision (AP) values computed over all queries. For a single query, AP rewards the system for ranking relevant documents early. At each position where a relevant document appears, AP computes the precision at that position and averages these precision values over the total number of relevant documents.</w:t>
      </w:r>
    </w:p>
    <w:p>
      <w:pPr>
        <w:pStyle w:val="Heading3"/>
        <w:spacing w:before="200" w:after="120"/>
      </w:pPr>
      <w:r>
        <w:rPr>
          <w:rFonts w:ascii="Arial" w:cs="Arial" w:eastAsia="Arial" w:hAnsi="Arial"/>
          <w:b/>
          <w:bCs/>
          <w:color w:val="404040"/>
          <w:sz w:val="23"/>
          <w:szCs w:val="23"/>
        </w:rPr>
        <w:t xml:space="preserve">11.1.2 Worked Example</w:t>
      </w:r>
    </w:p>
    <w:p>
      <w:pPr>
        <w:spacing w:after="140" w:line="276"/>
      </w:pPr>
      <w:r>
        <w:rPr>
          <w:rFonts w:ascii="Arial" w:cs="Arial" w:eastAsia="Arial" w:hAnsi="Arial"/>
          <w:sz w:val="22"/>
          <w:szCs w:val="22"/>
        </w:rPr>
        <w:t xml:space="preserve">Suppose there are 4 relevant skills for a query, and the system's ranking is: [relevant, irrelevant, relevant, irrelevant, relevant, irrelevant, irrelevant, relevant]. The precision at each relevant position is: Position 1: 1/1 = 1.0, Position 3: 2/3 = 0.667, Position 5: 3/5 = 0.6, Position 8: 4/8 = 0.5. The Average Precision is (1.0 + 0.667 + 0.6 + 0.5) / 4 = 0.692.</w:t>
      </w:r>
    </w:p>
    <w:p>
      <w:pPr>
        <w:spacing w:after="140" w:line="276"/>
      </w:pPr>
      <w:r>
        <w:rPr>
          <w:rFonts w:ascii="Arial" w:cs="Arial" w:eastAsia="Arial" w:hAnsi="Arial"/>
          <w:sz w:val="22"/>
          <w:szCs w:val="22"/>
        </w:rPr>
        <w:t xml:space="preserve">If instead all 4 relevant skills were ranked in positions 1–4, the AP would be (1/1 + 2/2 + 3/3 + 4/4) / 4 = 1.0 (perfect). If a relevant skill was completely missed (not in the ranking), it contributes 0 to the sum, heavily penalizing recall failures.</w:t>
      </w:r>
    </w:p>
    <w:p>
      <w:pPr>
        <w:pStyle w:val="Heading3"/>
        <w:spacing w:before="200" w:after="120"/>
      </w:pPr>
      <w:r>
        <w:rPr>
          <w:rFonts w:ascii="Arial" w:cs="Arial" w:eastAsia="Arial" w:hAnsi="Arial"/>
          <w:b/>
          <w:bCs/>
          <w:color w:val="404040"/>
          <w:sz w:val="23"/>
          <w:szCs w:val="23"/>
        </w:rPr>
        <w:t xml:space="preserve">11.1.3 Why MAP Is the Primary Metric</w:t>
      </w:r>
    </w:p>
    <w:p>
      <w:pPr>
        <w:spacing w:after="140" w:line="276"/>
      </w:pPr>
      <w:r>
        <w:rPr>
          <w:rFonts w:ascii="Arial" w:cs="Arial" w:eastAsia="Arial" w:hAnsi="Arial"/>
          <w:sz w:val="22"/>
          <w:szCs w:val="22"/>
        </w:rPr>
        <w:t xml:space="preserve">MAP captures both precision and recall in a single number. It rewards systems that: rank relevant documents at the top (precision), find all relevant documents (recall), and maintain consistency across different queries. A system with MAP 0.35 retrieves roughly 35% of the ideal ranking quality on average. For TalentCLEF 2025, the best system achieved MAP 0.36 on the test set.</w:t>
      </w:r>
    </w:p>
    <w:p>
      <w:pPr>
        <w:pStyle w:val="Heading2"/>
        <w:spacing w:before="280" w:after="160"/>
      </w:pPr>
      <w:r>
        <w:rPr>
          <w:rFonts w:ascii="Arial" w:cs="Arial" w:eastAsia="Arial" w:hAnsi="Arial"/>
          <w:b/>
          <w:bCs/>
          <w:color w:val="2E75B6"/>
          <w:sz w:val="26"/>
          <w:szCs w:val="26"/>
        </w:rPr>
        <w:t xml:space="preserve">11.2 Mean Reciprocal Rank (MRR)</w:t>
      </w:r>
    </w:p>
    <w:p>
      <w:pPr>
        <w:pStyle w:val="Heading3"/>
        <w:spacing w:before="200" w:after="120"/>
      </w:pPr>
      <w:r>
        <w:rPr>
          <w:rFonts w:ascii="Arial" w:cs="Arial" w:eastAsia="Arial" w:hAnsi="Arial"/>
          <w:b/>
          <w:bCs/>
          <w:color w:val="404040"/>
          <w:sz w:val="23"/>
          <w:szCs w:val="23"/>
        </w:rPr>
        <w:t xml:space="preserve">11.2.1 Definition</w:t>
      </w:r>
    </w:p>
    <w:p>
      <w:pPr>
        <w:spacing w:after="140" w:line="276"/>
      </w:pPr>
      <w:r>
        <w:rPr>
          <w:rFonts w:ascii="Arial" w:cs="Arial" w:eastAsia="Arial" w:hAnsi="Arial"/>
          <w:sz w:val="22"/>
          <w:szCs w:val="22"/>
        </w:rPr>
        <w:t xml:space="preserve">For each query, the Reciprocal Rank (RR) is 1 divided by the rank position of the first relevant document. If the first relevant document is at rank 1, RR = 1.0. At rank 2, RR = 0.5. At rank 5, RR = 0.2. If no relevant document appears, RR = 0. MRR is the average RR across all queries.</w:t>
      </w:r>
    </w:p>
    <w:p>
      <w:pPr>
        <w:pStyle w:val="Heading3"/>
        <w:spacing w:before="200" w:after="120"/>
      </w:pPr>
      <w:r>
        <w:rPr>
          <w:rFonts w:ascii="Arial" w:cs="Arial" w:eastAsia="Arial" w:hAnsi="Arial"/>
          <w:b/>
          <w:bCs/>
          <w:color w:val="404040"/>
          <w:sz w:val="23"/>
          <w:szCs w:val="23"/>
        </w:rPr>
        <w:t xml:space="preserve">11.2.2 Interpretation</w:t>
      </w:r>
    </w:p>
    <w:p>
      <w:pPr>
        <w:spacing w:after="140" w:line="276"/>
      </w:pPr>
      <w:r>
        <w:rPr>
          <w:rFonts w:ascii="Arial" w:cs="Arial" w:eastAsia="Arial" w:hAnsi="Arial"/>
          <w:sz w:val="22"/>
          <w:szCs w:val="22"/>
        </w:rPr>
        <w:t xml:space="preserve">MRR measures how quickly the system finds at least one relevant result. A high MRR (close to 1.0) means the first relevant skill consistently appears at or near the top of the ranking. MRR is most useful in scenarios where the user primarily cares about finding at least one correct answer quickly, such as when a recruiter wants to verify at least one core skill for a job title.</w:t>
      </w:r>
    </w:p>
    <w:p>
      <w:pPr>
        <w:pStyle w:val="Heading2"/>
        <w:spacing w:before="280" w:after="160"/>
      </w:pPr>
      <w:r>
        <w:rPr>
          <w:rFonts w:ascii="Arial" w:cs="Arial" w:eastAsia="Arial" w:hAnsi="Arial"/>
          <w:b/>
          <w:bCs/>
          <w:color w:val="2E75B6"/>
          <w:sz w:val="26"/>
          <w:szCs w:val="26"/>
        </w:rPr>
        <w:t xml:space="preserve">11.3 Precision at K (P@K)</w:t>
      </w:r>
    </w:p>
    <w:p>
      <w:pPr>
        <w:pStyle w:val="Heading3"/>
        <w:spacing w:before="200" w:after="120"/>
      </w:pPr>
      <w:r>
        <w:rPr>
          <w:rFonts w:ascii="Arial" w:cs="Arial" w:eastAsia="Arial" w:hAnsi="Arial"/>
          <w:b/>
          <w:bCs/>
          <w:color w:val="404040"/>
          <w:sz w:val="23"/>
          <w:szCs w:val="23"/>
        </w:rPr>
        <w:t xml:space="preserve">11.3.1 Definition</w:t>
      </w:r>
    </w:p>
    <w:p>
      <w:pPr>
        <w:spacing w:after="140" w:line="276"/>
      </w:pPr>
      <w:r>
        <w:rPr>
          <w:rFonts w:ascii="Arial" w:cs="Arial" w:eastAsia="Arial" w:hAnsi="Arial"/>
          <w:sz w:val="22"/>
          <w:szCs w:val="22"/>
        </w:rPr>
        <w:t xml:space="preserve">P@K is the proportion of relevant documents among the top K results. P@1 checks if the single top-ranked result is relevant (binary: 0 or 1). P@5 is the fraction of the top 5 results that are relevant. P@10 is the fraction of the top 10.</w:t>
      </w:r>
    </w:p>
    <w:p>
      <w:pPr>
        <w:pStyle w:val="Heading3"/>
        <w:spacing w:before="200" w:after="120"/>
      </w:pPr>
      <w:r>
        <w:rPr>
          <w:rFonts w:ascii="Arial" w:cs="Arial" w:eastAsia="Arial" w:hAnsi="Arial"/>
          <w:b/>
          <w:bCs/>
          <w:color w:val="404040"/>
          <w:sz w:val="23"/>
          <w:szCs w:val="23"/>
        </w:rPr>
        <w:t xml:space="preserve">11.3.2 Worked Example</w:t>
      </w:r>
    </w:p>
    <w:p>
      <w:pPr>
        <w:spacing w:after="140" w:line="276"/>
      </w:pPr>
      <w:r>
        <w:rPr>
          <w:rFonts w:ascii="Arial" w:cs="Arial" w:eastAsia="Arial" w:hAnsi="Arial"/>
          <w:sz w:val="22"/>
          <w:szCs w:val="22"/>
        </w:rPr>
        <w:t xml:space="preserve">For a query with 8 relevant skills, if the top 10 results are [R, I, R, R, I, R, I, I, R, I] (R=relevant, I=irrelevant), then: P@1 = 1/1 = 1.0, P@5 = 3/5 = 0.6, P@10 = 5/10 = 0.5.</w:t>
      </w:r>
    </w:p>
    <w:p>
      <w:pPr>
        <w:pStyle w:val="Heading3"/>
        <w:spacing w:before="200" w:after="120"/>
      </w:pPr>
      <w:r>
        <w:rPr>
          <w:rFonts w:ascii="Arial" w:cs="Arial" w:eastAsia="Arial" w:hAnsi="Arial"/>
          <w:b/>
          <w:bCs/>
          <w:color w:val="404040"/>
          <w:sz w:val="23"/>
          <w:szCs w:val="23"/>
        </w:rPr>
        <w:t xml:space="preserve">11.3.3 Interpretation</w:t>
      </w:r>
    </w:p>
    <w:p>
      <w:pPr>
        <w:spacing w:after="140" w:line="276"/>
      </w:pPr>
      <w:r>
        <w:rPr>
          <w:rFonts w:ascii="Arial" w:cs="Arial" w:eastAsia="Arial" w:hAnsi="Arial"/>
          <w:sz w:val="22"/>
          <w:szCs w:val="22"/>
        </w:rPr>
        <w:t xml:space="preserve">P@K metrics provide practical insight into what a user would see at different cutoff points. P@1 answers: "Is the top result relevant?" P@5 answers: "If I look at the first 5 suggested skills, what fraction are actually relevant?" P@10 extends this to a slightly longer results page. These metrics are particularly useful for user-facing applications where the interface shows a fixed number of results.</w:t>
      </w:r>
    </w:p>
    <w:p>
      <w:pPr>
        <w:pStyle w:val="Heading2"/>
        <w:spacing w:before="280" w:after="160"/>
      </w:pPr>
      <w:r>
        <w:rPr>
          <w:rFonts w:ascii="Arial" w:cs="Arial" w:eastAsia="Arial" w:hAnsi="Arial"/>
          <w:b/>
          <w:bCs/>
          <w:color w:val="2E75B6"/>
          <w:sz w:val="26"/>
          <w:szCs w:val="26"/>
        </w:rPr>
        <w:t xml:space="preserve">11.4 Metric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200"/>
        <w:gridCol w:w="2060"/>
      </w:tblGrid>
      <w:tr>
        <w:tc>
          <w:tcPr>
            <w:tcW w:type="dxa" w:w="15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36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Measures</w:t>
            </w:r>
          </w:p>
        </w:tc>
        <w:tc>
          <w:tcPr>
            <w:tcW w:type="dxa" w:w="2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Focuses On</w:t>
            </w:r>
          </w:p>
        </w:tc>
        <w:tc>
          <w:tcPr>
            <w:tcW w:type="dxa" w:w="20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 ranking quality across all relevant docs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 Recall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to 1</w:t>
            </w:r>
          </w:p>
        </w:tc>
      </w:tr>
      <w:tr>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MRR</w:t>
            </w:r>
          </w:p>
        </w:tc>
        <w:tc>
          <w:tcPr>
            <w:tcW w:type="dxa" w:w="3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Rank of first relevant result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Top-1 accuracy</w:t>
            </w:r>
          </w:p>
        </w:tc>
        <w:tc>
          <w:tcPr>
            <w:tcW w:type="dxa" w:w="20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0 to 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the #1 result relevant?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result quality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or 1</w:t>
            </w:r>
          </w:p>
        </w:tc>
      </w:tr>
      <w:tr>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P@5</w:t>
            </w:r>
          </w:p>
        </w:tc>
        <w:tc>
          <w:tcPr>
            <w:tcW w:type="dxa" w:w="3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Fraction of top-5 that are relevant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Short-list quality</w:t>
            </w:r>
          </w:p>
        </w:tc>
        <w:tc>
          <w:tcPr>
            <w:tcW w:type="dxa" w:w="20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0 to 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Fraction of top-10 that are relevant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Extended list quality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to 1</w:t>
            </w:r>
          </w:p>
        </w:tc>
      </w:tr>
    </w:tbl>
    <w:p>
      <w:r>
        <w:br w:type="page"/>
      </w:r>
    </w:p>
    <w:p>
      <w:pPr>
        <w:pStyle w:val="Heading1"/>
        <w:spacing w:before="360" w:after="200"/>
      </w:pPr>
      <w:r>
        <w:rPr>
          <w:rFonts w:ascii="Arial" w:cs="Arial" w:eastAsia="Arial" w:hAnsi="Arial"/>
          <w:b/>
          <w:bCs/>
          <w:color w:val="1F4E79"/>
          <w:sz w:val="32"/>
          <w:szCs w:val="32"/>
        </w:rPr>
        <w:t xml:space="preserve">12. Contrastive Learning and Fine-Tuning (Future Work)</w:t>
      </w:r>
    </w:p>
    <w:p>
      <w:pPr>
        <w:pStyle w:val="Heading2"/>
        <w:spacing w:before="280" w:after="160"/>
      </w:pPr>
      <w:r>
        <w:rPr>
          <w:rFonts w:ascii="Arial" w:cs="Arial" w:eastAsia="Arial" w:hAnsi="Arial"/>
          <w:b/>
          <w:bCs/>
          <w:color w:val="2E75B6"/>
          <w:sz w:val="26"/>
          <w:szCs w:val="26"/>
        </w:rPr>
        <w:t xml:space="preserve">12.1 Why Fine-Tuning Matters</w:t>
      </w:r>
    </w:p>
    <w:p>
      <w:pPr>
        <w:spacing w:after="140" w:line="276"/>
      </w:pPr>
      <w:r>
        <w:rPr>
          <w:rFonts w:ascii="Arial" w:cs="Arial" w:eastAsia="Arial" w:hAnsi="Arial"/>
          <w:sz w:val="22"/>
          <w:szCs w:val="22"/>
        </w:rPr>
        <w:t xml:space="preserve">All experiments in Phase 1 use pre-trained models in a zero-shot setting. These models were trained on general retrieval tasks and may not be optimally tuned for the specific job-skill matching domain. Fine-tuning adapts the model's representations to the task by training on the provided job-skill pairs from the ESCO training data. Prior work showed that fine-tuning improved MAP by approximately 8–10 points over zero-shot baselines.</w:t>
      </w:r>
    </w:p>
    <w:p>
      <w:pPr>
        <w:pStyle w:val="Heading2"/>
        <w:spacing w:before="280" w:after="160"/>
      </w:pPr>
      <w:r>
        <w:rPr>
          <w:rFonts w:ascii="Arial" w:cs="Arial" w:eastAsia="Arial" w:hAnsi="Arial"/>
          <w:b/>
          <w:bCs/>
          <w:color w:val="2E75B6"/>
          <w:sz w:val="26"/>
          <w:szCs w:val="26"/>
        </w:rPr>
        <w:t xml:space="preserve">12.2 Multiple Negatives Ranking Loss (MNRL)</w:t>
      </w:r>
    </w:p>
    <w:p>
      <w:pPr>
        <w:spacing w:after="140" w:line="276"/>
      </w:pPr>
      <w:r>
        <w:rPr>
          <w:rFonts w:ascii="Arial" w:cs="Arial" w:eastAsia="Arial" w:hAnsi="Arial"/>
          <w:sz w:val="22"/>
          <w:szCs w:val="22"/>
        </w:rPr>
        <w:t xml:space="preserve">MNRL is a contrastive loss function designed for training bi-encoders. For each positive pair (job title, relevant skill), all other skills in the same batch serve as negative examples. The loss encourages the model to place the positive skill's embedding closer to the job title's embedding while pushing away all negative skill embeddings. This is computationally efficient because negatives come "for free" from other examples in the batch, without requiring explicit negative mining.</w:t>
      </w:r>
    </w:p>
    <w:p>
      <w:pPr>
        <w:spacing w:after="140" w:line="276"/>
      </w:pPr>
      <w:r>
        <w:rPr>
          <w:rFonts w:ascii="Arial" w:cs="Arial" w:eastAsia="Arial" w:hAnsi="Arial"/>
          <w:sz w:val="22"/>
          <w:szCs w:val="22"/>
        </w:rPr>
        <w:t xml:space="preserve">A critical implementation detail is that each unique job ID should appear at most once per batch. If the same job appeared twice, its two different positive skills would be treated as negatives for each other, creating contradictory training signals.</w:t>
      </w:r>
    </w:p>
    <w:p>
      <w:pPr>
        <w:pStyle w:val="Heading2"/>
        <w:spacing w:before="280" w:after="160"/>
      </w:pPr>
      <w:r>
        <w:rPr>
          <w:rFonts w:ascii="Arial" w:cs="Arial" w:eastAsia="Arial" w:hAnsi="Arial"/>
          <w:b/>
          <w:bCs/>
          <w:color w:val="2E75B6"/>
          <w:sz w:val="26"/>
          <w:szCs w:val="26"/>
        </w:rPr>
        <w:t xml:space="preserve">12.3 GISTEmbed Loss</w:t>
      </w:r>
    </w:p>
    <w:p>
      <w:pPr>
        <w:spacing w:after="140" w:line="276"/>
      </w:pPr>
      <w:r>
        <w:rPr>
          <w:rFonts w:ascii="Arial" w:cs="Arial" w:eastAsia="Arial" w:hAnsi="Arial"/>
          <w:sz w:val="22"/>
          <w:szCs w:val="22"/>
        </w:rPr>
        <w:t xml:space="preserve">GISTEmbed is an alternative contrastive loss that uses a guide model (typically a smaller, pre-trained sentence encoder like all-MiniLM-L12-v2) to help select informative negatives and weight training examples. The top-performing team in TalentCLEF 2025 (pjmathematician, MAP 0.36) used GISTEmbed with CachedGIST for their 7B parameter model, suggesting it may be particularly effective for larger models where training efficiency is critical.</w:t>
      </w:r>
    </w:p>
    <w:p>
      <w:pPr>
        <w:pStyle w:val="Heading2"/>
        <w:spacing w:before="280" w:after="160"/>
      </w:pPr>
      <w:r>
        <w:rPr>
          <w:rFonts w:ascii="Arial" w:cs="Arial" w:eastAsia="Arial" w:hAnsi="Arial"/>
          <w:b/>
          <w:bCs/>
          <w:color w:val="2E75B6"/>
          <w:sz w:val="26"/>
          <w:szCs w:val="26"/>
        </w:rPr>
        <w:t xml:space="preserve">12.4 LoRA (Low-Rank Adaptation)</w:t>
      </w:r>
    </w:p>
    <w:p>
      <w:pPr>
        <w:spacing w:after="140" w:line="276"/>
      </w:pPr>
      <w:r>
        <w:rPr>
          <w:rFonts w:ascii="Arial" w:cs="Arial" w:eastAsia="Arial" w:hAnsi="Arial"/>
          <w:sz w:val="22"/>
          <w:szCs w:val="22"/>
        </w:rPr>
        <w:t xml:space="preserve">For models with billions of parameters (like Qwen3-Embedding-8B or GTE-Qwen2-7B), full fine-tuning is prohibitively expensive in terms of GPU memory. LoRA addresses this by freezing the pre-trained weights and injecting small, trainable low-rank matrices into each attention layer. This reduces the number of trainable parameters by 90–99% while maintaining most of the fine-tuning benefit. LoRA was used by the top-performing TalentCLEF team for their 7B model.</w:t>
      </w:r>
    </w:p>
    <w:p>
      <w:r>
        <w:br w:type="page"/>
      </w:r>
    </w:p>
    <w:p>
      <w:pPr>
        <w:pStyle w:val="Heading1"/>
        <w:spacing w:before="360" w:after="200"/>
      </w:pPr>
      <w:r>
        <w:rPr>
          <w:rFonts w:ascii="Arial" w:cs="Arial" w:eastAsia="Arial" w:hAnsi="Arial"/>
          <w:b/>
          <w:bCs/>
          <w:color w:val="1F4E79"/>
          <w:sz w:val="32"/>
          <w:szCs w:val="32"/>
        </w:rPr>
        <w:t xml:space="preserve">13.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7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Attention</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Mechanism allowing each token to dynamically weight the importance of all other tokens in the sequence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Bi-Encoder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that encodes query and document independently, comparing via cosine similarity</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BM25</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Probabilistic lexical ranking function based on term frequency and inverse document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CLS Token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 token prepended to input whose final representation summarizes the entire sequence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Contrastive Learning</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Training paradigm that learns by contrasting positive pairs against negative pairs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Cosine Similarity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Similarity measure based on the angle between two vectors, ranging from -1 to 1</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Cross-Attention</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Attention between tokens from two different input sequences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Cross-Encoder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that processes query and document together for joint relevance scoring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Dense Retrieval</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Retrieval using learned dense vector representations (embeddings)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dense vector representation of text that captures semantic meaning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ESCO</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European Skills, Competences, Qualifications and Occupations taxonomy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IDF</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Inverse Document Frequency — measures how rare/informative a term 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LoRA</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Low-Rank Adaptation — parameter-efficient fine-tuning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Average Precision — primary evaluation metric for ranking quality</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Mean Pooling</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Averaging all token embeddings to produce a single sentence/document embedding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MNRL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Negatives Ranking Loss — contrastive loss using in-batch negatives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MoE</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Mixture of Experts — architecture activating only a subset of parameters per input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MRR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Reciprocal Rank — measures rank of first relevant result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P@K</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Precision at K — fraction of top-K results that are relevant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Expansion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Enriching a query with additional terms to improve retrieval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Reranking</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Second-stage scoring of a candidate set from first-stage retrieval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Rotary Position Embedding — positional encoding via rotation in embedding space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RRF</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Reciprocal Rank Fusion — method for combining rankings from multiple systems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Self-Attention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Attention between all tokens within the same input sequence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Sparse Retrieval</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Retrieval based on exact term matching with sparse vector representations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TF</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 Frequency — count of how often a term appears in a document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Tokenization</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Converting text into a sequence of integer token IDs for model input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TREC Run File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format for submitting ranked retrieval results for evaluation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Transformer</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Neural network architecture based on self-attention, underlying all modern LLMs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W&amp;B</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Weights &amp; Biases — experiment tracking platform for ML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Zero-Shot</w:t>
            </w:r>
          </w:p>
        </w:tc>
        <w:tc>
          <w:tcPr>
            <w:tcW w:type="dxa" w:w="7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sz w:val="20"/>
                <w:szCs w:val="20"/>
              </w:rPr>
              <w:t xml:space="preserve">Using a pre-trained model without any task-specific fine-tuning</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TalentCLEF 2025 — Theoretical Foundations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2026-03-13T04:26:52.288Z</dcterms:created>
  <dcterms:modified xsi:type="dcterms:W3CDTF">2026-03-13T04:26:52.289Z</dcterms:modified>
</cp:coreProperties>
</file>

<file path=docProps/custom.xml><?xml version="1.0" encoding="utf-8"?>
<Properties xmlns="http://schemas.openxmlformats.org/officeDocument/2006/custom-properties" xmlns:vt="http://schemas.openxmlformats.org/officeDocument/2006/docPropsVTypes"/>
</file>