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CA10" w14:textId="77777777" w:rsidR="007F1630" w:rsidRDefault="007F1630" w:rsidP="007F1630">
      <w:pP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</w:pPr>
    </w:p>
    <w:p w14:paraId="49A29CC9" w14:textId="088BD29E" w:rsidR="007F1630" w:rsidRDefault="007F1630" w:rsidP="007F1630">
      <w:pP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Oggetto: Area Finance - Market Update - 28/06 12:32</w:t>
      </w:r>
      <w:bookmarkStart w:id="0" w:name="_GoBack"/>
      <w:bookmarkEnd w:id="0"/>
    </w:p>
    <w:p w14:paraId="1B054E05" w14:textId="77777777" w:rsidR="007F1630" w:rsidRDefault="007F1630" w:rsidP="007F1630">
      <w:pP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</w:pPr>
    </w:p>
    <w:p w14:paraId="2DC90BA2" w14:textId="7E659B57" w:rsidR="007F1630" w:rsidRDefault="007F1630" w:rsidP="007F1630"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Titoli Governativi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BTP 5Y-ASW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@ 162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mid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yld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1,908%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BTP 10Y-ASW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@ 186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mid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yld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2,837%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5Y IT-DE @ 222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IT-DE @ 252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IT-SP @ 148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IT-PO @ 101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SP-DE @ 104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FR-DE @ 39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BMK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sprd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10Y BEI-DE @ 31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bp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Bund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future 0.00% ( 14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tick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@ 162.44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BTP future -0.18% ( -23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tick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@ 125.5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Tassi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Euribor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6m -0.270%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Swap 5Y 0,264%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Swap 10Y 0,883%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Cambi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EUR vs USD @ 1.158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EUR vs CHF @ 1.15496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EUR vs GBP @ 0.884225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Commodities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OIL: 0.55% @ 78.050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GOLD: -0.02% @ 1252.075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Indici azionari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FTSE MIB: -0.41% @ 21469.920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SX5E: -0.55% @ 3378.330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DJ 30: 0.00% @ 24117.590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NIKKEI: -0.01% @ 22270.390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Titoli azionari italiani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ISP: 0.45% @ 2.451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UCG: 1.08% @ 14.026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UBI: -0.82% @ 3.161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Generali: 0.10% @ 14.305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Unipol: -0.03% @ 3.319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Telecom: -0.77% @ 0.641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Titoli azionari europei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SocGen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 0.50% @ 36.100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Bnp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 -0.11% @ 52.790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Deutsche: 0.59% @ 9.027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Partecipazioni quotate gruppo CDP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ENI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15.898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0.25%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3680867.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Snam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3.548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-0.14%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2610054.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Saipem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3.841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-0.16%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9781283.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Terna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4.62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-0.02%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2345971.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Fincantieri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1.229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0.49%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1842032.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Italgas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4.748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0.06%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448642.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Poste Italiane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7.216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-0.47%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970239.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Telecom Italia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Prezzo corrente @ 0.6406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Pct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@ -0.77%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Volume scambiato @ 19824022.</w:t>
      </w:r>
    </w:p>
    <w:p w14:paraId="14D00937" w14:textId="77777777" w:rsidR="007F1630" w:rsidRDefault="007F1630" w:rsidP="007F1630">
      <w:r>
        <w:pict w14:anchorId="76E4421B">
          <v:rect id="_x0000_i1025" style="width:0;height:1.5pt" o:hralign="center" o:hrstd="t" o:hrnoshade="t" o:hr="t" fillcolor="#212121" stroked="f"/>
        </w:pict>
      </w:r>
    </w:p>
    <w:p w14:paraId="2119D700" w14:textId="0BFE41C6" w:rsidR="00467594" w:rsidRDefault="007F1630" w:rsidP="007F1630">
      <w:r>
        <w:rPr>
          <w:rFonts w:ascii="Segoe UI" w:hAnsi="Segoe UI" w:cs="Segoe UI"/>
          <w:b/>
          <w:bCs/>
          <w:color w:val="212121"/>
          <w:sz w:val="23"/>
          <w:szCs w:val="23"/>
          <w:u w:val="single"/>
          <w:shd w:val="clear" w:color="auto" w:fill="FFFFFF"/>
        </w:rPr>
        <w:t>In calce l'ultimo aggiornamento al 29/05/18 12:30</w:t>
      </w:r>
    </w:p>
    <w:sectPr w:rsidR="0046759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58E8" w14:textId="77777777" w:rsidR="0054300A" w:rsidRDefault="0054300A" w:rsidP="007F1630">
      <w:pPr>
        <w:spacing w:after="0" w:line="240" w:lineRule="auto"/>
      </w:pPr>
      <w:r>
        <w:separator/>
      </w:r>
    </w:p>
  </w:endnote>
  <w:endnote w:type="continuationSeparator" w:id="0">
    <w:p w14:paraId="7CF683EF" w14:textId="77777777" w:rsidR="0054300A" w:rsidRDefault="0054300A" w:rsidP="007F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AB97" w14:textId="77777777" w:rsidR="0054300A" w:rsidRDefault="0054300A" w:rsidP="007F1630">
      <w:pPr>
        <w:spacing w:after="0" w:line="240" w:lineRule="auto"/>
      </w:pPr>
      <w:r>
        <w:separator/>
      </w:r>
    </w:p>
  </w:footnote>
  <w:footnote w:type="continuationSeparator" w:id="0">
    <w:p w14:paraId="4DEA5CCB" w14:textId="77777777" w:rsidR="0054300A" w:rsidRDefault="0054300A" w:rsidP="007F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B8D7" w14:textId="77777777" w:rsidR="007F1630" w:rsidRDefault="007F163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8E"/>
    <w:rsid w:val="0054300A"/>
    <w:rsid w:val="00584F8E"/>
    <w:rsid w:val="007F1630"/>
    <w:rsid w:val="00C405B5"/>
    <w:rsid w:val="00F9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4A18"/>
  <w15:chartTrackingRefBased/>
  <w15:docId w15:val="{4C217659-64C6-480E-A927-7DA7AC1F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F16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1630"/>
  </w:style>
  <w:style w:type="paragraph" w:styleId="Pidipagina">
    <w:name w:val="footer"/>
    <w:basedOn w:val="Normale"/>
    <w:link w:val="PidipaginaCarattere"/>
    <w:uiPriority w:val="99"/>
    <w:unhideWhenUsed/>
    <w:rsid w:val="007F16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Venettoni</dc:creator>
  <cp:keywords/>
  <dc:description/>
  <cp:lastModifiedBy>Fabrizio Venettoni</cp:lastModifiedBy>
  <cp:revision>2</cp:revision>
  <dcterms:created xsi:type="dcterms:W3CDTF">2018-08-06T07:32:00Z</dcterms:created>
  <dcterms:modified xsi:type="dcterms:W3CDTF">2018-08-06T07:33:00Z</dcterms:modified>
</cp:coreProperties>
</file>