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8"/>
          <w:szCs w:val="28"/>
        </w:rPr>
        <w:t xml:space="preserve">FORM 2</w:t>
      </w:r>
    </w:p>
    <w:p>
      <w:pPr>
        <w:spacing w:after="0" w:before="0" w:line="360"/>
        <w:jc w:val="center"/>
      </w:pPr>
      <w:r>
        <w:rPr>
          <w:rFonts w:ascii="Times New Roman" w:cs="Times New Roman" w:eastAsia="Times New Roman" w:hAnsi="Times New Roman"/>
          <w:b/>
          <w:bCs/>
          <w:sz w:val="24"/>
          <w:szCs w:val="24"/>
        </w:rPr>
        <w:t xml:space="preserve">THE PATENTS ACT, 1970</w:t>
      </w:r>
    </w:p>
    <w:p>
      <w:pPr>
        <w:spacing w:after="0" w:before="0" w:line="360"/>
        <w:jc w:val="center"/>
      </w:pPr>
      <w:r>
        <w:rPr>
          <w:rFonts w:ascii="Times New Roman" w:cs="Times New Roman" w:eastAsia="Times New Roman" w:hAnsi="Times New Roman"/>
          <w:b w:val="false"/>
          <w:bCs w:val="false"/>
          <w:sz w:val="24"/>
          <w:szCs w:val="24"/>
        </w:rPr>
        <w:t xml:space="preserve">(39 of 1970)</w:t>
      </w:r>
    </w:p>
    <w:p>
      <w:pPr>
        <w:spacing w:after="0" w:before="0" w:line="360"/>
        <w:jc w:val="center"/>
      </w:pPr>
      <w:r>
        <w:rPr>
          <w:rFonts w:ascii="Times New Roman" w:cs="Times New Roman" w:eastAsia="Times New Roman" w:hAnsi="Times New Roman"/>
          <w:b w:val="false"/>
          <w:bCs w:val="false"/>
          <w:sz w:val="24"/>
          <w:szCs w:val="24"/>
        </w:rPr>
        <w:t xml:space="preserve">&amp;</w:t>
      </w:r>
    </w:p>
    <w:p>
      <w:pPr>
        <w:spacing w:after="200" w:before="0" w:line="360"/>
        <w:jc w:val="center"/>
      </w:pPr>
      <w:r>
        <w:rPr>
          <w:rFonts w:ascii="Times New Roman" w:cs="Times New Roman" w:eastAsia="Times New Roman" w:hAnsi="Times New Roman"/>
          <w:b/>
          <w:bCs/>
          <w:sz w:val="24"/>
          <w:szCs w:val="24"/>
        </w:rPr>
        <w:t xml:space="preserve">THE PATENTS RULES, 2003</w:t>
      </w:r>
    </w:p>
    <w:p>
      <w:pPr>
        <w:spacing w:after="0" w:before="0" w:line="360"/>
        <w:jc w:val="center"/>
      </w:pPr>
      <w:r>
        <w:rPr>
          <w:rFonts w:ascii="Times New Roman" w:cs="Times New Roman" w:eastAsia="Times New Roman" w:hAnsi="Times New Roman"/>
          <w:b/>
          <w:bCs/>
          <w:sz w:val="26"/>
          <w:szCs w:val="26"/>
        </w:rPr>
        <w:t xml:space="preserve">COMPLETE SPECIFICATION</w:t>
      </w:r>
    </w:p>
    <w:p>
      <w:pPr>
        <w:spacing w:after="300" w:before="0" w:line="360"/>
        <w:jc w:val="center"/>
      </w:pPr>
      <w:r>
        <w:rPr>
          <w:rFonts w:ascii="Times New Roman" w:cs="Times New Roman" w:eastAsia="Times New Roman" w:hAnsi="Times New Roman"/>
          <w:b w:val="false"/>
          <w:bCs w:val="false"/>
          <w:sz w:val="24"/>
          <w:szCs w:val="24"/>
        </w:rPr>
        <w:t xml:space="preserve">(See section 10 and rule 13)</w:t>
      </w:r>
    </w:p>
    <w:p>
      <w:pPr>
        <w:spacing w:after="60" w:before="0" w:line="360"/>
        <w:jc w:val="both"/>
      </w:pPr>
      <w:r>
        <w:rPr>
          <w:rFonts w:ascii="Times New Roman" w:cs="Times New Roman" w:eastAsia="Times New Roman" w:hAnsi="Times New Roman"/>
          <w:b/>
          <w:bCs/>
          <w:sz w:val="24"/>
          <w:szCs w:val="24"/>
        </w:rPr>
        <w:t xml:space="preserve">1. TITLE OF THE INVENTION:</w:t>
      </w:r>
    </w:p>
    <w:p>
      <w:pPr>
        <w:spacing w:after="240" w:before="0" w:line="360"/>
        <w:jc w:val="both"/>
      </w:pPr>
      <w:r>
        <w:rPr>
          <w:rFonts w:ascii="Times New Roman" w:cs="Times New Roman" w:eastAsia="Times New Roman" w:hAnsi="Times New Roman"/>
          <w:b/>
          <w:bCs/>
          <w:sz w:val="24"/>
          <w:szCs w:val="24"/>
        </w:rPr>
        <w:t xml:space="preserve">A PORTABLE RUBBER TREE TAPPING DEVICE WITH BARK-THICKNESS SENSING AND AUTOMATIC CUT-DEPTH CONTROL</w:t>
      </w:r>
    </w:p>
    <w:p>
      <w:pPr>
        <w:spacing w:after="60" w:before="0" w:line="360"/>
        <w:jc w:val="both"/>
      </w:pPr>
      <w:r>
        <w:rPr>
          <w:rFonts w:ascii="Times New Roman" w:cs="Times New Roman" w:eastAsia="Times New Roman" w:hAnsi="Times New Roman"/>
          <w:b/>
          <w:bCs/>
          <w:sz w:val="24"/>
          <w:szCs w:val="24"/>
        </w:rPr>
        <w:t xml:space="preserve">2. APPLICANT(S):</w:t>
      </w:r>
    </w:p>
    <w:p>
      <w:pPr>
        <w:spacing w:after="0" w:before="0" w:line="360"/>
        <w:jc w:val="both"/>
      </w:pPr>
      <w:r>
        <w:rPr>
          <w:rFonts w:ascii="Times New Roman" w:cs="Times New Roman" w:eastAsia="Times New Roman" w:hAnsi="Times New Roman"/>
          <w:b w:val="false"/>
          <w:bCs w:val="false"/>
          <w:sz w:val="24"/>
          <w:szCs w:val="24"/>
        </w:rPr>
        <w:t xml:space="preserve">(a) NAME: ______________________________</w:t>
      </w:r>
    </w:p>
    <w:p>
      <w:pPr>
        <w:spacing w:after="0" w:before="0" w:line="360"/>
        <w:jc w:val="both"/>
      </w:pPr>
      <w:r>
        <w:rPr>
          <w:rFonts w:ascii="Times New Roman" w:cs="Times New Roman" w:eastAsia="Times New Roman" w:hAnsi="Times New Roman"/>
          <w:b w:val="false"/>
          <w:bCs w:val="false"/>
          <w:sz w:val="24"/>
          <w:szCs w:val="24"/>
        </w:rPr>
        <w:t xml:space="preserve">(b) NATIONALITY: Indian</w:t>
      </w:r>
    </w:p>
    <w:p>
      <w:pPr>
        <w:spacing w:after="240" w:before="0" w:line="360"/>
        <w:jc w:val="both"/>
      </w:pPr>
      <w:r>
        <w:rPr>
          <w:rFonts w:ascii="Times New Roman" w:cs="Times New Roman" w:eastAsia="Times New Roman" w:hAnsi="Times New Roman"/>
          <w:b w:val="false"/>
          <w:bCs w:val="false"/>
          <w:sz w:val="24"/>
          <w:szCs w:val="24"/>
        </w:rPr>
        <w:t xml:space="preserve">(c) ADDRESS: ______________________________</w:t>
      </w:r>
    </w:p>
    <w:p>
      <w:pPr>
        <w:spacing w:after="240" w:before="0" w:line="360"/>
        <w:jc w:val="both"/>
      </w:pPr>
      <w:r>
        <w:rPr>
          <w:rFonts w:ascii="Times New Roman" w:cs="Times New Roman" w:eastAsia="Times New Roman" w:hAnsi="Times New Roman"/>
          <w:b w:val="false"/>
          <w:bCs w:val="false"/>
          <w:sz w:val="20"/>
          <w:szCs w:val="20"/>
        </w:rPr>
        <w:t xml:space="preserve">(Repeat (a) to (c) for each applicant.)</w:t>
      </w:r>
    </w:p>
    <w:p>
      <w:pPr>
        <w:spacing w:after="60" w:before="0" w:line="360"/>
        <w:jc w:val="both"/>
      </w:pPr>
      <w:r>
        <w:rPr>
          <w:rFonts w:ascii="Times New Roman" w:cs="Times New Roman" w:eastAsia="Times New Roman" w:hAnsi="Times New Roman"/>
          <w:b/>
          <w:bCs/>
          <w:sz w:val="24"/>
          <w:szCs w:val="24"/>
        </w:rPr>
        <w:t xml:space="preserve">3. PREAMBLE TO THE DESCRIPTION:</w:t>
      </w:r>
    </w:p>
    <w:p>
      <w:pPr>
        <w:spacing w:after="240" w:before="0" w:line="360"/>
        <w:jc w:val="both"/>
      </w:pPr>
      <w:r>
        <w:rPr>
          <w:rFonts w:ascii="Times New Roman" w:cs="Times New Roman" w:eastAsia="Times New Roman" w:hAnsi="Times New Roman"/>
          <w:b w:val="false"/>
          <w:bCs w:val="false"/>
          <w:sz w:val="24"/>
          <w:szCs w:val="24"/>
        </w:rPr>
        <w:t xml:space="preserve">The following specification particularly describes the invention and the manner in which it is to be performed.</w:t>
      </w:r>
    </w:p>
    <w:p>
      <w:pPr>
        <w:pageBreakBefore/>
        <w:spacing w:after="160" w:before="200" w:line="360"/>
        <w:jc w:val="both"/>
      </w:pPr>
      <w:r>
        <w:rPr>
          <w:rFonts w:ascii="Times New Roman" w:cs="Times New Roman" w:eastAsia="Times New Roman" w:hAnsi="Times New Roman"/>
          <w:b/>
          <w:bCs/>
          <w:sz w:val="24"/>
          <w:szCs w:val="24"/>
          <w:u w:val="single"/>
        </w:rPr>
        <w:t xml:space="preserve">FIELD OF THE INVENTION</w:t>
      </w:r>
    </w:p>
    <w:p>
      <w:pPr>
        <w:spacing w:after="160" w:before="0" w:line="360"/>
        <w:jc w:val="both"/>
      </w:pPr>
      <w:r>
        <w:rPr>
          <w:rFonts w:ascii="Times New Roman" w:cs="Times New Roman" w:eastAsia="Times New Roman" w:hAnsi="Times New Roman"/>
          <w:b w:val="false"/>
          <w:bCs w:val="false"/>
          <w:sz w:val="24"/>
          <w:szCs w:val="24"/>
        </w:rPr>
        <w:t xml:space="preserve">[001]  The present invention relates to devices for harvesting latex from trees, and more particularly to a portable, motor-driven device for tapping rubber trees (Hevea brasiliensis) which senses the thickness of the bark and automatically controls the depth of the tapping cut so as to protect the cambium.</w:t>
      </w:r>
    </w:p>
    <w:p>
      <w:pPr>
        <w:spacing w:after="160" w:before="200" w:line="360"/>
        <w:jc w:val="both"/>
      </w:pPr>
      <w:r>
        <w:rPr>
          <w:rFonts w:ascii="Times New Roman" w:cs="Times New Roman" w:eastAsia="Times New Roman" w:hAnsi="Times New Roman"/>
          <w:b/>
          <w:bCs/>
          <w:sz w:val="24"/>
          <w:szCs w:val="24"/>
          <w:u w:val="single"/>
        </w:rPr>
        <w:t xml:space="preserve">BACKGROUND OF THE INVENTION</w:t>
      </w:r>
    </w:p>
    <w:p>
      <w:pPr>
        <w:spacing w:after="160" w:before="0" w:line="360"/>
        <w:jc w:val="both"/>
      </w:pPr>
      <w:r>
        <w:rPr>
          <w:rFonts w:ascii="Times New Roman" w:cs="Times New Roman" w:eastAsia="Times New Roman" w:hAnsi="Times New Roman"/>
          <w:b w:val="false"/>
          <w:bCs w:val="false"/>
          <w:sz w:val="24"/>
          <w:szCs w:val="24"/>
        </w:rPr>
        <w:t xml:space="preserve">[002]  Natural rubber latex is harvested by tapping, in which a thin strip of bark is removed along an inclined half-spiral line on the trunk so as to open the latex vessels located in the soft bark. In downward tapping, each new cut is made immediately below the preceding cut, consuming approximately 1.5 mm to 2 mm of bark per tapping. For good yield the cut should approach the cambium closely, typically leaving approximately 1 mm of bark over the cambium.</w:t>
      </w:r>
    </w:p>
    <w:p>
      <w:pPr>
        <w:spacing w:after="160" w:before="0" w:line="360"/>
        <w:jc w:val="both"/>
      </w:pPr>
      <w:r>
        <w:rPr>
          <w:rFonts w:ascii="Times New Roman" w:cs="Times New Roman" w:eastAsia="Times New Roman" w:hAnsi="Times New Roman"/>
          <w:b w:val="false"/>
          <w:bCs w:val="false"/>
          <w:sz w:val="24"/>
          <w:szCs w:val="24"/>
        </w:rPr>
        <w:t xml:space="preserve">[003]  Conventionally, tapping is performed with hand knives such as the gouge knife and the Jebong knife. The depth of cut and the bark consumption depend entirely on the skill of the tapper. A cut that is too deep injures the cambium, leading to wounds, bark malformations and permanent loss of yield, while a cut that is too shallow reduces yield. Skilled tappers are increasingly scarce.</w:t>
      </w:r>
    </w:p>
    <w:p>
      <w:pPr>
        <w:spacing w:after="160" w:before="0" w:line="360"/>
        <w:jc w:val="both"/>
      </w:pPr>
      <w:r>
        <w:rPr>
          <w:rFonts w:ascii="Times New Roman" w:cs="Times New Roman" w:eastAsia="Times New Roman" w:hAnsi="Times New Roman"/>
          <w:b w:val="false"/>
          <w:bCs w:val="false"/>
          <w:sz w:val="24"/>
          <w:szCs w:val="24"/>
        </w:rPr>
        <w:t xml:space="preserve">[004]  Motorised hand-held tapping knives are known in which a motor assists the cutting action and a mechanical guide limits the cut to a fixed depth. However, the thickness of the bark differs from tree to tree and around the circumference of a single tree, and a fixed depth is therefore either too shallow or too deep. Tree-mounted automatic tapping systems have also been proposed; such systems are costly and generally require one unit to be installed on each tree. Hand-operated bark gauges having a pricking needle are known for inspecting bark thickness, but they are not associated with any cutting device.</w:t>
      </w:r>
    </w:p>
    <w:p>
      <w:pPr>
        <w:spacing w:after="160" w:before="0" w:line="360"/>
        <w:jc w:val="both"/>
      </w:pPr>
      <w:r>
        <w:rPr>
          <w:rFonts w:ascii="Times New Roman" w:cs="Times New Roman" w:eastAsia="Times New Roman" w:hAnsi="Times New Roman"/>
          <w:b w:val="false"/>
          <w:bCs w:val="false"/>
          <w:sz w:val="24"/>
          <w:szCs w:val="24"/>
        </w:rPr>
        <w:t xml:space="preserve">[005]  There is therefore a need for a portable, low-cost tapping device, usable by unskilled persons, which determines the actual bark thickness of each tree along the tapping line and automatically adjusts the depth of cut accordingly, while keeping bark consumption uniform.</w:t>
      </w:r>
    </w:p>
    <w:p>
      <w:pPr>
        <w:spacing w:after="160" w:before="200" w:line="360"/>
        <w:jc w:val="both"/>
      </w:pPr>
      <w:r>
        <w:rPr>
          <w:rFonts w:ascii="Times New Roman" w:cs="Times New Roman" w:eastAsia="Times New Roman" w:hAnsi="Times New Roman"/>
          <w:b/>
          <w:bCs/>
          <w:sz w:val="24"/>
          <w:szCs w:val="24"/>
          <w:u w:val="single"/>
        </w:rPr>
        <w:t xml:space="preserve">OBJECTS OF THE INVENTION</w:t>
      </w:r>
    </w:p>
    <w:p>
      <w:pPr>
        <w:spacing w:after="160" w:before="0" w:line="360"/>
        <w:jc w:val="both"/>
      </w:pPr>
      <w:r>
        <w:rPr>
          <w:rFonts w:ascii="Times New Roman" w:cs="Times New Roman" w:eastAsia="Times New Roman" w:hAnsi="Times New Roman"/>
          <w:b w:val="false"/>
          <w:bCs w:val="false"/>
          <w:sz w:val="24"/>
          <w:szCs w:val="24"/>
        </w:rPr>
        <w:t xml:space="preserve">[006]  The principal object of the present invention is to provide a portable tapping device which senses the bark thickness along the tapping line and automatically positions the cutting blade so that a predetermined residual thickness of bark remains over the cambium.</w:t>
      </w:r>
    </w:p>
    <w:p>
      <w:pPr>
        <w:spacing w:after="160" w:before="0" w:line="360"/>
        <w:jc w:val="both"/>
      </w:pPr>
      <w:r>
        <w:rPr>
          <w:rFonts w:ascii="Times New Roman" w:cs="Times New Roman" w:eastAsia="Times New Roman" w:hAnsi="Times New Roman"/>
          <w:b w:val="false"/>
          <w:bCs w:val="false"/>
          <w:sz w:val="24"/>
          <w:szCs w:val="24"/>
        </w:rPr>
        <w:t xml:space="preserve">[007]  Another object of the invention is to reduce the number of times the bark of a tree has to be probed, by storing the sensed bark thickness on a data carrier attached to the tree.</w:t>
      </w:r>
    </w:p>
    <w:p>
      <w:pPr>
        <w:spacing w:after="160" w:before="0" w:line="360"/>
        <w:jc w:val="both"/>
      </w:pPr>
      <w:r>
        <w:rPr>
          <w:rFonts w:ascii="Times New Roman" w:cs="Times New Roman" w:eastAsia="Times New Roman" w:hAnsi="Times New Roman"/>
          <w:b w:val="false"/>
          <w:bCs w:val="false"/>
          <w:sz w:val="24"/>
          <w:szCs w:val="24"/>
        </w:rPr>
        <w:t xml:space="preserve">[008]  Another object of the invention is to keep the bark consumption per tapping uniform irrespective of the skill of the operator.</w:t>
      </w:r>
    </w:p>
    <w:p>
      <w:pPr>
        <w:spacing w:after="160" w:before="0" w:line="360"/>
        <w:jc w:val="both"/>
      </w:pPr>
      <w:r>
        <w:rPr>
          <w:rFonts w:ascii="Times New Roman" w:cs="Times New Roman" w:eastAsia="Times New Roman" w:hAnsi="Times New Roman"/>
          <w:b w:val="false"/>
          <w:bCs w:val="false"/>
          <w:sz w:val="24"/>
          <w:szCs w:val="24"/>
        </w:rPr>
        <w:t xml:space="preserve">[009]  A further object of the invention is to provide a single device that can be quickly mounted on, and removed from, trees of different girths.</w:t>
      </w:r>
    </w:p>
    <w:p>
      <w:pPr>
        <w:spacing w:after="160" w:before="200" w:line="360"/>
        <w:jc w:val="both"/>
      </w:pPr>
      <w:r>
        <w:rPr>
          <w:rFonts w:ascii="Times New Roman" w:cs="Times New Roman" w:eastAsia="Times New Roman" w:hAnsi="Times New Roman"/>
          <w:b/>
          <w:bCs/>
          <w:sz w:val="24"/>
          <w:szCs w:val="24"/>
          <w:u w:val="single"/>
        </w:rPr>
        <w:t xml:space="preserve">SUMMARY OF THE INVENTION</w:t>
      </w:r>
    </w:p>
    <w:p>
      <w:pPr>
        <w:spacing w:after="160" w:before="0" w:line="360"/>
        <w:jc w:val="both"/>
      </w:pPr>
      <w:r>
        <w:rPr>
          <w:rFonts w:ascii="Times New Roman" w:cs="Times New Roman" w:eastAsia="Times New Roman" w:hAnsi="Times New Roman"/>
          <w:b w:val="false"/>
          <w:bCs w:val="false"/>
          <w:sz w:val="24"/>
          <w:szCs w:val="24"/>
        </w:rPr>
        <w:t xml:space="preserve">[010]  According to the present invention there is provided a portable tapping device comprising a mounting assembly detachably fixable to the trunk of a tree; a guide rail held by the mounting assembly along an inclined tapping line; a cutter carriage movable along the guide rail by a drive motor; a cutting blade mounted on the carriage and movable radially relative to the trunk by a depth actuator; a needle probe mounted on the carriage and movable radially by a probe actuator through a force sensor; and a control unit connected to the force sensor, the probe actuator and the depth actuator.</w:t>
      </w:r>
    </w:p>
    <w:p>
      <w:pPr>
        <w:spacing w:after="160" w:before="0" w:line="360"/>
        <w:jc w:val="both"/>
      </w:pPr>
      <w:r>
        <w:rPr>
          <w:rFonts w:ascii="Times New Roman" w:cs="Times New Roman" w:eastAsia="Times New Roman" w:hAnsi="Times New Roman"/>
          <w:b w:val="false"/>
          <w:bCs w:val="false"/>
          <w:sz w:val="24"/>
          <w:szCs w:val="24"/>
        </w:rPr>
        <w:t xml:space="preserve">[011]  The control unit advances the needle probe into the bark, determines the bark thickness as the travel of the probe between a first contact force and a rise in force indicative of the wood, and drives the depth actuator so that the blade is positioned at a depth equal to the bark thickness less a predetermined residual thickness, whereby the blade stops short of the cambium.</w:t>
      </w:r>
    </w:p>
    <w:p>
      <w:pPr>
        <w:spacing w:after="160" w:before="0" w:line="360"/>
        <w:jc w:val="both"/>
      </w:pPr>
      <w:r>
        <w:rPr>
          <w:rFonts w:ascii="Times New Roman" w:cs="Times New Roman" w:eastAsia="Times New Roman" w:hAnsi="Times New Roman"/>
          <w:b w:val="false"/>
          <w:bCs w:val="false"/>
          <w:sz w:val="24"/>
          <w:szCs w:val="24"/>
        </w:rPr>
        <w:t xml:space="preserve">[012]  In a preferred embodiment, the device comprises a reader for a data carrier attached to the tree. The control unit writes the sensed bark thickness and the date of sensing to the data carrier and, on a later tapping, uses the stored bark thickness without probing the bark again until the stored value is older than a predetermined period.</w:t>
      </w:r>
    </w:p>
    <w:p>
      <w:pPr>
        <w:spacing w:after="160" w:before="0" w:line="360"/>
        <w:jc w:val="both"/>
      </w:pPr>
      <w:r>
        <w:rPr>
          <w:rFonts w:ascii="Times New Roman" w:cs="Times New Roman" w:eastAsia="Times New Roman" w:hAnsi="Times New Roman"/>
          <w:b w:val="false"/>
          <w:bCs w:val="false"/>
          <w:sz w:val="24"/>
          <w:szCs w:val="24"/>
        </w:rPr>
        <w:t xml:space="preserve">[013]  In a further preferred embodiment, an encoder indicates the position of the carriage along the rail; the bark thickness is sensed at a plurality of points and the blade depth is varied along the cut by interpolation. Alignment pins engaging the groove of the preceding cut fix the vertical distance of the new cut below the preceding cut.</w:t>
      </w:r>
    </w:p>
    <w:p>
      <w:pPr>
        <w:spacing w:after="160" w:before="200" w:line="360"/>
        <w:jc w:val="both"/>
      </w:pPr>
      <w:r>
        <w:rPr>
          <w:rFonts w:ascii="Times New Roman" w:cs="Times New Roman" w:eastAsia="Times New Roman" w:hAnsi="Times New Roman"/>
          <w:b/>
          <w:bCs/>
          <w:sz w:val="24"/>
          <w:szCs w:val="24"/>
          <w:u w:val="single"/>
        </w:rPr>
        <w:t xml:space="preserve">BRIEF DESCRIPTION OF THE DRAWINGS</w:t>
      </w:r>
    </w:p>
    <w:p>
      <w:pPr>
        <w:spacing w:after="160" w:before="0" w:line="360"/>
        <w:jc w:val="both"/>
      </w:pPr>
      <w:r>
        <w:rPr>
          <w:rFonts w:ascii="Times New Roman" w:cs="Times New Roman" w:eastAsia="Times New Roman" w:hAnsi="Times New Roman"/>
          <w:b w:val="false"/>
          <w:bCs w:val="false"/>
          <w:sz w:val="24"/>
          <w:szCs w:val="24"/>
        </w:rPr>
        <w:t xml:space="preserve">[014]  The invention will now be described with reference to the accompanying drawings, in which:</w:t>
      </w:r>
    </w:p>
    <w:p>
      <w:pPr>
        <w:spacing w:after="160" w:before="0" w:line="360"/>
        <w:jc w:val="both"/>
      </w:pPr>
      <w:r>
        <w:rPr>
          <w:rFonts w:ascii="Times New Roman" w:cs="Times New Roman" w:eastAsia="Times New Roman" w:hAnsi="Times New Roman"/>
          <w:b w:val="false"/>
          <w:bCs w:val="false"/>
          <w:sz w:val="24"/>
          <w:szCs w:val="24"/>
        </w:rPr>
        <w:t xml:space="preserve">[015]  Figure 1 is a front view of the tapping device mounted on the trunk of a rubber tree;</w:t>
      </w:r>
    </w:p>
    <w:p>
      <w:pPr>
        <w:spacing w:after="160" w:before="0" w:line="360"/>
        <w:jc w:val="both"/>
      </w:pPr>
      <w:r>
        <w:rPr>
          <w:rFonts w:ascii="Times New Roman" w:cs="Times New Roman" w:eastAsia="Times New Roman" w:hAnsi="Times New Roman"/>
          <w:b w:val="false"/>
          <w:bCs w:val="false"/>
          <w:sz w:val="24"/>
          <w:szCs w:val="24"/>
        </w:rPr>
        <w:t xml:space="preserve">[016]  Figure 2 is a sectional view of the cutter carriage showing the spring-urged cutting head carrying the needle probe, the blade and the skid roller, and the layers of the bark;</w:t>
      </w:r>
    </w:p>
    <w:p>
      <w:pPr>
        <w:spacing w:after="160" w:before="0" w:line="360"/>
        <w:jc w:val="both"/>
      </w:pPr>
      <w:r>
        <w:rPr>
          <w:rFonts w:ascii="Times New Roman" w:cs="Times New Roman" w:eastAsia="Times New Roman" w:hAnsi="Times New Roman"/>
          <w:b w:val="false"/>
          <w:bCs w:val="false"/>
          <w:sz w:val="24"/>
          <w:szCs w:val="24"/>
        </w:rPr>
        <w:t xml:space="preserve">[017]  Figure 3 is a top view of the mounting assembly and the guide rail;</w:t>
      </w:r>
    </w:p>
    <w:p>
      <w:pPr>
        <w:spacing w:after="160" w:before="0" w:line="360"/>
        <w:jc w:val="both"/>
      </w:pPr>
      <w:r>
        <w:rPr>
          <w:rFonts w:ascii="Times New Roman" w:cs="Times New Roman" w:eastAsia="Times New Roman" w:hAnsi="Times New Roman"/>
          <w:b w:val="false"/>
          <w:bCs w:val="false"/>
          <w:sz w:val="24"/>
          <w:szCs w:val="24"/>
        </w:rPr>
        <w:t xml:space="preserve">[018]  Figure 4 is a block diagram of the electrical system; and</w:t>
      </w:r>
    </w:p>
    <w:p>
      <w:pPr>
        <w:spacing w:after="160" w:before="0" w:line="360"/>
        <w:jc w:val="both"/>
      </w:pPr>
      <w:r>
        <w:rPr>
          <w:rFonts w:ascii="Times New Roman" w:cs="Times New Roman" w:eastAsia="Times New Roman" w:hAnsi="Times New Roman"/>
          <w:b w:val="false"/>
          <w:bCs w:val="false"/>
          <w:sz w:val="24"/>
          <w:szCs w:val="24"/>
        </w:rPr>
        <w:t xml:space="preserve">[019]  Figure 5 is a flow chart of the operation of the device.</w:t>
      </w:r>
    </w:p>
    <w:p>
      <w:pPr>
        <w:spacing w:after="160" w:before="200" w:line="360"/>
        <w:jc w:val="both"/>
      </w:pPr>
      <w:r>
        <w:rPr>
          <w:rFonts w:ascii="Times New Roman" w:cs="Times New Roman" w:eastAsia="Times New Roman" w:hAnsi="Times New Roman"/>
          <w:b/>
          <w:bCs/>
          <w:sz w:val="24"/>
          <w:szCs w:val="24"/>
          <w:u w:val="single"/>
        </w:rPr>
        <w:t xml:space="preserve">DETAILED DESCRIPTION OF THE INVENTION</w:t>
      </w:r>
    </w:p>
    <w:p>
      <w:pPr>
        <w:spacing w:after="160" w:before="0" w:line="360"/>
        <w:jc w:val="both"/>
      </w:pPr>
      <w:r>
        <w:rPr>
          <w:rFonts w:ascii="Times New Roman" w:cs="Times New Roman" w:eastAsia="Times New Roman" w:hAnsi="Times New Roman"/>
          <w:b w:val="false"/>
          <w:bCs w:val="false"/>
          <w:sz w:val="24"/>
          <w:szCs w:val="24"/>
        </w:rPr>
        <w:t xml:space="preserve">[020]  Referring to Figures 1 and 3, the tapping device (10) is mounted on the trunk of a tree (100) by a mounting assembly comprising an upper strap (12a) and a lower strap (12b), each having a ratchet buckle (14) and a resilient backing, which encircle the trunk above and below the tapping line. Because the straps are flexible, the same device fits trunks of girth from approximately 40 cm to 150 cm.</w:t>
      </w:r>
    </w:p>
    <w:p>
      <w:pPr>
        <w:spacing w:after="160" w:before="0" w:line="360"/>
        <w:jc w:val="both"/>
      </w:pPr>
      <w:r>
        <w:rPr>
          <w:rFonts w:ascii="Times New Roman" w:cs="Times New Roman" w:eastAsia="Times New Roman" w:hAnsi="Times New Roman"/>
          <w:b w:val="false"/>
          <w:bCs w:val="false"/>
          <w:sz w:val="24"/>
          <w:szCs w:val="24"/>
        </w:rPr>
        <w:t xml:space="preserve">[021]  A guide rail (20) formed of a flexible spring-steel strip, for example 25 mm wide and 1.5 mm thick, is held at a distance of approximately 25 mm from the bark by resilient support pads (18) and is fixed at its ends to the straps by sliding clips (16), so that the rail follows a half-spiral path inclined at an angle adjustable between 20 degrees and 35 degrees to the horizontal, typically 30 degrees. A toothed belt (24) is fixed along the rail to act as a flexible rack. Adjustable end stops (64), comprising limit switches clamped on the rail, define the upper and lower ends of the tapping line. The rail may be supplied in more than one length, for example 600 mm for trees of girth up to approximately 100 cm and 900 mm for trees of girth up to approximately 150 cm.</w:t>
      </w:r>
    </w:p>
    <w:p>
      <w:pPr>
        <w:spacing w:after="160" w:before="0" w:line="360"/>
        <w:jc w:val="both"/>
      </w:pPr>
      <w:r>
        <w:rPr>
          <w:rFonts w:ascii="Times New Roman" w:cs="Times New Roman" w:eastAsia="Times New Roman" w:hAnsi="Times New Roman"/>
          <w:b w:val="false"/>
          <w:bCs w:val="false"/>
          <w:sz w:val="24"/>
          <w:szCs w:val="24"/>
        </w:rPr>
        <w:t xml:space="preserve">[022]  Alignment pins (26) are provided near the ends of the rail and project upward into the groove of the preceding tapping cut. A screw adjustment sets the vertical distance between the pins and the upper edge of the blade, which is equal to the bark consumption per tapping, for example 1.5 mm, the new cut being formed below the preceding cut.</w:t>
      </w:r>
    </w:p>
    <w:p>
      <w:pPr>
        <w:spacing w:after="160" w:before="0" w:line="360"/>
        <w:jc w:val="both"/>
      </w:pPr>
      <w:r>
        <w:rPr>
          <w:rFonts w:ascii="Times New Roman" w:cs="Times New Roman" w:eastAsia="Times New Roman" w:hAnsi="Times New Roman"/>
          <w:b w:val="false"/>
          <w:bCs w:val="false"/>
          <w:sz w:val="24"/>
          <w:szCs w:val="24"/>
        </w:rPr>
        <w:t xml:space="preserve">[023]  Referring to Figure 2, the cutter carriage (30) is guided on the rail (20) by grooved rollers and is driven by a geared direct-current motor (34) through a toothed pulley (36) meshing with the toothed belt (24). An encoder (35) coupled to the motor provides a signal indicating the position of the carriage along the rail.</w:t>
      </w:r>
    </w:p>
    <w:p>
      <w:pPr>
        <w:spacing w:after="160" w:before="0" w:line="360"/>
        <w:jc w:val="both"/>
      </w:pPr>
      <w:r>
        <w:rPr>
          <w:rFonts w:ascii="Times New Roman" w:cs="Times New Roman" w:eastAsia="Times New Roman" w:hAnsi="Times New Roman"/>
          <w:b w:val="false"/>
          <w:bCs w:val="false"/>
          <w:sz w:val="24"/>
          <w:szCs w:val="24"/>
        </w:rPr>
        <w:t xml:space="preserve">[024]  A cutting head (58) is mounted on the carriage (30) on a radial guide and is urged toward the trunk by springs (59), so that a skid roller (56) carried by the head runs on the outer bark (102) and the head follows irregularities of the bark surface. The skid roller provides the reference surface from which the blade depth is measured. A V-shaped gouge blade (42), whose cutting edge faces the direction of travel of the carriage, is fixed on a blade slide (44) running on a linear guide on the head. The slide is moved radially relative to the head by a stepper motor (46) through a lead screw (48) of self-locking pitch, for example 2 mm lead, so that the cutting force cannot drive the blade back. A home switch closes when the blade is fully retracted and provides the origin of the depth actuator; the distance from this origin to the position in which the tip of the blade is flush with the skid roller is determined by calibration against a flat plate and stored in the control unit, and is re-determined after the blade is sharpened.</w:t>
      </w:r>
    </w:p>
    <w:p>
      <w:pPr>
        <w:spacing w:after="160" w:before="0" w:line="360"/>
        <w:jc w:val="both"/>
      </w:pPr>
      <w:r>
        <w:rPr>
          <w:rFonts w:ascii="Times New Roman" w:cs="Times New Roman" w:eastAsia="Times New Roman" w:hAnsi="Times New Roman"/>
          <w:b w:val="false"/>
          <w:bCs w:val="false"/>
          <w:sz w:val="24"/>
          <w:szCs w:val="24"/>
        </w:rPr>
        <w:t xml:space="preserve">[025]  A needle probe (54) of hardened steel, for example of 0.8 mm diameter, is mounted on the cutting head (58) and is advanced radially by a second stepper motor (50) and lead screw through a force sensor (52), for example a load cell of 5 kg capacity. The probe is located on the head ahead of the blade along the tapping line, and a home switch defines its retracted position and within the band of bark that is removed by the blade, so that the outer portion of each puncture made by the probe is removed by the cut.</w:t>
      </w:r>
    </w:p>
    <w:p>
      <w:pPr>
        <w:spacing w:after="160" w:before="0" w:line="360"/>
        <w:jc w:val="both"/>
      </w:pPr>
      <w:r>
        <w:rPr>
          <w:rFonts w:ascii="Times New Roman" w:cs="Times New Roman" w:eastAsia="Times New Roman" w:hAnsi="Times New Roman"/>
          <w:b w:val="false"/>
          <w:bCs w:val="false"/>
          <w:sz w:val="24"/>
          <w:szCs w:val="24"/>
        </w:rPr>
        <w:t xml:space="preserve">[026]  The bark of the tree comprises an outer hard bark (102), a soft bark (104) containing the latex vessels, the cambium (106) and the wood (108). To sense the bark thickness, the control unit (60) advances the probe (54) in increments of approximately 0.1 mm and reads the force sensor (52) after each increment. The position at which the force first exceeds a contact threshold is taken as the surface of the bark. The probe then passes through the outer bark and the soft bark at a moderate force. On reaching the wood, the resisting force rises sharply, and the position at which the rise in force over a travel of approximately 0.3 mm exceeds a wood threshold is recorded. The bark thickness T is the difference between the two positions. The probe is then withdrawn. The contact threshold and the wood threshold are established by calibration on bark samples of the species concerned, as described below.</w:t>
      </w:r>
    </w:p>
    <w:p>
      <w:pPr>
        <w:spacing w:after="160" w:before="0" w:line="360"/>
        <w:jc w:val="both"/>
      </w:pPr>
      <w:r>
        <w:rPr>
          <w:rFonts w:ascii="Times New Roman" w:cs="Times New Roman" w:eastAsia="Times New Roman" w:hAnsi="Times New Roman"/>
          <w:b w:val="false"/>
          <w:bCs w:val="false"/>
          <w:sz w:val="24"/>
          <w:szCs w:val="24"/>
        </w:rPr>
        <w:t xml:space="preserve">[027]  Referring to Figure 4, the control unit (60) comprises a microcontroller powered by a rechargeable battery (62) through a fuse and a main switch. The microcontroller is connected to a motor driver for the drive motor (34), to stepper drivers for the depth actuator (46) and the probe actuator (50), to the force sensor (52) through an amplifier, to the encoder (35), to the end stops (64), to a start switch (66), to an emergency-stop switch (67), to a current sensor measuring the current of the drive motor, to an indicator (68), to a work lamp, to a battery voltage monitor, to the home switches of the blade and the probe, to a real-time clock, to a wireless link by which settings such as the residual thickness and the force thresholds are adjusted from a mobile telephone and stored in non-volatile memory, and to a near-field communication reader (70). On switching on, the control unit retracts the blade and the probe to their home switches. It does not start a tapping cycle if the battery voltage is below a set value, and it stops the carriage and retracts the blade if the voltage falls below a lower value during a cycle. The emergency-stop switch has a normally-closed contact connected in series in the power supply of the drivers, so that operating it removes power from all actuators independently of the microcontroller, and a second contact connected to the microcontroller.</w:t>
      </w:r>
    </w:p>
    <w:p>
      <w:pPr>
        <w:spacing w:after="160" w:before="0" w:line="360"/>
        <w:jc w:val="both"/>
      </w:pPr>
      <w:r>
        <w:rPr>
          <w:rFonts w:ascii="Times New Roman" w:cs="Times New Roman" w:eastAsia="Times New Roman" w:hAnsi="Times New Roman"/>
          <w:b w:val="false"/>
          <w:bCs w:val="false"/>
          <w:sz w:val="24"/>
          <w:szCs w:val="24"/>
        </w:rPr>
        <w:t xml:space="preserve">[028]  A data carrier (71), for example a weather-proof near-field communication tag, is fixed to each tree. It stores the bark thickness values sensed on that tree, the date of sensing and the length of travel between the end stops.</w:t>
      </w:r>
    </w:p>
    <w:p>
      <w:pPr>
        <w:spacing w:after="160" w:before="0" w:line="360"/>
        <w:jc w:val="both"/>
      </w:pPr>
      <w:r>
        <w:rPr>
          <w:rFonts w:ascii="Times New Roman" w:cs="Times New Roman" w:eastAsia="Times New Roman" w:hAnsi="Times New Roman"/>
          <w:b w:val="false"/>
          <w:bCs w:val="false"/>
          <w:sz w:val="24"/>
          <w:szCs w:val="24"/>
        </w:rPr>
        <w:t xml:space="preserve">[029]  Referring to Figure 5, the operation of the device is as follows. The operator fixes the straps, removes the coagulated latex from the groove of the preceding cut, places the alignment pins in the groove, sets the end stops, holds the control unit near the data carrier (71) and operates the start switch (66). The control unit reads the data carrier. If a valid record is present that is not older than a predetermined period, for example 30 days, the stored values are used. Otherwise, the carriage is driven with the blade retracted from the upper end stop to the lower end stop to measure the length of travel from the encoder signal, and the bark thickness is sensed at a plurality of points, for example at 5 percent, 50 percent and 95 percent of the length of travel. The values and the date are written to the data carrier. The date is not changed by later tappings, so the record expires after the predetermined period. If the length of travel measured during a cut differs from the stored length by more than a set fraction, for example 10 percent, the record is marked invalid so that the bark is gauged again at the next tapping.</w:t>
      </w:r>
    </w:p>
    <w:p>
      <w:pPr>
        <w:spacing w:after="160" w:before="0" w:line="360"/>
        <w:jc w:val="both"/>
      </w:pPr>
      <w:r>
        <w:rPr>
          <w:rFonts w:ascii="Times New Roman" w:cs="Times New Roman" w:eastAsia="Times New Roman" w:hAnsi="Times New Roman"/>
          <w:b w:val="false"/>
          <w:bCs w:val="false"/>
          <w:sz w:val="24"/>
          <w:szCs w:val="24"/>
        </w:rPr>
        <w:t xml:space="preserve">[030]  The control unit then positions the blade at the upper end of the tapping line and drives the carriage downward along the rail while continuously driving the depth actuator so that the depth of the blade below the reference surface is d(x) = T(x) − c, where T(x) is the bark thickness interpolated linearly between the sensed points for the carriage position x given by the encoder, and c is a predetermined residual thickness, for example 1.0 mm, settable between 0.5 mm and 1.5 mm. The blade thereby removes a strip of bark below the preceding cut and stops short of the cambium (106).</w:t>
      </w:r>
    </w:p>
    <w:p>
      <w:pPr>
        <w:spacing w:after="160" w:before="0" w:line="360"/>
        <w:jc w:val="both"/>
      </w:pPr>
      <w:r>
        <w:rPr>
          <w:rFonts w:ascii="Times New Roman" w:cs="Times New Roman" w:eastAsia="Times New Roman" w:hAnsi="Times New Roman"/>
          <w:b w:val="false"/>
          <w:bCs w:val="false"/>
          <w:sz w:val="24"/>
          <w:szCs w:val="24"/>
        </w:rPr>
        <w:t xml:space="preserve">[031]  If the current of the drive motor exceeds a set limit, or the emergency-stop switch is operated, the control unit stops the carriage and retracts the blade and the probe. On reaching the lower end stop, the blade is retracted, the carriage returns to the upper end stop and the indicator (68) signals completion. Latex flows along the cut to a spout (72) and into a collection cup (74), which remain on the tree. The device is then removed and mounted on the next tree.</w:t>
      </w:r>
    </w:p>
    <w:p>
      <w:pPr>
        <w:spacing w:after="160" w:before="0" w:line="360"/>
        <w:jc w:val="both"/>
      </w:pPr>
      <w:r>
        <w:rPr>
          <w:rFonts w:ascii="Times New Roman" w:cs="Times New Roman" w:eastAsia="Times New Roman" w:hAnsi="Times New Roman"/>
          <w:b w:val="false"/>
          <w:bCs w:val="false"/>
          <w:sz w:val="24"/>
          <w:szCs w:val="24"/>
        </w:rPr>
        <w:t xml:space="preserve">[032]  Because the depth of cut is derived from the sensed thickness of the bark of each tree, the cambium is protected even when the operator is unskilled. Because the sensed thickness is stored on the tree, the bark needs to be probed only at intervals, for example once a month, rather than at every tapping. Because the alignment pins locate each cut relative to the preceding cut, the bark consumption per tapping is uniform. A single device serves many trees.</w:t>
      </w:r>
    </w:p>
    <w:p>
      <w:pPr>
        <w:spacing w:after="160" w:before="0" w:line="360"/>
        <w:jc w:val="both"/>
      </w:pPr>
      <w:r>
        <w:rPr>
          <w:rFonts w:ascii="Times New Roman" w:cs="Times New Roman" w:eastAsia="Times New Roman" w:hAnsi="Times New Roman"/>
          <w:b w:val="false"/>
          <w:bCs w:val="false"/>
          <w:sz w:val="24"/>
          <w:szCs w:val="24"/>
        </w:rPr>
        <w:t xml:space="preserve">[033]  In other embodiments, the force sensor may be replaced by measurement of the current of the probe actuator; the bark thickness may additionally or alternatively be sensed by an ultrasonic transducer or by electrical impedance between the probe and a reference electrode; the data carrier may be a radio-frequency identification tag or a printed code read by a camera, the record being held in the device or in a connected mobile telephone; the straps may be replaced by rigid clamps or chains; and the toothed belt and pulley may be replaced by a rack and pinion or a screw drive. Such variations are within the scope of the invention.</w:t>
      </w:r>
    </w:p>
    <w:p>
      <w:pPr>
        <w:spacing w:after="160" w:before="0" w:line="360"/>
        <w:jc w:val="both"/>
      </w:pPr>
      <w:r>
        <w:rPr>
          <w:rFonts w:ascii="Times New Roman" w:cs="Times New Roman" w:eastAsia="Times New Roman" w:hAnsi="Times New Roman"/>
          <w:b w:val="false"/>
          <w:bCs w:val="false"/>
          <w:sz w:val="24"/>
          <w:szCs w:val="24"/>
        </w:rPr>
        <w:t xml:space="preserve">[034]  Calibration and best method. [TO BE COMPLETED FROM TEST DATA] Fresh bark samples were taken from ___ trees of clone ___. The probe force was recorded against probe travel at 0.1 mm intervals. The contact threshold was set at ___ N and the wood threshold at ___ N rise within 0.3 mm. Over ___ samples the sensed bark thickness differed from the thickness measured with a vernier caliper on a sawn section by a mean of ___ mm (maximum ___ mm).</w:t>
      </w:r>
    </w:p>
    <w:p>
      <w:pPr>
        <w:spacing w:after="160" w:before="0" w:line="360"/>
        <w:jc w:val="both"/>
      </w:pPr>
      <w:r>
        <w:rPr>
          <w:rFonts w:ascii="Times New Roman" w:cs="Times New Roman" w:eastAsia="Times New Roman" w:hAnsi="Times New Roman"/>
          <w:b w:val="false"/>
          <w:bCs w:val="false"/>
          <w:sz w:val="24"/>
          <w:szCs w:val="24"/>
        </w:rPr>
        <w:t xml:space="preserve">[035]  Field results. [TO BE COMPLETED FROM TEST DATA] In a trial of ___ weeks on ___ trees, alternate trees were tapped by the device and by a skilled tapper. The residual bark thickness over the cambium was ___ ± ___ mm with the device and ___ ± ___ mm manually; cambium wounds were ___ per 100 trees with the device and ___ per 100 trees manually; latex yield was ___ ml per tree with the device and ___ ml per tree manually; the probe punctures were observed to heal within ___ weeks.</w:t>
      </w:r>
    </w:p>
    <w:p>
      <w:pPr>
        <w:pageBreakBefore/>
        <w:spacing w:after="160" w:before="0" w:line="360"/>
        <w:jc w:val="center"/>
      </w:pPr>
      <w:r>
        <w:rPr>
          <w:rFonts w:ascii="Times New Roman" w:cs="Times New Roman" w:eastAsia="Times New Roman" w:hAnsi="Times New Roman"/>
          <w:b/>
          <w:bCs/>
          <w:sz w:val="24"/>
          <w:szCs w:val="24"/>
        </w:rPr>
        <w:t xml:space="preserve">CLAIMS</w:t>
      </w:r>
    </w:p>
    <w:p>
      <w:pPr>
        <w:spacing w:after="160" w:before="0" w:line="360"/>
        <w:jc w:val="both"/>
      </w:pPr>
      <w:r>
        <w:rPr>
          <w:rFonts w:ascii="Times New Roman" w:cs="Times New Roman" w:eastAsia="Times New Roman" w:hAnsi="Times New Roman"/>
          <w:b/>
          <w:bCs/>
          <w:sz w:val="24"/>
          <w:szCs w:val="24"/>
        </w:rPr>
        <w:t xml:space="preserve">We claim:</w:t>
      </w:r>
    </w:p>
    <w:p>
      <w:pPr>
        <w:spacing w:after="0" w:before="0" w:line="360"/>
        <w:jc w:val="both"/>
      </w:pPr>
      <w:r>
        <w:rPr>
          <w:rFonts w:ascii="Times New Roman" w:cs="Times New Roman" w:eastAsia="Times New Roman" w:hAnsi="Times New Roman"/>
          <w:b w:val="false"/>
          <w:bCs w:val="false"/>
          <w:sz w:val="24"/>
          <w:szCs w:val="24"/>
        </w:rPr>
        <w:t xml:space="preserve">1. A portable tapping device (10) for a rubber tree (100), comprising:</w:t>
      </w:r>
    </w:p>
    <w:p>
      <w:pPr>
        <w:spacing w:after="0" w:before="0" w:line="360"/>
        <w:ind w:left="567"/>
        <w:jc w:val="both"/>
      </w:pPr>
      <w:r>
        <w:rPr>
          <w:rFonts w:ascii="Times New Roman" w:cs="Times New Roman" w:eastAsia="Times New Roman" w:hAnsi="Times New Roman"/>
          <w:b w:val="false"/>
          <w:bCs w:val="false"/>
          <w:sz w:val="24"/>
          <w:szCs w:val="24"/>
        </w:rPr>
        <w:t xml:space="preserve">a mounting assembly (12a, 12b, 14, 16, 18) detachably fixable to the trunk of the tree;</w:t>
      </w:r>
    </w:p>
    <w:p>
      <w:pPr>
        <w:spacing w:after="0" w:before="0" w:line="360"/>
        <w:ind w:left="567"/>
        <w:jc w:val="both"/>
      </w:pPr>
      <w:r>
        <w:rPr>
          <w:rFonts w:ascii="Times New Roman" w:cs="Times New Roman" w:eastAsia="Times New Roman" w:hAnsi="Times New Roman"/>
          <w:b w:val="false"/>
          <w:bCs w:val="false"/>
          <w:sz w:val="24"/>
          <w:szCs w:val="24"/>
        </w:rPr>
        <w:t xml:space="preserve">a guide rail (20) held by the mounting assembly along an inclined tapping line;</w:t>
      </w:r>
    </w:p>
    <w:p>
      <w:pPr>
        <w:spacing w:after="0" w:before="0" w:line="360"/>
        <w:ind w:left="567"/>
        <w:jc w:val="both"/>
      </w:pPr>
      <w:r>
        <w:rPr>
          <w:rFonts w:ascii="Times New Roman" w:cs="Times New Roman" w:eastAsia="Times New Roman" w:hAnsi="Times New Roman"/>
          <w:b w:val="false"/>
          <w:bCs w:val="false"/>
          <w:sz w:val="24"/>
          <w:szCs w:val="24"/>
        </w:rPr>
        <w:t xml:space="preserve">a cutter carriage (30) movable along the guide rail by a drive motor (34);</w:t>
      </w:r>
    </w:p>
    <w:p>
      <w:pPr>
        <w:spacing w:after="0" w:before="0" w:line="360"/>
        <w:ind w:left="567"/>
        <w:jc w:val="both"/>
      </w:pPr>
      <w:r>
        <w:rPr>
          <w:rFonts w:ascii="Times New Roman" w:cs="Times New Roman" w:eastAsia="Times New Roman" w:hAnsi="Times New Roman"/>
          <w:b w:val="false"/>
          <w:bCs w:val="false"/>
          <w:sz w:val="24"/>
          <w:szCs w:val="24"/>
        </w:rPr>
        <w:t xml:space="preserve">a cutting blade (42) mounted on the carriage and movable radially relative to the trunk by a depth actuator (46, 48);</w:t>
      </w:r>
    </w:p>
    <w:p>
      <w:pPr>
        <w:spacing w:after="0" w:before="0" w:line="360"/>
        <w:ind w:left="567"/>
        <w:jc w:val="both"/>
      </w:pPr>
      <w:r>
        <w:rPr>
          <w:rFonts w:ascii="Times New Roman" w:cs="Times New Roman" w:eastAsia="Times New Roman" w:hAnsi="Times New Roman"/>
          <w:b w:val="false"/>
          <w:bCs w:val="false"/>
          <w:sz w:val="24"/>
          <w:szCs w:val="24"/>
        </w:rPr>
        <w:t xml:space="preserve">a needle probe (54) mounted on the carriage and movable radially by a probe actuator (50) through a force sensor (52); and</w:t>
      </w:r>
    </w:p>
    <w:p>
      <w:pPr>
        <w:spacing w:after="0" w:before="0" w:line="360"/>
        <w:ind w:left="567"/>
        <w:jc w:val="both"/>
      </w:pPr>
      <w:r>
        <w:rPr>
          <w:rFonts w:ascii="Times New Roman" w:cs="Times New Roman" w:eastAsia="Times New Roman" w:hAnsi="Times New Roman"/>
          <w:b w:val="false"/>
          <w:bCs w:val="false"/>
          <w:sz w:val="24"/>
          <w:szCs w:val="24"/>
        </w:rPr>
        <w:t xml:space="preserve">a control unit (60) connected to the force sensor, the probe actuator and the depth actuator;</w:t>
      </w:r>
    </w:p>
    <w:p>
      <w:pPr>
        <w:spacing w:after="200" w:before="0" w:line="360"/>
        <w:ind w:left="567"/>
        <w:jc w:val="both"/>
      </w:pPr>
      <w:r>
        <w:rPr>
          <w:rFonts w:ascii="Times New Roman" w:cs="Times New Roman" w:eastAsia="Times New Roman" w:hAnsi="Times New Roman"/>
          <w:b w:val="false"/>
          <w:bCs w:val="false"/>
          <w:sz w:val="24"/>
          <w:szCs w:val="24"/>
        </w:rPr>
        <w:t xml:space="preserve">characterised in that the control unit (60) is configured to advance the needle probe (54) into the bark, to determine a bark thickness (T) as the travel of the needle probe between a first contact force and a rise in force indicative of wood (108), and to drive the depth actuator (46, 48) so as to position the blade (42) at a depth equal to the bark thickness (T) less a predetermined residual thickness (c), whereby the blade stops short of the cambium (106).</w:t>
      </w:r>
    </w:p>
    <w:p>
      <w:pPr>
        <w:spacing w:after="200" w:before="0" w:line="360"/>
        <w:jc w:val="both"/>
      </w:pPr>
      <w:r>
        <w:rPr>
          <w:rFonts w:ascii="Times New Roman" w:cs="Times New Roman" w:eastAsia="Times New Roman" w:hAnsi="Times New Roman"/>
          <w:b w:val="false"/>
          <w:bCs w:val="false"/>
          <w:sz w:val="24"/>
          <w:szCs w:val="24"/>
        </w:rPr>
        <w:t xml:space="preserve">2. The device as claimed in claim 1, wherein the needle probe (54) is located on the carriage (30) ahead of the blade (42) along the tapping line and within the band of bark removed by the blade.</w:t>
      </w:r>
    </w:p>
    <w:p>
      <w:pPr>
        <w:spacing w:after="200" w:before="0" w:line="360"/>
        <w:jc w:val="both"/>
      </w:pPr>
      <w:r>
        <w:rPr>
          <w:rFonts w:ascii="Times New Roman" w:cs="Times New Roman" w:eastAsia="Times New Roman" w:hAnsi="Times New Roman"/>
          <w:b w:val="false"/>
          <w:bCs w:val="false"/>
          <w:sz w:val="24"/>
          <w:szCs w:val="24"/>
        </w:rPr>
        <w:t xml:space="preserve">3. The device as claimed in claim 1, comprising a reader (70) for a data carrier (71) attached to the tree, wherein the control unit (60) is configured to write the bark thickness and the date of its determination to the data carrier and, on a subsequent tapping, to drive the depth actuator (46, 48) from the bark thickness read from the data carrier without advancing the needle probe when the stored bark thickness is not older than a predetermined period.</w:t>
      </w:r>
    </w:p>
    <w:p>
      <w:pPr>
        <w:spacing w:after="200" w:before="0" w:line="360"/>
        <w:jc w:val="both"/>
      </w:pPr>
      <w:r>
        <w:rPr>
          <w:rFonts w:ascii="Times New Roman" w:cs="Times New Roman" w:eastAsia="Times New Roman" w:hAnsi="Times New Roman"/>
          <w:b w:val="false"/>
          <w:bCs w:val="false"/>
          <w:sz w:val="24"/>
          <w:szCs w:val="24"/>
        </w:rPr>
        <w:t xml:space="preserve">4. The device as claimed in claim 1, comprising an encoder (35) indicating the position of the carriage (30) along the guide rail (20), wherein the control unit (60) is configured to determine the bark thickness at a plurality of points along the tapping line and to vary the depth of the blade during travel of the carriage according to the bark thickness interpolated between the said points for the position indicated by the encoder.</w:t>
      </w:r>
    </w:p>
    <w:p>
      <w:pPr>
        <w:spacing w:after="200" w:before="0" w:line="360"/>
        <w:jc w:val="both"/>
      </w:pPr>
      <w:r>
        <w:rPr>
          <w:rFonts w:ascii="Times New Roman" w:cs="Times New Roman" w:eastAsia="Times New Roman" w:hAnsi="Times New Roman"/>
          <w:b w:val="false"/>
          <w:bCs w:val="false"/>
          <w:sz w:val="24"/>
          <w:szCs w:val="24"/>
        </w:rPr>
        <w:t xml:space="preserve">5. The device as claimed in claim 1, comprising alignment pins (26) adapted to engage the groove of a preceding tapping cut and a screw adjustment for setting the distance between the alignment pins and the blade (42), whereby each new cut is formed at the said distance below the preceding cut.</w:t>
      </w:r>
    </w:p>
    <w:p>
      <w:pPr>
        <w:spacing w:after="200" w:before="0" w:line="360"/>
        <w:jc w:val="both"/>
      </w:pPr>
      <w:r>
        <w:rPr>
          <w:rFonts w:ascii="Times New Roman" w:cs="Times New Roman" w:eastAsia="Times New Roman" w:hAnsi="Times New Roman"/>
          <w:b w:val="false"/>
          <w:bCs w:val="false"/>
          <w:sz w:val="24"/>
          <w:szCs w:val="24"/>
        </w:rPr>
        <w:t xml:space="preserve">6. The device as claimed in claim 1, wherein the mounting assembly comprises flexible straps (12a, 12b) encircling the trunk, the guide rail (20) is a flexible strip held at a distance from the bark by resilient support pads (18) and fixed to the straps by sliding clips (16), and adjustable end stops (64) define the ends of the tapping line.</w:t>
      </w:r>
    </w:p>
    <w:p>
      <w:pPr>
        <w:spacing w:after="200" w:before="0" w:line="360"/>
        <w:jc w:val="both"/>
      </w:pPr>
      <w:r>
        <w:rPr>
          <w:rFonts w:ascii="Times New Roman" w:cs="Times New Roman" w:eastAsia="Times New Roman" w:hAnsi="Times New Roman"/>
          <w:b w:val="false"/>
          <w:bCs w:val="false"/>
          <w:sz w:val="24"/>
          <w:szCs w:val="24"/>
        </w:rPr>
        <w:t xml:space="preserve">7. The device as claimed in claim 6, wherein the guide rail (20) carries a toothed belt (24) engaged by a toothed pulley (36) driven by the drive motor (34).</w:t>
      </w:r>
    </w:p>
    <w:p>
      <w:pPr>
        <w:spacing w:after="200" w:before="0" w:line="360"/>
        <w:jc w:val="both"/>
      </w:pPr>
      <w:r>
        <w:rPr>
          <w:rFonts w:ascii="Times New Roman" w:cs="Times New Roman" w:eastAsia="Times New Roman" w:hAnsi="Times New Roman"/>
          <w:b w:val="false"/>
          <w:bCs w:val="false"/>
          <w:sz w:val="24"/>
          <w:szCs w:val="24"/>
        </w:rPr>
        <w:t xml:space="preserve">8. The device as claimed in claim 1, wherein the blade (42), the needle probe (54) and a skid roller (56) running on the bark are carried by a cutting head (58) mounted on the carriage (30) and urged toward the trunk by springs (59), the skid roller providing the reference surface for the depth of the blade, and the depth actuator comprises a stepper motor (46) and a self-locking lead screw (48) moving the blade relative to the cutting head.</w:t>
      </w:r>
    </w:p>
    <w:p>
      <w:pPr>
        <w:spacing w:after="200" w:before="0" w:line="360"/>
        <w:jc w:val="both"/>
      </w:pPr>
      <w:r>
        <w:rPr>
          <w:rFonts w:ascii="Times New Roman" w:cs="Times New Roman" w:eastAsia="Times New Roman" w:hAnsi="Times New Roman"/>
          <w:b w:val="false"/>
          <w:bCs w:val="false"/>
          <w:sz w:val="24"/>
          <w:szCs w:val="24"/>
        </w:rPr>
        <w:t xml:space="preserve">9. The device as claimed in claim 1, comprising a current sensor for the drive motor (34) and an emergency-stop switch (67) having a contact in series with the power supply of the actuators, wherein the control unit (60) is configured to stop the carriage and retract the blade when the current exceeds a set limit or the emergency-stop switch is operated.</w:t>
      </w:r>
    </w:p>
    <w:p>
      <w:pPr>
        <w:spacing w:after="200" w:before="0" w:line="360"/>
        <w:jc w:val="both"/>
      </w:pPr>
      <w:r>
        <w:rPr>
          <w:rFonts w:ascii="Times New Roman" w:cs="Times New Roman" w:eastAsia="Times New Roman" w:hAnsi="Times New Roman"/>
          <w:b w:val="false"/>
          <w:bCs w:val="false"/>
          <w:sz w:val="24"/>
          <w:szCs w:val="24"/>
        </w:rPr>
        <w:t xml:space="preserve">10. The device as claimed in any one of claims 1 to 9, wherein the predetermined residual thickness (c) is settable between 0.5 mm and 1.5 mm and the inclination of the tapping line is adjustable between 20 degrees and 35 degrees to the horizontal.</w:t>
      </w:r>
    </w:p>
    <w:p>
      <w:pPr>
        <w:spacing w:after="160" w:before="400" w:line="360"/>
        <w:jc w:val="right"/>
      </w:pPr>
      <w:r>
        <w:rPr>
          <w:rFonts w:ascii="Times New Roman" w:cs="Times New Roman" w:eastAsia="Times New Roman" w:hAnsi="Times New Roman"/>
          <w:b w:val="false"/>
          <w:bCs w:val="false"/>
          <w:sz w:val="24"/>
          <w:szCs w:val="24"/>
        </w:rPr>
        <w:t xml:space="preserve">Dated this ____ day of ____________, 20__</w:t>
      </w:r>
    </w:p>
    <w:p>
      <w:pPr>
        <w:spacing w:after="0" w:before="0" w:line="360"/>
        <w:jc w:val="right"/>
      </w:pPr>
      <w:r>
        <w:rPr>
          <w:rFonts w:ascii="Times New Roman" w:cs="Times New Roman" w:eastAsia="Times New Roman" w:hAnsi="Times New Roman"/>
          <w:b w:val="false"/>
          <w:bCs w:val="false"/>
          <w:sz w:val="24"/>
          <w:szCs w:val="24"/>
        </w:rPr>
        <w:t xml:space="preserve">Signature: ____________________</w:t>
      </w:r>
    </w:p>
    <w:p>
      <w:pPr>
        <w:spacing w:after="160" w:before="0" w:line="360"/>
        <w:jc w:val="right"/>
      </w:pPr>
      <w:r>
        <w:rPr>
          <w:rFonts w:ascii="Times New Roman" w:cs="Times New Roman" w:eastAsia="Times New Roman" w:hAnsi="Times New Roman"/>
          <w:b w:val="false"/>
          <w:bCs w:val="false"/>
          <w:sz w:val="24"/>
          <w:szCs w:val="24"/>
        </w:rPr>
        <w:t xml:space="preserve">Name(s) of applicant(s) / agent</w:t>
      </w:r>
    </w:p>
    <w:p>
      <w:pPr>
        <w:pageBreakBefore/>
        <w:spacing w:after="160" w:before="0" w:line="360"/>
        <w:jc w:val="center"/>
      </w:pPr>
      <w:r>
        <w:rPr>
          <w:rFonts w:ascii="Times New Roman" w:cs="Times New Roman" w:eastAsia="Times New Roman" w:hAnsi="Times New Roman"/>
          <w:b/>
          <w:bCs/>
          <w:sz w:val="24"/>
          <w:szCs w:val="24"/>
        </w:rPr>
        <w:t xml:space="preserve">ABSTRACT</w:t>
      </w:r>
    </w:p>
    <w:p>
      <w:pPr>
        <w:spacing w:after="160" w:before="0" w:line="360"/>
        <w:jc w:val="center"/>
      </w:pPr>
      <w:r>
        <w:rPr>
          <w:rFonts w:ascii="Times New Roman" w:cs="Times New Roman" w:eastAsia="Times New Roman" w:hAnsi="Times New Roman"/>
          <w:b/>
          <w:bCs/>
          <w:sz w:val="24"/>
          <w:szCs w:val="24"/>
        </w:rPr>
        <w:t xml:space="preserve">A PORTABLE RUBBER TREE TAPPING DEVICE WITH BARK-THICKNESS SENSING AND AUTOMATIC CUT-DEPTH CONTROL</w:t>
      </w:r>
    </w:p>
    <w:p>
      <w:pPr>
        <w:spacing w:after="160" w:before="0" w:line="360"/>
        <w:jc w:val="both"/>
      </w:pPr>
      <w:r>
        <w:rPr>
          <w:rFonts w:ascii="Times New Roman" w:cs="Times New Roman" w:eastAsia="Times New Roman" w:hAnsi="Times New Roman"/>
          <w:b w:val="false"/>
          <w:bCs w:val="false"/>
          <w:sz w:val="24"/>
          <w:szCs w:val="24"/>
        </w:rPr>
        <w:t xml:space="preserve">A portable tapping device (10) for rubber trees comprises straps (12a, 12b) holding an inclined flexible guide rail (20), along which a motor-driven cutter carriage (30) moves a cutting blade (42) that is radially positioned by a depth actuator (46, 48). A needle probe (54) on a spring-urged cutting head of the carriage is advanced into the bark through a force sensor (52); a control unit (60) determines the bark thickness from the probe travel between first contact and the force rise at the wood, and positions the blade at that thickness less a predetermined residual thickness, so that the cambium is not injured. The thickness and date are stored on a data carrier (71) on the tree, so the bark need be probed only at intervals. Alignment pins (26) engaging the preceding cut fix the bark consumed per tapping. Figure 2.</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2026-09-25T17:43:53.696Z</dcterms:created>
  <dcterms:modified xsi:type="dcterms:W3CDTF">2026-09-25T17:43:53.696Z</dcterms:modified>
</cp:coreProperties>
</file>

<file path=docProps/custom.xml><?xml version="1.0" encoding="utf-8"?>
<Properties xmlns="http://schemas.openxmlformats.org/officeDocument/2006/custom-properties" xmlns:vt="http://schemas.openxmlformats.org/officeDocument/2006/docPropsVTypes"/>
</file>