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r>
      <w:r>
        <w:rPr>
          <w:rFonts w:ascii="Times New Roman" w:hAnsi="Times New Roman" w:cs="Times New Roman" w:eastAsia="Times New Roman"/>
          <w:b/>
          <w:color w:val="000000"/>
          <w:spacing w:val="0"/>
          <w:position w:val="0"/>
          <w:sz w:val="24"/>
          <w:shd w:fill="auto" w:val="clear"/>
        </w:rPr>
        <w:t xml:space="preserve">ESAKKIMUTHU SELVI V</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tbl>
      <w:tblPr/>
      <w:tblGrid>
        <w:gridCol w:w="10728"/>
      </w:tblGrid>
      <w:tr>
        <w:trPr>
          <w:trHeight w:val="1" w:hRule="atLeast"/>
          <w:jc w:val="left"/>
        </w:trPr>
        <w:tc>
          <w:tcPr>
            <w:tcW w:w="1072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uppressAutoHyphens w:val="true"/>
              <w:spacing w:before="0" w:after="0" w:line="276"/>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OBJECTIVE</w:t>
            </w:r>
          </w:p>
        </w:tc>
      </w:tr>
    </w:tbl>
    <w:p>
      <w:pPr>
        <w:spacing w:before="0" w:after="0" w:line="240"/>
        <w:ind w:right="0" w:left="0" w:firstLine="72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Seeking a challenging role in the field of Information Technology and strive for excellence with dedication, proactive approach, positive attitude and passion towards the work that will fully utilize my logical and reasoning abilities in the best possible way for the fulfillment of personal and organizational goals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tbl>
      <w:tblPr/>
      <w:tblGrid>
        <w:gridCol w:w="10728"/>
      </w:tblGrid>
      <w:tr>
        <w:trPr>
          <w:trHeight w:val="1" w:hRule="atLeast"/>
          <w:jc w:val="left"/>
        </w:trPr>
        <w:tc>
          <w:tcPr>
            <w:tcW w:w="1072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WORK EXPERIENCE</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1"/>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as a Dot net and HTML5 developer in </w:t>
      </w:r>
      <w:r>
        <w:rPr>
          <w:rFonts w:ascii="Times New Roman" w:hAnsi="Times New Roman" w:cs="Times New Roman" w:eastAsia="Times New Roman"/>
          <w:b/>
          <w:color w:val="auto"/>
          <w:spacing w:val="0"/>
          <w:position w:val="0"/>
          <w:sz w:val="24"/>
          <w:shd w:fill="auto" w:val="clear"/>
        </w:rPr>
        <w:t xml:space="preserve">TVS NEXT</w:t>
      </w:r>
      <w:r>
        <w:rPr>
          <w:rFonts w:ascii="Times New Roman" w:hAnsi="Times New Roman" w:cs="Times New Roman" w:eastAsia="Times New Roman"/>
          <w:color w:val="auto"/>
          <w:spacing w:val="0"/>
          <w:position w:val="0"/>
          <w:sz w:val="24"/>
          <w:shd w:fill="auto" w:val="clear"/>
        </w:rPr>
        <w:t xml:space="preserve"> (formerly </w:t>
      </w:r>
      <w:r>
        <w:rPr>
          <w:rFonts w:ascii="Times New Roman" w:hAnsi="Times New Roman" w:cs="Times New Roman" w:eastAsia="Times New Roman"/>
          <w:b/>
          <w:color w:val="auto"/>
          <w:spacing w:val="0"/>
          <w:position w:val="0"/>
          <w:sz w:val="24"/>
          <w:shd w:fill="auto" w:val="clear"/>
        </w:rPr>
        <w:t xml:space="preserve">BLISSLOGIX TECHNOLOGIES</w:t>
      </w:r>
      <w:r>
        <w:rPr>
          <w:rFonts w:ascii="Times New Roman" w:hAnsi="Times New Roman" w:cs="Times New Roman" w:eastAsia="Times New Roman"/>
          <w:color w:val="auto"/>
          <w:spacing w:val="0"/>
          <w:position w:val="0"/>
          <w:sz w:val="24"/>
          <w:shd w:fill="auto" w:val="clear"/>
        </w:rPr>
        <w:t xml:space="preserve">), Chennai (India) from </w:t>
      </w:r>
      <w:r>
        <w:rPr>
          <w:rFonts w:ascii="Times New Roman" w:hAnsi="Times New Roman" w:cs="Times New Roman" w:eastAsia="Times New Roman"/>
          <w:b/>
          <w:color w:val="auto"/>
          <w:spacing w:val="0"/>
          <w:position w:val="0"/>
          <w:sz w:val="24"/>
          <w:shd w:fill="auto" w:val="clear"/>
        </w:rPr>
        <w:t xml:space="preserve">Jun </w:t>
      </w:r>
      <w:r>
        <w:rPr>
          <w:rFonts w:ascii="Times New Roman" w:hAnsi="Times New Roman" w:cs="Times New Roman" w:eastAsia="Times New Roman"/>
          <w:color w:val="auto"/>
          <w:spacing w:val="0"/>
          <w:position w:val="0"/>
          <w:sz w:val="22"/>
          <w:shd w:fill="auto" w:val="clear"/>
        </w:rPr>
        <w:t xml:space="preserve">2015 </w:t>
      </w:r>
      <w:r>
        <w:rPr>
          <w:rFonts w:ascii="Times New Roman" w:hAnsi="Times New Roman" w:cs="Times New Roman" w:eastAsia="Times New Roman"/>
          <w:b/>
          <w:color w:val="auto"/>
          <w:spacing w:val="0"/>
          <w:position w:val="0"/>
          <w:sz w:val="24"/>
          <w:shd w:fill="auto" w:val="clear"/>
        </w:rPr>
        <w:t xml:space="preserve">to till...</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10728"/>
      </w:tblGrid>
      <w:tr>
        <w:trPr>
          <w:trHeight w:val="1" w:hRule="atLeast"/>
          <w:jc w:val="left"/>
        </w:trPr>
        <w:tc>
          <w:tcPr>
            <w:tcW w:w="1072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TECHNICAL EXPOSURE</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w:t>
        <w:tab/>
        <w:tab/>
        <w:t xml:space="preserve">: C#.Net, MVC</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Framework</w:t>
        <w:tab/>
        <w:tab/>
        <w:t xml:space="preserve">: Net 3.5, 4, 4.5</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Scripting Language</w:t>
        <w:tab/>
        <w:t xml:space="preserve">: CSS, Java Script, AngularJS</w:t>
      </w:r>
    </w:p>
    <w:p>
      <w:pPr>
        <w:spacing w:before="0" w:after="0" w:line="360"/>
        <w:ind w:right="0" w:left="0" w:firstLine="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Databases</w:t>
        <w:tab/>
        <w:tab/>
        <w:t xml:space="preserve">: MS SQL Server</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tbl>
      <w:tblPr/>
      <w:tblGrid>
        <w:gridCol w:w="10728"/>
      </w:tblGrid>
      <w:tr>
        <w:trPr>
          <w:trHeight w:val="1" w:hRule="atLeast"/>
          <w:jc w:val="left"/>
        </w:trPr>
        <w:tc>
          <w:tcPr>
            <w:tcW w:w="10728" w:type="dxa"/>
            <w:tcBorders>
              <w:top w:val="single" w:color="000000" w:sz="12"/>
              <w:left w:val="single" w:color="000000" w:sz="12"/>
              <w:bottom w:val="single" w:color="000000" w:sz="12"/>
              <w:right w:val="single" w:color="000000" w:sz="12"/>
            </w:tcBorders>
            <w:shd w:color="auto" w:fill="e6e6e6"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PROJECTS HANDLED</w:t>
            </w:r>
          </w:p>
        </w:tc>
      </w:tr>
    </w:tbl>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p>
    <w:p>
      <w:pPr>
        <w:numPr>
          <w:ilvl w:val="0"/>
          <w:numId w:val="24"/>
        </w:numPr>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Classic Design Service (CDS)</w:t>
      </w:r>
    </w:p>
    <w:p>
      <w:pPr>
        <w:spacing w:before="0" w:after="0" w:line="240"/>
        <w:ind w:right="0" w:left="108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Front end</w:t>
        <w:tab/>
      </w:r>
      <w:r>
        <w:rPr>
          <w:rFonts w:ascii="Times New Roman" w:hAnsi="Times New Roman" w:cs="Times New Roman" w:eastAsia="Times New Roman"/>
          <w:color w:val="000000"/>
          <w:spacing w:val="0"/>
          <w:position w:val="0"/>
          <w:sz w:val="24"/>
          <w:shd w:fill="auto" w:val="clear"/>
        </w:rPr>
        <w:t xml:space="preserve">: C#, JS MVC</w:t>
      </w:r>
    </w:p>
    <w:p>
      <w:pPr>
        <w:spacing w:before="0" w:after="0" w:line="240"/>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Backend</w:t>
        <w:tab/>
      </w:r>
      <w:r>
        <w:rPr>
          <w:rFonts w:ascii="Times New Roman" w:hAnsi="Times New Roman" w:cs="Times New Roman" w:eastAsia="Times New Roman"/>
          <w:color w:val="000000"/>
          <w:spacing w:val="0"/>
          <w:position w:val="0"/>
          <w:sz w:val="24"/>
          <w:shd w:fill="auto" w:val="clear"/>
        </w:rPr>
        <w:t xml:space="preserve">: MS SQL</w:t>
      </w:r>
    </w:p>
    <w:p>
      <w:pPr>
        <w:spacing w:before="0" w:after="0" w:line="240"/>
        <w:ind w:right="0" w:left="108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deals with supplying the most comprehensive array of transit, logistics and storage to the interior design trade, furniture manufacturers and antique dealers</w:t>
      </w:r>
      <w:r>
        <w:rPr>
          <w:rFonts w:ascii="Arial" w:hAnsi="Arial" w:cs="Arial" w:eastAsia="Arial"/>
          <w:color w:val="000000"/>
          <w:spacing w:val="0"/>
          <w:position w:val="0"/>
          <w:sz w:val="27"/>
          <w:shd w:fill="FBF5EB" w:val="clear"/>
        </w:rPr>
        <w:t xml:space="preserve">.</w:t>
      </w:r>
      <w:r>
        <w:rPr>
          <w:rFonts w:ascii="Times New Roman" w:hAnsi="Times New Roman" w:cs="Times New Roman" w:eastAsia="Times New Roman"/>
          <w:color w:val="000000"/>
          <w:spacing w:val="0"/>
          <w:position w:val="0"/>
          <w:sz w:val="24"/>
          <w:shd w:fill="auto" w:val="clear"/>
        </w:rPr>
        <w:t xml:space="preserve">We have built a system to handle the day-to-day activities of this service.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7"/>
        </w:numPr>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Human Resources Management System</w:t>
      </w:r>
    </w:p>
    <w:p>
      <w:pPr>
        <w:spacing w:before="0" w:after="0" w:line="240"/>
        <w:ind w:right="0" w:left="108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Front end</w:t>
      </w:r>
      <w:r>
        <w:rPr>
          <w:rFonts w:ascii="Times New Roman" w:hAnsi="Times New Roman" w:cs="Times New Roman" w:eastAsia="Times New Roman"/>
          <w:color w:val="000000"/>
          <w:spacing w:val="0"/>
          <w:position w:val="0"/>
          <w:sz w:val="24"/>
          <w:shd w:fill="auto" w:val="clear"/>
        </w:rPr>
        <w:tab/>
        <w:t xml:space="preserve">: C#, JS MVC</w:t>
      </w:r>
    </w:p>
    <w:p>
      <w:pPr>
        <w:spacing w:before="0" w:after="0" w:line="240"/>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Back end</w:t>
      </w:r>
      <w:r>
        <w:rPr>
          <w:rFonts w:ascii="Times New Roman" w:hAnsi="Times New Roman" w:cs="Times New Roman" w:eastAsia="Times New Roman"/>
          <w:color w:val="000000"/>
          <w:spacing w:val="0"/>
          <w:position w:val="0"/>
          <w:sz w:val="24"/>
          <w:shd w:fill="auto" w:val="clear"/>
        </w:rPr>
        <w:tab/>
        <w:t xml:space="preserve">: Ruby on Rails</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deals with maintaining the employees’ performance metrics and the track records of the employees (viz; Attendance, Timesheet, Project management). </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tbl>
      <w:tblPr/>
      <w:tblGrid>
        <w:gridCol w:w="10728"/>
      </w:tblGrid>
      <w:tr>
        <w:trPr>
          <w:trHeight w:val="1" w:hRule="atLeast"/>
          <w:jc w:val="left"/>
        </w:trPr>
        <w:tc>
          <w:tcPr>
            <w:tcW w:w="10728" w:type="dxa"/>
            <w:tcBorders>
              <w:top w:val="single" w:color="000000" w:sz="12"/>
              <w:left w:val="single" w:color="000000" w:sz="12"/>
              <w:bottom w:val="single" w:color="000000" w:sz="12"/>
              <w:right w:val="single" w:color="000000" w:sz="12"/>
            </w:tcBorders>
            <w:shd w:color="auto" w:fill="e6e6e6"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ACADEMIC QUALIFICATION</w:t>
            </w:r>
          </w:p>
        </w:tc>
      </w:tr>
    </w:tbl>
    <w:p>
      <w:pPr>
        <w:tabs>
          <w:tab w:val="left" w:pos="1095"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numPr>
          <w:ilvl w:val="0"/>
          <w:numId w:val="36"/>
        </w:numPr>
        <w:tabs>
          <w:tab w:val="left" w:pos="360" w:leader="none"/>
        </w:tabs>
        <w:suppressAutoHyphens w:val="true"/>
        <w:spacing w:before="0" w:after="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Master of Engineering (M.E)</w:t>
      </w:r>
      <w:r>
        <w:rPr>
          <w:rFonts w:ascii="Times New Roman" w:hAnsi="Times New Roman" w:cs="Times New Roman" w:eastAsia="Times New Roman"/>
          <w:color w:val="auto"/>
          <w:spacing w:val="0"/>
          <w:position w:val="0"/>
          <w:sz w:val="24"/>
          <w:shd w:fill="auto" w:val="clear"/>
        </w:rPr>
        <w:t xml:space="preserve"> from </w:t>
      </w:r>
      <w:r>
        <w:rPr>
          <w:rFonts w:ascii="Times New Roman" w:hAnsi="Times New Roman" w:cs="Times New Roman" w:eastAsia="Times New Roman"/>
          <w:b/>
          <w:color w:val="auto"/>
          <w:spacing w:val="0"/>
          <w:position w:val="0"/>
          <w:sz w:val="24"/>
          <w:shd w:fill="auto" w:val="clear"/>
        </w:rPr>
        <w:t xml:space="preserve">ManonmaniamSundaranar University </w:t>
      </w:r>
      <w:r>
        <w:rPr>
          <w:rFonts w:ascii="Times New Roman" w:hAnsi="Times New Roman" w:cs="Times New Roman" w:eastAsia="Times New Roman"/>
          <w:color w:val="auto"/>
          <w:spacing w:val="0"/>
          <w:position w:val="0"/>
          <w:sz w:val="24"/>
          <w:shd w:fill="auto" w:val="clear"/>
        </w:rPr>
        <w:t xml:space="preserve">(2012-</w:t>
      </w:r>
      <w:r>
        <w:rPr>
          <w:rFonts w:ascii="Times New Roman" w:hAnsi="Times New Roman" w:cs="Times New Roman" w:eastAsia="Times New Roman"/>
          <w:color w:val="000000"/>
          <w:spacing w:val="0"/>
          <w:position w:val="0"/>
          <w:sz w:val="24"/>
          <w:shd w:fill="auto" w:val="clear"/>
        </w:rPr>
        <w:t xml:space="preserve">2014</w:t>
      </w:r>
      <w:r>
        <w:rPr>
          <w:rFonts w:ascii="Times New Roman" w:hAnsi="Times New Roman" w:cs="Times New Roman" w:eastAsia="Times New Roman"/>
          <w:color w:val="auto"/>
          <w:spacing w:val="0"/>
          <w:position w:val="0"/>
          <w:sz w:val="24"/>
          <w:shd w:fill="auto" w:val="clear"/>
        </w:rPr>
        <w:t xml:space="preserve">) with an aggregate percentage of 74.3.</w:t>
      </w:r>
    </w:p>
    <w:p>
      <w:pPr>
        <w:numPr>
          <w:ilvl w:val="0"/>
          <w:numId w:val="36"/>
        </w:numPr>
        <w:tabs>
          <w:tab w:val="left" w:pos="360" w:leader="none"/>
        </w:tabs>
        <w:suppressAutoHyphens w:val="true"/>
        <w:spacing w:before="0" w:after="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Bachelor of Information Technology (B.TECH)</w:t>
      </w:r>
      <w:r>
        <w:rPr>
          <w:rFonts w:ascii="Times New Roman" w:hAnsi="Times New Roman" w:cs="Times New Roman" w:eastAsia="Times New Roman"/>
          <w:color w:val="auto"/>
          <w:spacing w:val="0"/>
          <w:position w:val="0"/>
          <w:sz w:val="24"/>
          <w:shd w:fill="auto" w:val="clear"/>
        </w:rPr>
        <w:t xml:space="preserve"> from </w:t>
      </w:r>
      <w:r>
        <w:rPr>
          <w:rFonts w:ascii="Times New Roman" w:hAnsi="Times New Roman" w:cs="Times New Roman" w:eastAsia="Times New Roman"/>
          <w:b/>
          <w:color w:val="auto"/>
          <w:spacing w:val="0"/>
          <w:position w:val="0"/>
          <w:sz w:val="24"/>
          <w:shd w:fill="auto" w:val="clear"/>
        </w:rPr>
        <w:t xml:space="preserve">SCAD College of Engineering and Technology</w:t>
      </w:r>
      <w:r>
        <w:rPr>
          <w:rFonts w:ascii="Times New Roman" w:hAnsi="Times New Roman" w:cs="Times New Roman" w:eastAsia="Times New Roman"/>
          <w:color w:val="auto"/>
          <w:spacing w:val="0"/>
          <w:position w:val="0"/>
          <w:sz w:val="24"/>
          <w:shd w:fill="auto" w:val="clear"/>
        </w:rPr>
        <w:t xml:space="preserve"> (2005-2009) with an aggregate percentage of 68.00.</w:t>
      </w:r>
    </w:p>
    <w:p>
      <w:pPr>
        <w:numPr>
          <w:ilvl w:val="0"/>
          <w:numId w:val="36"/>
        </w:numPr>
        <w:tabs>
          <w:tab w:val="left" w:pos="360" w:leader="none"/>
        </w:tabs>
        <w:suppressAutoHyphens w:val="true"/>
        <w:spacing w:before="0" w:after="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HSC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b/>
          <w:color w:val="auto"/>
          <w:spacing w:val="0"/>
          <w:position w:val="0"/>
          <w:sz w:val="24"/>
          <w:shd w:fill="auto" w:val="clear"/>
        </w:rPr>
        <w:t xml:space="preserve"> St John's Girls  Higher Secondary School </w:t>
      </w:r>
      <w:r>
        <w:rPr>
          <w:rFonts w:ascii="Times New Roman" w:hAnsi="Times New Roman" w:cs="Times New Roman" w:eastAsia="Times New Roman"/>
          <w:color w:val="auto"/>
          <w:spacing w:val="0"/>
          <w:position w:val="0"/>
          <w:sz w:val="24"/>
          <w:shd w:fill="auto" w:val="clear"/>
        </w:rPr>
        <w:t xml:space="preserve">(2005)   with an aggregate percentage of 73.20</w:t>
      </w:r>
    </w:p>
    <w:p>
      <w:pPr>
        <w:numPr>
          <w:ilvl w:val="0"/>
          <w:numId w:val="36"/>
        </w:numPr>
        <w:tabs>
          <w:tab w:val="left" w:pos="360" w:leader="none"/>
        </w:tabs>
        <w:suppressAutoHyphens w:val="true"/>
        <w:spacing w:before="0" w:after="0" w:line="36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SSLC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b/>
          <w:color w:val="auto"/>
          <w:spacing w:val="0"/>
          <w:position w:val="0"/>
          <w:sz w:val="24"/>
          <w:shd w:fill="auto" w:val="clear"/>
        </w:rPr>
        <w:t xml:space="preserve"> St Mark's  Higher Secondary School</w:t>
      </w:r>
      <w:r>
        <w:rPr>
          <w:rFonts w:ascii="Times New Roman" w:hAnsi="Times New Roman" w:cs="Times New Roman" w:eastAsia="Times New Roman"/>
          <w:color w:val="auto"/>
          <w:spacing w:val="0"/>
          <w:position w:val="0"/>
          <w:sz w:val="24"/>
          <w:shd w:fill="auto" w:val="clear"/>
        </w:rPr>
        <w:t xml:space="preserve"> (2003)  with an aggregate percentage of 79.80            </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declared that above information are true to my knowledge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w:t>
        <w:tab/>
        <w:t xml:space="preserve">: Chennai                                                             Signature                                                         </w:t>
        <w:tab/>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tab/>
        <w:t xml:space="preserve">: 3/10/2016                                             [</w:t>
      </w:r>
      <w:r>
        <w:rPr>
          <w:rFonts w:ascii="Times New Roman" w:hAnsi="Times New Roman" w:cs="Times New Roman" w:eastAsia="Times New Roman"/>
          <w:color w:val="000000"/>
          <w:spacing w:val="0"/>
          <w:position w:val="0"/>
          <w:sz w:val="24"/>
          <w:shd w:fill="auto" w:val="clear"/>
        </w:rPr>
        <w:t xml:space="preserve">ESAKKIMUTHU SELVI]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  </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24">
    <w:abstractNumId w:val="12"/>
  </w:num>
  <w:num w:numId="27">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