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1D" w:rsidRDefault="00A73A1D">
      <w:pPr>
        <w:rPr>
          <w:rFonts w:ascii="Times New Roman" w:eastAsiaTheme="minorEastAsia" w:hAnsi="Times New Roman" w:cs="Times New Roman"/>
          <w:b/>
          <w:color w:val="000000" w:themeColor="text1"/>
          <w:kern w:val="24"/>
          <w:sz w:val="36"/>
          <w:szCs w:val="36"/>
        </w:rPr>
      </w:pPr>
      <w:r w:rsidRPr="00A73A1D">
        <w:rPr>
          <w:rFonts w:ascii="Times New Roman" w:eastAsiaTheme="minorEastAsia" w:hAnsi="Times New Roman" w:cs="Times New Roman"/>
          <w:b/>
          <w:color w:val="000000" w:themeColor="text1"/>
          <w:kern w:val="24"/>
          <w:sz w:val="36"/>
          <w:szCs w:val="36"/>
        </w:rPr>
        <w:t xml:space="preserve">Нестандартные (нетрадиционные) формы </w:t>
      </w:r>
      <w:r w:rsidRPr="00A73A1D">
        <w:rPr>
          <w:rFonts w:ascii="Times New Roman" w:eastAsiaTheme="minorEastAsia" w:hAnsi="Times New Roman" w:cs="Times New Roman"/>
          <w:b/>
          <w:color w:val="000000" w:themeColor="text1"/>
          <w:kern w:val="24"/>
          <w:sz w:val="36"/>
          <w:szCs w:val="36"/>
        </w:rPr>
        <w:t xml:space="preserve">представления </w:t>
      </w:r>
      <w:r w:rsidRPr="00A73A1D">
        <w:rPr>
          <w:rFonts w:ascii="Times New Roman" w:eastAsiaTheme="minorEastAsia" w:hAnsi="Times New Roman" w:cs="Times New Roman"/>
          <w:b/>
          <w:color w:val="000000" w:themeColor="text1"/>
          <w:kern w:val="24"/>
          <w:sz w:val="36"/>
          <w:szCs w:val="36"/>
        </w:rPr>
        <w:t>чисел</w:t>
      </w:r>
    </w:p>
    <w:p w:rsidR="00A73A1D" w:rsidRPr="00E225FD" w:rsidRDefault="00A73A1D" w:rsidP="00A73A1D">
      <w:pPr>
        <w:rPr>
          <w:rFonts w:ascii="Times New Roman" w:hAnsi="Times New Roman"/>
          <w:b/>
          <w:sz w:val="32"/>
          <w:szCs w:val="32"/>
        </w:rPr>
      </w:pPr>
      <w:r w:rsidRPr="00E225FD">
        <w:rPr>
          <w:rFonts w:ascii="Times New Roman" w:hAnsi="Times New Roman"/>
          <w:b/>
          <w:sz w:val="32"/>
          <w:szCs w:val="32"/>
        </w:rPr>
        <w:t>Троичная система счисления</w:t>
      </w:r>
    </w:p>
    <w:p w:rsidR="00A73A1D" w:rsidRPr="00A73A1D" w:rsidRDefault="00A73A1D" w:rsidP="00A73A1D">
      <w:pPr>
        <w:pStyle w:val="a4"/>
        <w:shd w:val="clear" w:color="auto" w:fill="FFFFFF"/>
        <w:spacing w:before="120" w:beforeAutospacing="0" w:after="120" w:afterAutospacing="0" w:line="224" w:lineRule="atLeast"/>
      </w:pPr>
      <w:hyperlink r:id="rId5" w:tooltip="Позиционная система счисления" w:history="1">
        <w:r w:rsidRPr="00A73A1D">
          <w:rPr>
            <w:rStyle w:val="a5"/>
            <w:color w:val="auto"/>
            <w:u w:val="none"/>
          </w:rPr>
          <w:t>Позиционная система счисления</w:t>
        </w:r>
      </w:hyperlink>
      <w:r w:rsidRPr="00A73A1D">
        <w:rPr>
          <w:rStyle w:val="apple-converted-space"/>
        </w:rPr>
        <w:t> </w:t>
      </w:r>
      <w:r w:rsidRPr="00A73A1D">
        <w:t>с</w:t>
      </w:r>
      <w:r w:rsidRPr="00A73A1D">
        <w:rPr>
          <w:rStyle w:val="apple-converted-space"/>
        </w:rPr>
        <w:t> </w:t>
      </w:r>
      <w:hyperlink r:id="rId6" w:tooltip="Целое число" w:history="1">
        <w:r w:rsidRPr="00A73A1D">
          <w:rPr>
            <w:rStyle w:val="a5"/>
            <w:color w:val="auto"/>
            <w:u w:val="none"/>
          </w:rPr>
          <w:t>целочисленным</w:t>
        </w:r>
      </w:hyperlink>
      <w:r w:rsidRPr="00A73A1D">
        <w:rPr>
          <w:rStyle w:val="apple-converted-space"/>
        </w:rPr>
        <w:t> </w:t>
      </w:r>
      <w:r w:rsidRPr="00A73A1D">
        <w:t>основанием, равным 3. Существует в двух вариантах: несимметричная и симметричная.</w:t>
      </w:r>
      <w:r w:rsidRPr="00A73A1D">
        <w:rPr>
          <w:shd w:val="clear" w:color="auto" w:fill="FFFFFF"/>
        </w:rPr>
        <w:t xml:space="preserve"> </w:t>
      </w:r>
    </w:p>
    <w:p w:rsidR="00A73A1D" w:rsidRPr="00A73A1D" w:rsidRDefault="00A73A1D" w:rsidP="00A73A1D">
      <w:pPr>
        <w:pStyle w:val="a4"/>
        <w:shd w:val="clear" w:color="auto" w:fill="FFFFFF"/>
        <w:spacing w:before="120" w:beforeAutospacing="0" w:after="120" w:afterAutospacing="0" w:line="224" w:lineRule="atLeast"/>
      </w:pPr>
      <w:r w:rsidRPr="00A73A1D">
        <w:rPr>
          <w:shd w:val="clear" w:color="auto" w:fill="FFFFFF"/>
        </w:rPr>
        <w:t>В несимметричной троичной системе счисления чаще применяются</w:t>
      </w:r>
      <w:r w:rsidRPr="00A73A1D">
        <w:rPr>
          <w:rStyle w:val="apple-converted-space"/>
          <w:shd w:val="clear" w:color="auto" w:fill="FFFFFF"/>
        </w:rPr>
        <w:t> </w:t>
      </w:r>
      <w:hyperlink r:id="rId7" w:tooltip="Цифры" w:history="1">
        <w:r w:rsidRPr="00A73A1D">
          <w:rPr>
            <w:rStyle w:val="a5"/>
            <w:color w:val="auto"/>
            <w:shd w:val="clear" w:color="auto" w:fill="FFFFFF"/>
          </w:rPr>
          <w:t>цифры</w:t>
        </w:r>
      </w:hyperlink>
      <w:r w:rsidRPr="00A73A1D">
        <w:rPr>
          <w:rStyle w:val="apple-converted-space"/>
          <w:shd w:val="clear" w:color="auto" w:fill="FFFFFF"/>
        </w:rPr>
        <w:t> </w:t>
      </w:r>
      <w:r w:rsidRPr="00A73A1D">
        <w:rPr>
          <w:shd w:val="clear" w:color="auto" w:fill="FFFFFF"/>
        </w:rPr>
        <w:t>{0,1,2}, а в троичной симметричной системе счисления знаки {−, 0, +}, {−1, 0, +1}, {</w:t>
      </w:r>
      <m:oMath>
        <m:bar>
          <m:barPr>
            <m:pos m:val="top"/>
            <m:ctrlPr>
              <w:rPr>
                <w:rFonts w:ascii="Cambria Math" w:hAnsi="Cambria Math"/>
                <w:i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shd w:val="clear" w:color="auto" w:fill="FFFFFF"/>
              </w:rPr>
              <m:t>1</m:t>
            </m:r>
          </m:e>
        </m:bar>
      </m:oMath>
      <w:r w:rsidRPr="00A73A1D">
        <w:rPr>
          <w:shd w:val="clear" w:color="auto" w:fill="FFFFFF"/>
        </w:rPr>
        <w:t>,0,1}, {</w:t>
      </w:r>
      <w:r w:rsidRPr="00A73A1D">
        <w:rPr>
          <w:u w:val="single"/>
          <w:shd w:val="clear" w:color="auto" w:fill="FFFFFF"/>
        </w:rPr>
        <w:t>1</w:t>
      </w:r>
      <w:r w:rsidRPr="00A73A1D">
        <w:rPr>
          <w:shd w:val="clear" w:color="auto" w:fill="FFFFFF"/>
        </w:rPr>
        <w:t>,0,1}, {i,0,1}, {N, O, P}, {N, Z, P} и цифры {2,0,1}, {7,0,1}. Троичные цифры можно обозначать любыми тремя</w:t>
      </w:r>
      <w:r w:rsidRPr="00A73A1D">
        <w:rPr>
          <w:rStyle w:val="apple-converted-space"/>
          <w:shd w:val="clear" w:color="auto" w:fill="FFFFFF"/>
        </w:rPr>
        <w:t> </w:t>
      </w:r>
      <w:hyperlink r:id="rId8" w:tooltip="Знак" w:history="1">
        <w:r w:rsidRPr="00A73A1D">
          <w:rPr>
            <w:rStyle w:val="a5"/>
            <w:color w:val="auto"/>
            <w:shd w:val="clear" w:color="auto" w:fill="FFFFFF"/>
          </w:rPr>
          <w:t>знаками</w:t>
        </w:r>
      </w:hyperlink>
      <w:r w:rsidRPr="00A73A1D">
        <w:rPr>
          <w:rStyle w:val="apple-converted-space"/>
          <w:shd w:val="clear" w:color="auto" w:fill="FFFFFF"/>
        </w:rPr>
        <w:t> </w:t>
      </w:r>
      <w:r w:rsidRPr="00A73A1D">
        <w:rPr>
          <w:shd w:val="clear" w:color="auto" w:fill="FFFFFF"/>
        </w:rPr>
        <w:t>{A, B, C}, но при этом дополнительно нужно указать старшинство знаков, например, C&gt; B, B&gt; A.</w:t>
      </w:r>
    </w:p>
    <w:p w:rsidR="00A73A1D" w:rsidRPr="00A73A1D" w:rsidRDefault="00A73A1D" w:rsidP="00A73A1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3A1D">
        <w:rPr>
          <w:rFonts w:ascii="Times New Roman" w:hAnsi="Times New Roman" w:cs="Times New Roman"/>
          <w:sz w:val="24"/>
          <w:szCs w:val="24"/>
          <w:shd w:val="clear" w:color="auto" w:fill="FFFFFF"/>
        </w:rPr>
        <w:t>При поразрядном сравнении троичная система счисления оказывается более ёмкой, чем двоичная система счисления.</w:t>
      </w:r>
      <w:r w:rsidRPr="00A73A1D">
        <w:rPr>
          <w:rFonts w:ascii="Times New Roman" w:hAnsi="Times New Roman" w:cs="Times New Roman"/>
          <w:sz w:val="24"/>
          <w:szCs w:val="24"/>
        </w:rPr>
        <w:br/>
      </w:r>
      <w:r w:rsidRPr="00A73A1D">
        <w:rPr>
          <w:rFonts w:ascii="Times New Roman" w:hAnsi="Times New Roman" w:cs="Times New Roman"/>
          <w:sz w:val="24"/>
          <w:szCs w:val="24"/>
          <w:shd w:val="clear" w:color="auto" w:fill="FFFFFF"/>
        </w:rPr>
        <w:t>При девяти разрядах двоичный код имеет ёмкость</w:t>
      </w:r>
      <w:r w:rsidRPr="00A73A1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73A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15E363" wp14:editId="4AC105AF">
            <wp:extent cx="695960" cy="184150"/>
            <wp:effectExtent l="0" t="0" r="8890" b="6350"/>
            <wp:docPr id="1" name="Рисунок 1" descr="2^9=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^9=5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A1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73A1D">
        <w:rPr>
          <w:rFonts w:ascii="Times New Roman" w:hAnsi="Times New Roman" w:cs="Times New Roman"/>
          <w:sz w:val="24"/>
          <w:szCs w:val="24"/>
          <w:shd w:val="clear" w:color="auto" w:fill="FFFFFF"/>
        </w:rPr>
        <w:t>чисел, а троичный код имеет ёмкость</w:t>
      </w:r>
      <w:r w:rsidRPr="00A73A1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73A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03F7AB" wp14:editId="354146F2">
            <wp:extent cx="887095" cy="184150"/>
            <wp:effectExtent l="0" t="0" r="8255" b="6350"/>
            <wp:docPr id="2" name="Рисунок 2" descr="3^9=19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^9=19 6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A1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73A1D">
        <w:rPr>
          <w:rFonts w:ascii="Times New Roman" w:hAnsi="Times New Roman" w:cs="Times New Roman"/>
          <w:sz w:val="24"/>
          <w:szCs w:val="24"/>
          <w:shd w:val="clear" w:color="auto" w:fill="FFFFFF"/>
        </w:rPr>
        <w:t>числа, то есть в</w:t>
      </w:r>
      <w:r w:rsidRPr="00A73A1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73A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4B7401" wp14:editId="7DAE05C7">
            <wp:extent cx="1036955" cy="218440"/>
            <wp:effectExtent l="0" t="0" r="0" b="0"/>
            <wp:docPr id="3" name="Рисунок 3" descr="3^9/2^9=38,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^9/2^9=38,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A1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73A1D">
        <w:rPr>
          <w:rFonts w:ascii="Times New Roman" w:hAnsi="Times New Roman" w:cs="Times New Roman"/>
          <w:sz w:val="24"/>
          <w:szCs w:val="24"/>
          <w:shd w:val="clear" w:color="auto" w:fill="FFFFFF"/>
        </w:rPr>
        <w:t>раза больше.</w:t>
      </w:r>
    </w:p>
    <w:p w:rsidR="00A73A1D" w:rsidRPr="00A73A1D" w:rsidRDefault="00A73A1D" w:rsidP="00A73A1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73A1D">
        <w:rPr>
          <w:rFonts w:ascii="Times New Roman" w:hAnsi="Times New Roman" w:cs="Times New Roman"/>
          <w:sz w:val="24"/>
          <w:szCs w:val="24"/>
          <w:shd w:val="clear" w:color="auto" w:fill="FFFFFF"/>
        </w:rPr>
        <w:t>Позиционная</w:t>
      </w:r>
      <w:r w:rsidRPr="00A73A1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Целое число" w:history="1">
        <w:r w:rsidRPr="00A73A1D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целочисленная</w:t>
        </w:r>
      </w:hyperlink>
      <w:r w:rsidRPr="00A73A1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73A1D">
        <w:rPr>
          <w:rFonts w:ascii="Times New Roman" w:hAnsi="Times New Roman" w:cs="Times New Roman"/>
          <w:sz w:val="24"/>
          <w:szCs w:val="24"/>
          <w:shd w:val="clear" w:color="auto" w:fill="FFFFFF"/>
        </w:rPr>
        <w:t>симметричная троичная</w:t>
      </w:r>
      <w:r w:rsidRPr="00A73A1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tooltip="Система счисления" w:history="1">
        <w:r w:rsidRPr="00A73A1D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система счисления</w:t>
        </w:r>
      </w:hyperlink>
      <w:r w:rsidRPr="00A73A1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73A1D">
        <w:rPr>
          <w:rFonts w:ascii="Times New Roman" w:hAnsi="Times New Roman" w:cs="Times New Roman"/>
          <w:sz w:val="24"/>
          <w:szCs w:val="24"/>
          <w:shd w:val="clear" w:color="auto" w:fill="FFFFFF"/>
        </w:rPr>
        <w:t>была предложена итальянским математиком</w:t>
      </w:r>
      <w:r w:rsidRPr="00A73A1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4" w:tooltip="Фибоначчи" w:history="1">
        <w:r w:rsidRPr="00A73A1D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Фибоначчи</w:t>
        </w:r>
      </w:hyperlink>
      <w:r w:rsidRPr="00A73A1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73A1D">
        <w:rPr>
          <w:rFonts w:ascii="Times New Roman" w:hAnsi="Times New Roman" w:cs="Times New Roman"/>
          <w:sz w:val="24"/>
          <w:szCs w:val="24"/>
          <w:shd w:val="clear" w:color="auto" w:fill="FFFFFF"/>
        </w:rPr>
        <w:t>(Леонардо Пизанский) (1170—1250) для решения «задачи о гирях».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605"/>
        <w:gridCol w:w="505"/>
        <w:gridCol w:w="514"/>
        <w:gridCol w:w="505"/>
        <w:gridCol w:w="505"/>
        <w:gridCol w:w="505"/>
        <w:gridCol w:w="505"/>
        <w:gridCol w:w="405"/>
        <w:gridCol w:w="405"/>
        <w:gridCol w:w="292"/>
        <w:gridCol w:w="292"/>
        <w:gridCol w:w="403"/>
        <w:gridCol w:w="392"/>
        <w:gridCol w:w="392"/>
        <w:gridCol w:w="514"/>
        <w:gridCol w:w="503"/>
        <w:gridCol w:w="503"/>
        <w:gridCol w:w="503"/>
        <w:gridCol w:w="492"/>
      </w:tblGrid>
      <w:tr w:rsidR="00A73A1D" w:rsidRPr="005A78B8" w:rsidTr="001516D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Десятичная система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A73A1D" w:rsidRPr="005A78B8" w:rsidTr="001516D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Троичная несимметричная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−1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A73A1D" w:rsidRPr="005A78B8" w:rsidTr="001516D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Троичная симметричная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</m:t>
                  </m:r>
                </m:e>
              </m:bar>
            </m:oMath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</m:t>
                  </m:r>
                </m:e>
              </m:bar>
            </m:oMath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</m:t>
                  </m:r>
                </m:e>
              </m:bar>
            </m:oMath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</m:t>
                  </m:r>
                </m:e>
              </m:bar>
            </m:oMath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</m:t>
                  </m:r>
                </m:e>
              </m:bar>
            </m:oMath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</m:t>
                  </m:r>
                </m:e>
              </m:bar>
            </m:oMath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1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1</m:t>
                    </m:r>
                  </m:e>
                </m:bar>
              </m:oMath>
            </m:oMathPara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</m:t>
                  </m:r>
                </m:e>
              </m:bar>
            </m:oMath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ru-RU"/>
                      </w:rPr>
                      <m:t>1</m:t>
                    </m:r>
                  </m:e>
                </m:bar>
              </m:oMath>
            </m:oMathPara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</m:t>
                  </m:r>
                </m:e>
              </m:bar>
            </m:oMath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</m:t>
                  </m:r>
                </m:e>
              </m:ba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</m:t>
                  </m:r>
                </m:e>
              </m:bar>
            </m:oMath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</m:t>
                  </m:r>
                </m:e>
              </m:bar>
            </m:oMath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</m:t>
                  </m:r>
                </m:e>
              </m:bar>
            </m:oMath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</m:t>
                  </m:r>
                </m:e>
              </m:bar>
            </m:oMath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73A1D" w:rsidRPr="005A78B8" w:rsidRDefault="00A73A1D" w:rsidP="001516DA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78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</w:tbl>
    <w:p w:rsidR="00A73A1D" w:rsidRDefault="00A73A1D" w:rsidP="00A73A1D">
      <w:pPr>
        <w:shd w:val="clear" w:color="auto" w:fill="FFFFFF"/>
        <w:spacing w:before="120" w:after="120" w:line="224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A73A1D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5A78B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 троичной симметричной системе счисления знак 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252525"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eastAsia="ru-RU"/>
              </w:rPr>
              <m:t>1</m:t>
            </m:r>
          </m:e>
        </m:bar>
      </m:oMath>
      <w:r w:rsidRPr="005A78B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можно заменить знаком (не числом) i или 2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, а также </w:t>
      </w:r>
      <w:r w:rsidRPr="005A78B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использовать для троичной симметричной системы счисления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знаки </w:t>
      </w:r>
      <w:r w:rsidRPr="005A78B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{-1,</w:t>
      </w:r>
      <w:r w:rsidRPr="00FE0E3B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</w:t>
      </w:r>
      <w:r w:rsidRPr="005A78B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0,</w:t>
      </w:r>
      <w:r w:rsidRPr="00FE0E3B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</w:t>
      </w:r>
      <w:r w:rsidRPr="005A78B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+1}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или </w:t>
      </w:r>
      <w:r w:rsidRPr="005A78B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знаки троичной несимметричной системы {2,0,1}.</w:t>
      </w:r>
    </w:p>
    <w:p w:rsidR="00A73A1D" w:rsidRPr="00392F40" w:rsidRDefault="00A73A1D" w:rsidP="00A73A1D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92F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Свойства </w:t>
      </w:r>
    </w:p>
    <w:p w:rsidR="00A73A1D" w:rsidRPr="00392F40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92F4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Благодаря тому, что основание 3 нечётно, в троичной системе возможно симметричное относительно нуля расположение цифр: −1, 0, 1, с которым связано шесть ценных свойств:</w:t>
      </w:r>
    </w:p>
    <w:p w:rsidR="00A73A1D" w:rsidRPr="00392F40" w:rsidRDefault="00A73A1D" w:rsidP="00A73A1D">
      <w:pPr>
        <w:numPr>
          <w:ilvl w:val="0"/>
          <w:numId w:val="1"/>
        </w:numPr>
        <w:shd w:val="clear" w:color="auto" w:fill="FFFFFF"/>
        <w:spacing w:before="100" w:beforeAutospacing="1" w:after="24" w:line="224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92F4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Естественность представления отрицательных чисел;</w:t>
      </w:r>
    </w:p>
    <w:p w:rsidR="00A73A1D" w:rsidRPr="00392F40" w:rsidRDefault="00A73A1D" w:rsidP="00A73A1D">
      <w:pPr>
        <w:numPr>
          <w:ilvl w:val="0"/>
          <w:numId w:val="1"/>
        </w:numPr>
        <w:shd w:val="clear" w:color="auto" w:fill="FFFFFF"/>
        <w:spacing w:before="100" w:beforeAutospacing="1" w:after="24" w:line="224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92F4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 </w:t>
      </w:r>
      <w:hyperlink r:id="rId15" w:tooltip="Проблема округления (страница отсутствует)" w:history="1">
        <w:r w:rsidRPr="00392F4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проблемы округления</w:t>
        </w:r>
      </w:hyperlink>
      <w:r w:rsidRPr="00392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обнуление </w:t>
      </w:r>
      <w:r w:rsidRPr="00392F4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ненужных младших разрядов </w:t>
      </w:r>
      <w:r w:rsidRPr="00392F40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округляет</w:t>
      </w:r>
      <w:r w:rsidRPr="00392F4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— приближает число к ближайшему «грубому».</w:t>
      </w:r>
    </w:p>
    <w:p w:rsidR="00A73A1D" w:rsidRPr="00392F40" w:rsidRDefault="00A73A1D" w:rsidP="00A73A1D">
      <w:pPr>
        <w:numPr>
          <w:ilvl w:val="0"/>
          <w:numId w:val="1"/>
        </w:numPr>
        <w:shd w:val="clear" w:color="auto" w:fill="FFFFFF"/>
        <w:spacing w:before="100" w:beforeAutospacing="1" w:after="24" w:line="224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92F4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Таблица умнож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ения в этой системе примерно в четыре раза короче, чем в десятичной системе</w:t>
      </w:r>
      <w:r w:rsidRPr="00392F4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</w:p>
    <w:p w:rsidR="00A73A1D" w:rsidRPr="00392F40" w:rsidRDefault="00A73A1D" w:rsidP="00A73A1D">
      <w:pPr>
        <w:numPr>
          <w:ilvl w:val="0"/>
          <w:numId w:val="1"/>
        </w:numPr>
        <w:shd w:val="clear" w:color="auto" w:fill="FFFFFF"/>
        <w:spacing w:before="100" w:beforeAutospacing="1" w:after="24" w:line="224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92F4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Для изменения знака представляемого числа нужно изменить ненулевые цифры на симметричные.</w:t>
      </w:r>
    </w:p>
    <w:p w:rsidR="00A73A1D" w:rsidRPr="00392F40" w:rsidRDefault="00A73A1D" w:rsidP="00A73A1D">
      <w:pPr>
        <w:numPr>
          <w:ilvl w:val="0"/>
          <w:numId w:val="1"/>
        </w:numPr>
        <w:shd w:val="clear" w:color="auto" w:fill="FFFFFF"/>
        <w:spacing w:before="100" w:beforeAutospacing="1" w:after="24" w:line="224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92F4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При суммировании большого количества чисел значение для переноса в следующий разряд растёт с увеличением количества слагаемых не линейно, а </w:t>
      </w:r>
      <w:r w:rsidRPr="00392F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пропорционально </w:t>
      </w:r>
      <w:hyperlink r:id="rId16" w:tooltip="Квадратный корень" w:history="1">
        <w:r w:rsidRPr="00392F4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квадратному корню</w:t>
        </w:r>
      </w:hyperlink>
      <w:r w:rsidRPr="00392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числа </w:t>
      </w:r>
      <w:r w:rsidRPr="00392F4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слагаемых.</w:t>
      </w:r>
    </w:p>
    <w:p w:rsidR="00A73A1D" w:rsidRPr="00392F40" w:rsidRDefault="00A73A1D" w:rsidP="00A73A1D">
      <w:pPr>
        <w:numPr>
          <w:ilvl w:val="0"/>
          <w:numId w:val="1"/>
        </w:numPr>
        <w:shd w:val="clear" w:color="auto" w:fill="FFFFFF"/>
        <w:spacing w:before="100" w:beforeAutospacing="1" w:after="24" w:line="224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92F4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По затратам количества знаков на представление чисел она равна троичной несимметричной системе.</w:t>
      </w:r>
    </w:p>
    <w:p w:rsidR="00A73A1D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</w:p>
    <w:p w:rsidR="00A73A1D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</w:p>
    <w:p w:rsidR="00A73A1D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</w:p>
    <w:p w:rsidR="00A73A1D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b/>
          <w:color w:val="252525"/>
          <w:sz w:val="32"/>
          <w:szCs w:val="32"/>
          <w:lang w:eastAsia="ru-RU"/>
        </w:rPr>
      </w:pPr>
      <w:r w:rsidRPr="00FB6363">
        <w:rPr>
          <w:rFonts w:ascii="Times New Roman" w:eastAsia="Times New Roman" w:hAnsi="Times New Roman" w:cs="Times New Roman"/>
          <w:b/>
          <w:color w:val="252525"/>
          <w:sz w:val="32"/>
          <w:szCs w:val="32"/>
          <w:lang w:eastAsia="ru-RU"/>
        </w:rPr>
        <w:lastRenderedPageBreak/>
        <w:t>«Фибоначчиевые» системы счисления</w:t>
      </w:r>
    </w:p>
    <w:p w:rsidR="00A73A1D" w:rsidRPr="00527CED" w:rsidRDefault="00A73A1D" w:rsidP="00A73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(Использованы м</w:t>
      </w:r>
      <w:r w:rsidRPr="00B15D0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атериал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ы</w:t>
      </w:r>
      <w:r w:rsidRPr="00B15D0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из Википедии — свободной энциклопедии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)</w:t>
      </w:r>
    </w:p>
    <w:p w:rsidR="00A73A1D" w:rsidRPr="00BB582E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ab/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Существует обоснование (доказательство), что с помощью </w:t>
      </w:r>
      <w:r w:rsidRPr="00BB582E">
        <w:rPr>
          <w:rFonts w:ascii="Times New Roman" w:eastAsia="Times New Roman" w:hAnsi="Times New Roman" w:cs="Times New Roman"/>
          <w:i/>
          <w:color w:val="252525"/>
          <w:sz w:val="24"/>
          <w:szCs w:val="24"/>
          <w:lang w:val="en-US" w:eastAsia="ru-RU"/>
        </w:rPr>
        <w:t>p</w:t>
      </w:r>
      <w:r w:rsidRPr="00BB582E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чисел Фибоначчи можно 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представить натуральное число 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N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в виде:</w:t>
      </w:r>
    </w:p>
    <w:p w:rsidR="00A73A1D" w:rsidRPr="00B41429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N</m:t>
        </m:r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val="en-US" w:eastAsia="ru-RU"/>
          </w:rPr>
          <m:t>=</m:t>
        </m:r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a</m:t>
        </m:r>
      </m:oMath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vertAlign w:val="subscript"/>
          <w:lang w:val="en-US" w:eastAsia="ru-RU"/>
        </w:rPr>
        <w:t>n-1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bscript"/>
          <w:lang w:val="en-US" w:eastAsia="ru-RU"/>
        </w:rPr>
        <w:t xml:space="preserve"> 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φ</w:t>
      </w:r>
      <w:r w:rsidRPr="00BB582E">
        <w:rPr>
          <w:rFonts w:ascii="Times New Roman" w:eastAsia="Times New Roman" w:hAnsi="Times New Roman" w:cs="Times New Roman"/>
          <w:i/>
          <w:color w:val="252525"/>
          <w:sz w:val="24"/>
          <w:szCs w:val="24"/>
          <w:vertAlign w:val="subscript"/>
          <w:lang w:val="en-US" w:eastAsia="ru-RU"/>
        </w:rPr>
        <w:t>p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 xml:space="preserve">(n-1) + </w:t>
      </w:r>
      <m:oMath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a</m:t>
        </m:r>
      </m:oMath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vertAlign w:val="subscript"/>
          <w:lang w:val="en-US" w:eastAsia="ru-RU"/>
        </w:rPr>
        <w:t>n-2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bscript"/>
          <w:lang w:val="en-US" w:eastAsia="ru-RU"/>
        </w:rPr>
        <w:t xml:space="preserve"> 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φ</w:t>
      </w:r>
      <w:r w:rsidRPr="00BB582E">
        <w:rPr>
          <w:rFonts w:ascii="Times New Roman" w:eastAsia="Times New Roman" w:hAnsi="Times New Roman" w:cs="Times New Roman"/>
          <w:i/>
          <w:color w:val="252525"/>
          <w:sz w:val="24"/>
          <w:szCs w:val="24"/>
          <w:vertAlign w:val="subscript"/>
          <w:lang w:val="en-US" w:eastAsia="ru-RU"/>
        </w:rPr>
        <w:t>p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 xml:space="preserve">(n-2) + . . . 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+ </w:t>
      </w:r>
      <m:oMath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a</m:t>
        </m:r>
      </m:oMath>
      <w:proofErr w:type="gramStart"/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bscript"/>
          <w:lang w:eastAsia="ru-RU"/>
        </w:rPr>
        <w:t>0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  <w:vertAlign w:val="subscript"/>
          <w:lang w:eastAsia="ru-RU"/>
        </w:rPr>
        <w:t xml:space="preserve"> 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φ</w:t>
      </w:r>
      <w:r w:rsidRPr="00BB582E">
        <w:rPr>
          <w:rFonts w:ascii="Times New Roman" w:eastAsia="Times New Roman" w:hAnsi="Times New Roman" w:cs="Times New Roman"/>
          <w:i/>
          <w:color w:val="252525"/>
          <w:sz w:val="24"/>
          <w:szCs w:val="24"/>
          <w:vertAlign w:val="subscript"/>
          <w:lang w:val="en-US" w:eastAsia="ru-RU"/>
        </w:rPr>
        <w:t>p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(0),</w:t>
      </w:r>
    </w:p>
    <w:p w:rsidR="00A73A1D" w:rsidRPr="00BB582E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где  </w:t>
      </w:r>
      <m:oMath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a</m:t>
        </m:r>
      </m:oMath>
      <w:r w:rsidRPr="00BB582E">
        <w:rPr>
          <w:rFonts w:ascii="Times New Roman" w:eastAsia="Times New Roman" w:hAnsi="Times New Roman" w:cs="Times New Roman"/>
          <w:i/>
          <w:color w:val="252525"/>
          <w:sz w:val="24"/>
          <w:szCs w:val="24"/>
          <w:vertAlign w:val="subscript"/>
          <w:lang w:val="en-US" w:eastAsia="ru-RU"/>
        </w:rPr>
        <w:t>l</w:t>
      </w:r>
      <w:r w:rsidRPr="00BB582E">
        <w:rPr>
          <w:rFonts w:ascii="Times New Roman" w:eastAsia="Times New Roman" w:hAnsi="Times New Roman" w:cs="Times New Roman"/>
          <w:i/>
          <w:color w:val="252525"/>
          <w:sz w:val="24"/>
          <w:szCs w:val="24"/>
          <w:vertAlign w:val="subscript"/>
          <w:lang w:eastAsia="ru-RU"/>
        </w:rPr>
        <w:t xml:space="preserve"> </w:t>
      </w:r>
      <w:r w:rsidRPr="00BB582E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2pt" o:ole="">
            <v:imagedata r:id="rId17" o:title=""/>
          </v:shape>
          <o:OLEObject Type="Embed" ProgID="Equation.3" ShapeID="_x0000_i1025" DrawAspect="Content" ObjectID="_1503936814" r:id="rId18"/>
        </w:object>
      </w:r>
      <w:r w:rsidRPr="00BB582E">
        <w:rPr>
          <w:rFonts w:ascii="Times New Roman" w:hAnsi="Times New Roman" w:cs="Times New Roman"/>
          <w:sz w:val="24"/>
          <w:szCs w:val="24"/>
        </w:rPr>
        <w:t xml:space="preserve">{0,1} – двоичная цифра в </w:t>
      </w:r>
      <w:r w:rsidRPr="00BB582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BB582E">
        <w:rPr>
          <w:rFonts w:ascii="Times New Roman" w:hAnsi="Times New Roman" w:cs="Times New Roman"/>
          <w:sz w:val="24"/>
          <w:szCs w:val="24"/>
        </w:rPr>
        <w:t xml:space="preserve">-м разряде кода; 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vertAlign w:val="subscript"/>
          <w:lang w:eastAsia="ru-RU"/>
        </w:rPr>
        <w:t xml:space="preserve"> 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φ</w:t>
      </w:r>
      <w:r w:rsidRPr="00BB582E">
        <w:rPr>
          <w:rFonts w:ascii="Times New Roman" w:eastAsia="Times New Roman" w:hAnsi="Times New Roman" w:cs="Times New Roman"/>
          <w:i/>
          <w:color w:val="252525"/>
          <w:sz w:val="24"/>
          <w:szCs w:val="24"/>
          <w:vertAlign w:val="subscript"/>
          <w:lang w:val="en-US" w:eastAsia="ru-RU"/>
        </w:rPr>
        <w:t>p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(</w:t>
      </w:r>
      <w:r w:rsidRPr="00BB582E">
        <w:rPr>
          <w:rFonts w:ascii="Times New Roman" w:eastAsia="Times New Roman" w:hAnsi="Times New Roman" w:cs="Times New Roman"/>
          <w:i/>
          <w:color w:val="252525"/>
          <w:sz w:val="24"/>
          <w:szCs w:val="24"/>
          <w:lang w:val="en-US" w:eastAsia="ru-RU"/>
        </w:rPr>
        <w:t>l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) – вес </w:t>
      </w:r>
      <w:r w:rsidRPr="00BB582E">
        <w:rPr>
          <w:rFonts w:ascii="Times New Roman" w:eastAsia="Times New Roman" w:hAnsi="Times New Roman" w:cs="Times New Roman"/>
          <w:i/>
          <w:color w:val="252525"/>
          <w:sz w:val="24"/>
          <w:szCs w:val="24"/>
          <w:lang w:val="en-US" w:eastAsia="ru-RU"/>
        </w:rPr>
        <w:t>l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-го разряда, вычисляемый по рекуррентной формуле</w:t>
      </w:r>
    </w:p>
    <w:p w:rsidR="00A73A1D" w:rsidRPr="00BB582E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ab/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ab/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φ</w:t>
      </w:r>
      <w:r w:rsidRPr="00BB582E">
        <w:rPr>
          <w:rFonts w:ascii="Times New Roman" w:eastAsia="Times New Roman" w:hAnsi="Times New Roman" w:cs="Times New Roman"/>
          <w:i/>
          <w:color w:val="252525"/>
          <w:sz w:val="24"/>
          <w:szCs w:val="24"/>
          <w:vertAlign w:val="subscript"/>
          <w:lang w:val="en-US" w:eastAsia="ru-RU"/>
        </w:rPr>
        <w:t>p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(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n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)</w:t>
      </w:r>
      <w:r w:rsidRPr="001E07F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= 0 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при 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n</w:t>
      </w:r>
      <w:r w:rsidRPr="001E07F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&lt;0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;</w:t>
      </w:r>
    </w:p>
    <w:p w:rsidR="00A73A1D" w:rsidRPr="00BB582E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ab/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ab/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φ</w:t>
      </w:r>
      <w:r w:rsidRPr="00BB582E">
        <w:rPr>
          <w:rFonts w:ascii="Times New Roman" w:eastAsia="Times New Roman" w:hAnsi="Times New Roman" w:cs="Times New Roman"/>
          <w:i/>
          <w:color w:val="252525"/>
          <w:sz w:val="24"/>
          <w:szCs w:val="24"/>
          <w:vertAlign w:val="subscript"/>
          <w:lang w:val="en-US" w:eastAsia="ru-RU"/>
        </w:rPr>
        <w:t>p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(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n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) = 1 при 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n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=0;</w:t>
      </w:r>
    </w:p>
    <w:p w:rsidR="00A73A1D" w:rsidRPr="00BB582E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ab/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ab/>
        <w:t xml:space="preserve"> 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φ</w:t>
      </w:r>
      <w:r w:rsidRPr="00BB582E">
        <w:rPr>
          <w:rFonts w:ascii="Times New Roman" w:eastAsia="Times New Roman" w:hAnsi="Times New Roman" w:cs="Times New Roman"/>
          <w:i/>
          <w:color w:val="252525"/>
          <w:sz w:val="24"/>
          <w:szCs w:val="24"/>
          <w:vertAlign w:val="subscript"/>
          <w:lang w:val="en-US" w:eastAsia="ru-RU"/>
        </w:rPr>
        <w:t>p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(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n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) = 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φ</w:t>
      </w:r>
      <w:r w:rsidRPr="00BB582E">
        <w:rPr>
          <w:rFonts w:ascii="Times New Roman" w:eastAsia="Times New Roman" w:hAnsi="Times New Roman" w:cs="Times New Roman"/>
          <w:i/>
          <w:color w:val="252525"/>
          <w:sz w:val="24"/>
          <w:szCs w:val="24"/>
          <w:vertAlign w:val="subscript"/>
          <w:lang w:val="en-US" w:eastAsia="ru-RU"/>
        </w:rPr>
        <w:t>p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(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n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-1) + 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φ</w:t>
      </w:r>
      <w:r w:rsidRPr="00BB582E">
        <w:rPr>
          <w:rFonts w:ascii="Times New Roman" w:eastAsia="Times New Roman" w:hAnsi="Times New Roman" w:cs="Times New Roman"/>
          <w:i/>
          <w:color w:val="252525"/>
          <w:sz w:val="24"/>
          <w:szCs w:val="24"/>
          <w:vertAlign w:val="subscript"/>
          <w:lang w:val="en-US" w:eastAsia="ru-RU"/>
        </w:rPr>
        <w:t>p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(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n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-</w:t>
      </w:r>
      <w:r w:rsidRPr="00BB582E">
        <w:rPr>
          <w:rFonts w:ascii="Times New Roman" w:eastAsia="Times New Roman" w:hAnsi="Times New Roman" w:cs="Times New Roman"/>
          <w:i/>
          <w:color w:val="252525"/>
          <w:sz w:val="24"/>
          <w:szCs w:val="24"/>
          <w:lang w:val="en-US" w:eastAsia="ru-RU"/>
        </w:rPr>
        <w:t>p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-1) при 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n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&gt;0,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= 0, 1, 2, …,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n</w:t>
      </w:r>
      <w:r w:rsidRPr="001E07F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-1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</w:t>
      </w:r>
    </w:p>
    <w:p w:rsidR="00A73A1D" w:rsidRPr="005D2C92" w:rsidRDefault="00A73A1D" w:rsidP="00A73A1D">
      <w:pPr>
        <w:shd w:val="clear" w:color="auto" w:fill="DED6B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400040"/>
          <w:sz w:val="28"/>
          <w:szCs w:val="28"/>
          <w:lang w:eastAsia="ru-RU"/>
        </w:rPr>
      </w:pPr>
      <w:r w:rsidRPr="005D2C92">
        <w:rPr>
          <w:rFonts w:ascii="Times New Roman" w:eastAsia="Times New Roman" w:hAnsi="Times New Roman" w:cs="Times New Roman"/>
          <w:b/>
          <w:bCs/>
          <w:iCs/>
          <w:color w:val="400040"/>
          <w:sz w:val="28"/>
          <w:szCs w:val="28"/>
          <w:lang w:eastAsia="ru-RU"/>
        </w:rPr>
        <w:t>Коды золотой пропорции</w:t>
      </w:r>
    </w:p>
    <w:p w:rsidR="00A73A1D" w:rsidRPr="005D2C92" w:rsidRDefault="00A73A1D" w:rsidP="00A73A1D">
      <w:pPr>
        <w:shd w:val="clear" w:color="auto" w:fill="DED6B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D2C9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Под "кодами золотой </w:t>
      </w:r>
      <w:r w:rsidRPr="005D2C92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р</w:t>
      </w:r>
      <w:r w:rsidRPr="005D2C9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-пропорции" понимается способ позиционного представления действительного числа, когда оно представляется в виде суммы степеней золотой </w:t>
      </w:r>
      <w:r w:rsidRPr="005D2C92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р</w:t>
      </w:r>
      <w:r w:rsidRPr="005D2C9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-пропорции </w:t>
      </w:r>
      <w:r w:rsidRPr="005D2C92">
        <w:rPr>
          <w:rFonts w:ascii="Symbol" w:eastAsia="Times New Roman" w:hAnsi="Symbol" w:cs="Times New Roman"/>
          <w:i/>
          <w:iCs/>
          <w:color w:val="000000"/>
          <w:sz w:val="23"/>
          <w:szCs w:val="23"/>
          <w:lang w:eastAsia="ru-RU"/>
        </w:rPr>
        <w:t></w:t>
      </w:r>
      <w:r w:rsidRPr="005D2C92">
        <w:rPr>
          <w:rFonts w:ascii="Times New Roman" w:eastAsia="Times New Roman" w:hAnsi="Times New Roman" w:cs="Times New Roman"/>
          <w:color w:val="000000"/>
          <w:sz w:val="21"/>
          <w:szCs w:val="21"/>
          <w:vertAlign w:val="subscript"/>
          <w:lang w:eastAsia="ru-RU"/>
        </w:rPr>
        <w:t>р</w:t>
      </w:r>
      <w:r w:rsidRPr="005D2C9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с двоичными коэффициентами {0, 1}.</w:t>
      </w:r>
    </w:p>
    <w:p w:rsidR="00A73A1D" w:rsidRPr="005D2C92" w:rsidRDefault="00A73A1D" w:rsidP="00A73A1D">
      <w:pPr>
        <w:shd w:val="clear" w:color="auto" w:fill="DED6B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D2C9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Такой способ "двоичного" представления действительных чисел является "естественным" обобщением классического двоичного представления (</w:t>
      </w:r>
      <w:r w:rsidRPr="005D2C92">
        <w:rPr>
          <w:rFonts w:ascii="Times New Roman" w:eastAsia="Times New Roman" w:hAnsi="Times New Roman" w:cs="Times New Roman"/>
          <w:iCs/>
          <w:color w:val="000000"/>
          <w:sz w:val="21"/>
          <w:szCs w:val="21"/>
          <w:lang w:eastAsia="ru-RU"/>
        </w:rPr>
        <w:t>р</w:t>
      </w:r>
      <w:r w:rsidRPr="005D2C9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= 0); при </w:t>
      </w:r>
      <w:r w:rsidRPr="005D2C92">
        <w:rPr>
          <w:rFonts w:ascii="Times New Roman" w:eastAsia="Times New Roman" w:hAnsi="Times New Roman" w:cs="Times New Roman"/>
          <w:iCs/>
          <w:color w:val="000000"/>
          <w:sz w:val="21"/>
          <w:szCs w:val="21"/>
          <w:lang w:eastAsia="ru-RU"/>
        </w:rPr>
        <w:t>р</w:t>
      </w:r>
      <w:r w:rsidRPr="005D2C9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= 1 код золотой </w:t>
      </w:r>
      <w:r w:rsidRPr="005D2C92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р</w:t>
      </w:r>
      <w:r w:rsidRPr="005D2C9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-пропорции "вырождается" в "Тау-систему", предложенную в 1957 г. американским математиком Бергманом. Наконец, при </w:t>
      </w:r>
      <w:r w:rsidRPr="005D2C92">
        <w:rPr>
          <w:rFonts w:ascii="Times New Roman" w:eastAsia="Times New Roman" w:hAnsi="Times New Roman" w:cs="Times New Roman"/>
          <w:iCs/>
          <w:color w:val="000000"/>
          <w:sz w:val="21"/>
          <w:szCs w:val="21"/>
          <w:lang w:eastAsia="ru-RU"/>
        </w:rPr>
        <w:t>р</w:t>
      </w:r>
      <w:r w:rsidRPr="005D2C9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= </w:t>
      </w:r>
      <w:r w:rsidRPr="005D2C92">
        <w:rPr>
          <w:rFonts w:ascii="Symbol" w:eastAsia="Times New Roman" w:hAnsi="Symbol" w:cs="Times New Roman"/>
          <w:iCs/>
          <w:color w:val="000000"/>
          <w:sz w:val="23"/>
          <w:szCs w:val="23"/>
          <w:lang w:eastAsia="ru-RU"/>
        </w:rPr>
        <w:t></w:t>
      </w:r>
      <w:r w:rsidRPr="005D2C92">
        <w:rPr>
          <w:rFonts w:ascii="Symbol" w:eastAsia="Times New Roman" w:hAnsi="Symbol" w:cs="Times New Roman"/>
          <w:iCs/>
          <w:color w:val="000000"/>
          <w:sz w:val="23"/>
          <w:szCs w:val="23"/>
          <w:lang w:eastAsia="ru-RU"/>
        </w:rPr>
        <w:t></w:t>
      </w:r>
      <w:r>
        <w:rPr>
          <w:rFonts w:ascii="Symbol" w:eastAsia="Times New Roman" w:hAnsi="Symbol" w:cs="Times New Roman"/>
          <w:i/>
          <w:iCs/>
          <w:color w:val="000000"/>
          <w:sz w:val="23"/>
          <w:szCs w:val="23"/>
          <w:lang w:eastAsia="ru-RU"/>
        </w:rPr>
        <w:t></w:t>
      </w:r>
      <w:r w:rsidRPr="005D2C9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код золотой </w:t>
      </w:r>
      <w:r w:rsidRPr="005D2C92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р</w:t>
      </w:r>
      <w:r w:rsidRPr="005D2C9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-пропорции "вырождается" в евклидово представление числа.</w:t>
      </w:r>
    </w:p>
    <w:tbl>
      <w:tblPr>
        <w:tblW w:w="5000" w:type="pct"/>
        <w:jc w:val="center"/>
        <w:tblCellSpacing w:w="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D6B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377"/>
        <w:gridCol w:w="5378"/>
      </w:tblGrid>
      <w:tr w:rsidR="00A73A1D" w:rsidRPr="005D2C92" w:rsidTr="001516DA">
        <w:trPr>
          <w:tblCellSpacing w:w="3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6BD"/>
            <w:vAlign w:val="center"/>
            <w:hideMark/>
          </w:tcPr>
          <w:p w:rsidR="00A73A1D" w:rsidRPr="005D2C92" w:rsidRDefault="00A73A1D" w:rsidP="0015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D2C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Коды золотой </w:t>
            </w:r>
            <w:r w:rsidRPr="005D2C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р</w:t>
            </w:r>
            <w:r w:rsidRPr="005D2C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-пропорции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6BD"/>
            <w:vAlign w:val="center"/>
            <w:hideMark/>
          </w:tcPr>
          <w:p w:rsidR="00A73A1D" w:rsidRPr="005D2C92" w:rsidRDefault="00A73A1D" w:rsidP="0015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D2C92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5C9F3BD" wp14:editId="6F987F43">
                  <wp:extent cx="750570" cy="313690"/>
                  <wp:effectExtent l="0" t="0" r="0" b="0"/>
                  <wp:docPr id="4" name="Рисунок 4" descr="http://www.goldenmuseum.com/1107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goldenmuseum.com/1107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C9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5D2C9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5D2C92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a</w:t>
            </w:r>
            <w:r w:rsidRPr="005D2C92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i</w:t>
            </w:r>
            <w:r w:rsidRPr="005D2C9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5D2C92">
              <w:rPr>
                <w:rFonts w:ascii="Symbol" w:eastAsia="Times New Roman" w:hAnsi="Symbol" w:cs="Times New Roman"/>
                <w:i/>
                <w:iCs/>
                <w:sz w:val="23"/>
                <w:szCs w:val="23"/>
                <w:lang w:eastAsia="ru-RU"/>
              </w:rPr>
              <w:t></w:t>
            </w:r>
            <w:r w:rsidRPr="005D2C9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{0, 1} - двоичная цифра </w:t>
            </w:r>
            <w:r w:rsidRPr="005D2C92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i</w:t>
            </w:r>
            <w:r w:rsidRPr="005D2C9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-го разряда</w:t>
            </w:r>
            <w:r w:rsidRPr="005D2C9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5D2C9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5D2C92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85712DE" wp14:editId="4F7BAD48">
                  <wp:extent cx="1023620" cy="259080"/>
                  <wp:effectExtent l="0" t="0" r="5080" b="7620"/>
                  <wp:docPr id="5" name="Рисунок 5" descr="http://www.goldenmuseum.com/2017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goldenmuseum.com/2017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C9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5D2C9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5D2C92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p</w:t>
            </w:r>
            <w:r w:rsidRPr="005D2C9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= 0, 1, 2, 3, ...</w:t>
            </w:r>
          </w:p>
        </w:tc>
      </w:tr>
      <w:tr w:rsidR="00A73A1D" w:rsidRPr="005D2C92" w:rsidTr="001516DA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6BD"/>
            <w:vAlign w:val="center"/>
            <w:hideMark/>
          </w:tcPr>
          <w:p w:rsidR="00A73A1D" w:rsidRPr="005D2C92" w:rsidRDefault="00A73A1D" w:rsidP="0015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D2C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р</w:t>
            </w:r>
            <w:r w:rsidRPr="005D2C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 = 0 </w:t>
            </w:r>
            <w:r w:rsidRPr="005D2C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br/>
            </w:r>
            <w:r w:rsidRPr="005D2C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br/>
              <w:t>двоичный 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6BD"/>
            <w:vAlign w:val="center"/>
            <w:hideMark/>
          </w:tcPr>
          <w:p w:rsidR="00A73A1D" w:rsidRPr="005D2C92" w:rsidRDefault="00A73A1D" w:rsidP="0015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D2C92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56B38CCE" wp14:editId="412D9905">
                  <wp:extent cx="812165" cy="389255"/>
                  <wp:effectExtent l="0" t="0" r="6985" b="0"/>
                  <wp:docPr id="6" name="Рисунок 6" descr="http://www.goldenmuseum.com/1107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goldenmuseum.com/1107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A1D" w:rsidRPr="005D2C92" w:rsidTr="001516DA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6BD"/>
            <w:vAlign w:val="center"/>
            <w:hideMark/>
          </w:tcPr>
          <w:p w:rsidR="00A73A1D" w:rsidRPr="005D2C92" w:rsidRDefault="00A73A1D" w:rsidP="0015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D2C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р</w:t>
            </w:r>
            <w:r w:rsidRPr="005D2C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 = 1 </w:t>
            </w:r>
            <w:r w:rsidRPr="005D2C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br/>
            </w:r>
            <w:r w:rsidRPr="005D2C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br/>
              <w:t>система счисления Бергмана (1957)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6BD"/>
            <w:vAlign w:val="center"/>
            <w:hideMark/>
          </w:tcPr>
          <w:p w:rsidR="00A73A1D" w:rsidRPr="005D2C92" w:rsidRDefault="00A73A1D" w:rsidP="0015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D2C92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D543B06" wp14:editId="7368FF5D">
                  <wp:extent cx="750570" cy="340995"/>
                  <wp:effectExtent l="0" t="0" r="0" b="1905"/>
                  <wp:docPr id="7" name="Рисунок 7" descr="http://www.goldenmuseum.com/11070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goldenmuseum.com/11070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C9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5D2C9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5D2C92">
              <w:rPr>
                <w:rFonts w:ascii="Symbol" w:eastAsia="Times New Roman" w:hAnsi="Symbol" w:cs="Times New Roman"/>
                <w:i/>
                <w:iCs/>
                <w:sz w:val="23"/>
                <w:szCs w:val="23"/>
                <w:lang w:eastAsia="ru-RU"/>
              </w:rPr>
              <w:t></w:t>
            </w:r>
            <w:r w:rsidRPr="005D2C92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perscript"/>
                <w:lang w:eastAsia="ru-RU"/>
              </w:rPr>
              <w:t>n</w:t>
            </w:r>
            <w:r w:rsidRPr="005D2C9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= </w:t>
            </w:r>
            <w:r w:rsidRPr="005D2C92">
              <w:rPr>
                <w:rFonts w:ascii="Symbol" w:eastAsia="Times New Roman" w:hAnsi="Symbol" w:cs="Times New Roman"/>
                <w:i/>
                <w:iCs/>
                <w:sz w:val="23"/>
                <w:szCs w:val="23"/>
                <w:lang w:eastAsia="ru-RU"/>
              </w:rPr>
              <w:t></w:t>
            </w:r>
            <w:r w:rsidRPr="005D2C92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perscript"/>
                <w:lang w:eastAsia="ru-RU"/>
              </w:rPr>
              <w:t>n</w:t>
            </w:r>
            <w:r w:rsidRPr="005D2C92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  <w:lang w:eastAsia="ru-RU"/>
              </w:rPr>
              <w:t>-1</w:t>
            </w:r>
            <w:r w:rsidRPr="005D2C9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+ </w:t>
            </w:r>
            <w:r w:rsidRPr="005D2C92">
              <w:rPr>
                <w:rFonts w:ascii="Symbol" w:eastAsia="Times New Roman" w:hAnsi="Symbol" w:cs="Times New Roman"/>
                <w:i/>
                <w:iCs/>
                <w:sz w:val="23"/>
                <w:szCs w:val="23"/>
                <w:lang w:eastAsia="ru-RU"/>
              </w:rPr>
              <w:t></w:t>
            </w:r>
            <w:r w:rsidRPr="005D2C92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perscript"/>
                <w:lang w:eastAsia="ru-RU"/>
              </w:rPr>
              <w:t>n</w:t>
            </w:r>
            <w:r w:rsidRPr="005D2C92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  <w:lang w:eastAsia="ru-RU"/>
              </w:rPr>
              <w:t>-2</w:t>
            </w:r>
          </w:p>
        </w:tc>
      </w:tr>
      <w:tr w:rsidR="00A73A1D" w:rsidRPr="005D2C92" w:rsidTr="001516DA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6BD"/>
            <w:vAlign w:val="center"/>
            <w:hideMark/>
          </w:tcPr>
          <w:p w:rsidR="00A73A1D" w:rsidRPr="005D2C92" w:rsidRDefault="00A73A1D" w:rsidP="0015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D2C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р</w:t>
            </w:r>
            <w:r w:rsidRPr="005D2C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 = </w:t>
            </w:r>
            <w:r w:rsidRPr="005D2C92">
              <w:rPr>
                <w:rFonts w:ascii="Symbol" w:eastAsia="Times New Roman" w:hAnsi="Symbol" w:cs="Times New Roman"/>
                <w:i/>
                <w:iCs/>
                <w:sz w:val="23"/>
                <w:szCs w:val="23"/>
                <w:lang w:eastAsia="ru-RU"/>
              </w:rPr>
              <w:t></w:t>
            </w:r>
            <w:r w:rsidRPr="005D2C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br/>
            </w:r>
            <w:r w:rsidRPr="005D2C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br/>
              <w:t>"унитарный" код ("Представление Евклида")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6BD"/>
            <w:vAlign w:val="center"/>
            <w:hideMark/>
          </w:tcPr>
          <w:p w:rsidR="00A73A1D" w:rsidRPr="005D2C92" w:rsidRDefault="00A73A1D" w:rsidP="0015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D2C92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E1976BE" wp14:editId="51ED167D">
                  <wp:extent cx="1057910" cy="340995"/>
                  <wp:effectExtent l="0" t="0" r="8890" b="1905"/>
                  <wp:docPr id="8" name="Рисунок 8" descr="http://www.goldenmuseum.com/1010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goldenmuseum.com/1010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91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A1D" w:rsidRDefault="00A73A1D" w:rsidP="00A73A1D">
      <w:pPr>
        <w:shd w:val="clear" w:color="auto" w:fill="DED6B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D2C9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Для выполнения арифметических операций в кодах золотой </w:t>
      </w:r>
      <w:r w:rsidRPr="005D2C92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р</w:t>
      </w:r>
      <w:r w:rsidRPr="005D2C9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-пропорции была разработана соответствующая "золотая" арифметика, которая затем была реализована в виде устройств, представленных для патентования. Теория кодов золотой пропорции и "зол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отой" арифметики изложена в</w:t>
      </w:r>
      <w:r w:rsidRPr="005D2C9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книге "Коды золот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ой пропорции" (М., 1984)</w:t>
      </w:r>
    </w:p>
    <w:p w:rsidR="00A73A1D" w:rsidRPr="001E07F7" w:rsidRDefault="00A73A1D" w:rsidP="00A73A1D">
      <w:pPr>
        <w:shd w:val="clear" w:color="auto" w:fill="DED6B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tbl>
      <w:tblPr>
        <w:tblStyle w:val="a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715"/>
        <w:gridCol w:w="336"/>
        <w:gridCol w:w="336"/>
        <w:gridCol w:w="336"/>
        <w:gridCol w:w="336"/>
        <w:gridCol w:w="336"/>
        <w:gridCol w:w="1885"/>
      </w:tblGrid>
      <w:tr w:rsidR="00A73A1D" w:rsidTr="001516DA">
        <w:tc>
          <w:tcPr>
            <w:tcW w:w="0" w:type="auto"/>
            <w:vMerge w:val="restart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lastRenderedPageBreak/>
              <w:t>Наименование</w:t>
            </w:r>
          </w:p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кодовой</w:t>
            </w:r>
          </w:p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комбинации</w:t>
            </w:r>
          </w:p>
        </w:tc>
        <w:tc>
          <w:tcPr>
            <w:tcW w:w="0" w:type="auto"/>
            <w:gridSpan w:val="5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Веса разрядов</w:t>
            </w:r>
          </w:p>
        </w:tc>
        <w:tc>
          <w:tcPr>
            <w:tcW w:w="0" w:type="auto"/>
            <w:vMerge w:val="restart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Представляемое</w:t>
            </w:r>
          </w:p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десятичное</w:t>
            </w:r>
          </w:p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число</w:t>
            </w:r>
          </w:p>
        </w:tc>
      </w:tr>
      <w:tr w:rsidR="00A73A1D" w:rsidTr="001516DA">
        <w:tc>
          <w:tcPr>
            <w:tcW w:w="0" w:type="auto"/>
            <w:vMerge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Merge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2</w:t>
            </w: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2</w:t>
            </w: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6A743F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3</w:t>
            </w: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FB6363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3</w:t>
            </w: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FB6363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4</w:t>
            </w: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3</w:t>
            </w: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8F7F2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. . .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A</w:t>
            </w:r>
            <w:r w:rsidRPr="008F7F2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6</w:t>
            </w: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A</w:t>
            </w:r>
            <w:r w:rsidRPr="008F7F2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6</w:t>
            </w: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A</w:t>
            </w:r>
            <w:r w:rsidRPr="008F7F2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7</w:t>
            </w: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8F7F2E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. . .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  <w:t>28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10</w:t>
            </w: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  <w:t>29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11</w:t>
            </w: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  <w:t>30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11</w:t>
            </w:r>
          </w:p>
        </w:tc>
      </w:tr>
      <w:tr w:rsidR="00A73A1D" w:rsidTr="001516DA"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vertAlign w:val="subscript"/>
                <w:lang w:val="en-US" w:eastAsia="ru-RU"/>
              </w:rPr>
              <w:t>31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73A1D" w:rsidRPr="008F7F2E" w:rsidRDefault="00A73A1D" w:rsidP="001516DA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  <w:t>12</w:t>
            </w:r>
          </w:p>
        </w:tc>
      </w:tr>
    </w:tbl>
    <w:p w:rsidR="00A73A1D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73A1D" w:rsidRPr="000C2A1F" w:rsidRDefault="00A73A1D" w:rsidP="00A73A1D">
      <w:pPr>
        <w:shd w:val="clear" w:color="auto" w:fill="FFFFFF"/>
        <w:spacing w:before="120" w:after="120" w:line="224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Золотое сечение</w:t>
      </w:r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0C2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золотая пропорция</w:t>
      </w:r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0C2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деление в крайнем и среднем отношении</w:t>
      </w:r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4" w:tooltip="Гармоническая пропорция" w:history="1">
        <w:r w:rsidRPr="000C2A1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гармоническое деление</w:t>
        </w:r>
      </w:hyperlink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) — </w:t>
      </w:r>
      <w:hyperlink r:id="rId25" w:tooltip="Соотношение" w:history="1">
        <w:r w:rsidRPr="000C2A1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соотношение</w:t>
        </w:r>
      </w:hyperlink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 двух величин a и b, b &gt; a, когда справедливо b/a = (</w:t>
      </w:r>
      <w:proofErr w:type="spellStart"/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a+b</w:t>
      </w:r>
      <w:proofErr w:type="spellEnd"/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)/b. Число, равное отношению b/a, обычно обозначается греческой буквой </w:t>
      </w: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848D7C" wp14:editId="6B3479E1">
            <wp:extent cx="122555" cy="122555"/>
            <wp:effectExtent l="0" t="0" r="0" b="0"/>
            <wp:docPr id="9" name="Рисунок 9" descr="\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varphi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реже — греческой буквой </w:t>
      </w: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34908B" wp14:editId="1699FC3D">
            <wp:extent cx="95250" cy="81915"/>
            <wp:effectExtent l="0" t="0" r="0" b="0"/>
            <wp:docPr id="10" name="Рисунок 10" descr="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tau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 исходного равенства нетрудно получить, что число</w:t>
      </w:r>
    </w:p>
    <w:p w:rsidR="00A73A1D" w:rsidRDefault="00A73A1D" w:rsidP="00A73A1D">
      <w:pPr>
        <w:shd w:val="clear" w:color="auto" w:fill="FFFFFF"/>
        <w:spacing w:after="24" w:line="224" w:lineRule="atLeast"/>
        <w:ind w:left="2844" w:firstLine="6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6E7E89" wp14:editId="25F92776">
            <wp:extent cx="969010" cy="422910"/>
            <wp:effectExtent l="0" t="0" r="2540" b="0"/>
            <wp:docPr id="11" name="Рисунок 11" descr="\varphi=\frac{1+\sqrt5}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varphi=\frac{1+\sqrt5}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1D" w:rsidRDefault="00A73A1D" w:rsidP="00A73A1D">
      <w:pPr>
        <w:shd w:val="clear" w:color="auto" w:fill="FFFFFF"/>
        <w:spacing w:after="24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3A1D" w:rsidRPr="000C2A1F" w:rsidRDefault="00A73A1D" w:rsidP="00A73A1D">
      <w:pPr>
        <w:shd w:val="clear" w:color="auto" w:fill="FFFFFF"/>
        <w:spacing w:after="24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Обратное число</w:t>
      </w:r>
    </w:p>
    <w:p w:rsidR="00A73A1D" w:rsidRDefault="00A73A1D" w:rsidP="00A73A1D">
      <w:pPr>
        <w:shd w:val="clear" w:color="auto" w:fill="FFFFFF"/>
        <w:spacing w:after="24" w:line="224" w:lineRule="atLeast"/>
        <w:ind w:left="283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6B9D9A" wp14:editId="5589FE93">
            <wp:extent cx="1132840" cy="457200"/>
            <wp:effectExtent l="0" t="0" r="0" b="0"/>
            <wp:docPr id="12" name="Рисунок 12" descr="\frac1\varphi=\frac{-1+\sqrt5}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frac1\varphi=\frac{-1+\sqrt5}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1D" w:rsidRDefault="00A73A1D" w:rsidP="00A73A1D">
      <w:pPr>
        <w:shd w:val="clear" w:color="auto" w:fill="FFFFFF"/>
        <w:spacing w:before="120" w:after="120" w:line="224" w:lineRule="atLeast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3A1D" w:rsidRPr="00527CED" w:rsidRDefault="00A73A1D" w:rsidP="00A73A1D">
      <w:pPr>
        <w:shd w:val="clear" w:color="auto" w:fill="FFFFFF"/>
        <w:spacing w:before="120" w:after="120" w:line="224" w:lineRule="atLeast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Отсюда следует, что</w:t>
      </w:r>
    </w:p>
    <w:p w:rsidR="00A73A1D" w:rsidRPr="000C2A1F" w:rsidRDefault="00A73A1D" w:rsidP="00A73A1D">
      <w:pPr>
        <w:shd w:val="clear" w:color="auto" w:fill="FFFFFF"/>
        <w:spacing w:after="24" w:line="22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F8413E" wp14:editId="33EBBA52">
            <wp:extent cx="825500" cy="429895"/>
            <wp:effectExtent l="0" t="0" r="0" b="8255"/>
            <wp:docPr id="13" name="Рисунок 13" descr="\frac1\varphi = \varphi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frac1\varphi = \varphi-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3A1D" w:rsidRPr="000C2A1F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hAnsi="Times New Roman" w:cs="Times New Roman"/>
          <w:sz w:val="24"/>
          <w:szCs w:val="24"/>
          <w:shd w:val="clear" w:color="auto" w:fill="FFFFFF"/>
        </w:rPr>
        <w:t>Число</w:t>
      </w:r>
      <w:r w:rsidRPr="000C2A1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C2A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57AA9C" wp14:editId="3F39262C">
            <wp:extent cx="122555" cy="122555"/>
            <wp:effectExtent l="0" t="0" r="0" b="0"/>
            <wp:docPr id="14" name="Рисунок 14" descr="\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varphi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A1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C2A1F">
        <w:rPr>
          <w:rFonts w:ascii="Times New Roman" w:hAnsi="Times New Roman" w:cs="Times New Roman"/>
          <w:sz w:val="24"/>
          <w:szCs w:val="24"/>
          <w:shd w:val="clear" w:color="auto" w:fill="FFFFFF"/>
        </w:rPr>
        <w:t>называется также</w:t>
      </w:r>
      <w:r w:rsidRPr="000C2A1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C2A1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золотым числом</w:t>
      </w:r>
      <w:r w:rsidRPr="000C2A1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73A1D" w:rsidRPr="000C2A1F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Математические свойства.</w:t>
      </w:r>
    </w:p>
    <w:p w:rsidR="00A73A1D" w:rsidRPr="000C2A1F" w:rsidRDefault="00A73A1D" w:rsidP="00A73A1D">
      <w:pPr>
        <w:shd w:val="clear" w:color="auto" w:fill="FFFFFF"/>
        <w:spacing w:before="48" w:after="120" w:line="224" w:lineRule="atLeast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7A376F" wp14:editId="01AD61D0">
            <wp:extent cx="122555" cy="122555"/>
            <wp:effectExtent l="0" t="0" r="0" b="0"/>
            <wp:docPr id="15" name="Рисунок 15" descr="\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\varphi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</w:t>
      </w:r>
      <w:hyperlink r:id="rId31" w:tooltip="Иррациональное число" w:history="1">
        <w:r w:rsidRPr="000C2A1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иррациональное</w:t>
        </w:r>
      </w:hyperlink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32" w:tooltip="Алгебраическое число" w:history="1">
        <w:r w:rsidRPr="000C2A1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алгебраическое число</w:t>
        </w:r>
      </w:hyperlink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положительное решение квадратного уравнения </w:t>
      </w: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8E1CC9" wp14:editId="2DF33C04">
            <wp:extent cx="1180465" cy="184150"/>
            <wp:effectExtent l="0" t="0" r="635" b="6350"/>
            <wp:docPr id="16" name="Рисунок 16" descr="x^2 - x - 1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x^2 - x - 1 = 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откуда, в частности, следуют соотношения:</w:t>
      </w:r>
    </w:p>
    <w:p w:rsidR="00A73A1D" w:rsidRPr="000C2A1F" w:rsidRDefault="00A73A1D" w:rsidP="00A73A1D">
      <w:pPr>
        <w:shd w:val="clear" w:color="auto" w:fill="FFFFFF"/>
        <w:spacing w:after="24" w:line="22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522CB5" wp14:editId="568A11FD">
            <wp:extent cx="934720" cy="211455"/>
            <wp:effectExtent l="0" t="0" r="0" b="0"/>
            <wp:docPr id="17" name="Рисунок 17" descr="\varphi^2- \varphi=   1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\varphi^2- \varphi=   1,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1D" w:rsidRPr="000C2A1F" w:rsidRDefault="00A73A1D" w:rsidP="00A73A1D">
      <w:pPr>
        <w:shd w:val="clear" w:color="auto" w:fill="FFFFFF"/>
        <w:spacing w:after="24" w:line="22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E108E1" wp14:editId="191E5DC8">
            <wp:extent cx="1235075" cy="198120"/>
            <wp:effectExtent l="0" t="0" r="3175" b="0"/>
            <wp:docPr id="18" name="Рисунок 18" descr="\varphi\cdot (\varphi - 1) = 1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\varphi\cdot (\varphi - 1) = 1,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1D" w:rsidRPr="000C2A1F" w:rsidRDefault="00A73A1D" w:rsidP="00A73A1D">
      <w:pPr>
        <w:shd w:val="clear" w:color="auto" w:fill="FFFFFF"/>
        <w:spacing w:before="48" w:after="120" w:line="224" w:lineRule="atLeast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00846B" wp14:editId="57E4D0A4">
            <wp:extent cx="122555" cy="122555"/>
            <wp:effectExtent l="0" t="0" r="0" b="0"/>
            <wp:docPr id="19" name="Рисунок 19" descr="\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\varphi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представляется через </w:t>
      </w:r>
      <w:hyperlink r:id="rId36" w:tooltip="Тригонометрия" w:history="1">
        <w:r w:rsidRPr="000C2A1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тригонометрические функции</w:t>
        </w:r>
      </w:hyperlink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3A1D" w:rsidRPr="000C2A1F" w:rsidRDefault="00A73A1D" w:rsidP="00A73A1D">
      <w:pPr>
        <w:shd w:val="clear" w:color="auto" w:fill="FFFFFF"/>
        <w:spacing w:after="24" w:line="22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250045" wp14:editId="2687FEA1">
            <wp:extent cx="1890395" cy="340995"/>
            <wp:effectExtent l="0" t="0" r="0" b="1905"/>
            <wp:docPr id="20" name="Рисунок 20" descr="\varphi = 2  \cos \frac{\pi}5 = 2  \cos 36^\cir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\varphi = 2  \cos \frac{\pi}5 = 2  \cos 36^\circ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1D" w:rsidRPr="000C2A1F" w:rsidRDefault="00A73A1D" w:rsidP="00A73A1D">
      <w:pPr>
        <w:shd w:val="clear" w:color="auto" w:fill="FFFFFF"/>
        <w:spacing w:after="24" w:line="22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403CBB" wp14:editId="1D66BCC9">
            <wp:extent cx="2286000" cy="198120"/>
            <wp:effectExtent l="0" t="0" r="0" b="0"/>
            <wp:docPr id="21" name="Рисунок 21" descr="\varphi = 2  \sin (3\pi/10) = 2 \sin 54^\circ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\varphi = 2  \sin (3\pi/10) = 2 \sin 54^\circ.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1D" w:rsidRPr="000C2A1F" w:rsidRDefault="00A73A1D" w:rsidP="00A73A1D">
      <w:pPr>
        <w:shd w:val="clear" w:color="auto" w:fill="FFFFFF"/>
        <w:spacing w:before="48" w:after="120" w:line="224" w:lineRule="atLeast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651F40" wp14:editId="076C7E85">
            <wp:extent cx="122555" cy="122555"/>
            <wp:effectExtent l="0" t="0" r="0" b="0"/>
            <wp:docPr id="25" name="Рисунок 25" descr="\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\varphi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представляется в виде бесконечной цепочки квадратных корней:</w:t>
      </w:r>
    </w:p>
    <w:p w:rsidR="00A73A1D" w:rsidRPr="000C2A1F" w:rsidRDefault="00A73A1D" w:rsidP="00A73A1D">
      <w:pPr>
        <w:shd w:val="clear" w:color="auto" w:fill="FFFFFF"/>
        <w:spacing w:after="24" w:line="22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3E647E" wp14:editId="3CA22E1C">
            <wp:extent cx="2552065" cy="484505"/>
            <wp:effectExtent l="0" t="0" r="635" b="0"/>
            <wp:docPr id="26" name="Рисунок 26" descr="\varphi = \sqrt{1 + \sqrt{1 + \sqrt{1 + \sqrt{1 + \dots}}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\varphi = \sqrt{1 + \sqrt{1 + \sqrt{1 + \sqrt{1 + \dots}}}}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1D" w:rsidRPr="000C2A1F" w:rsidRDefault="00A73A1D" w:rsidP="00A73A1D">
      <w:pPr>
        <w:shd w:val="clear" w:color="auto" w:fill="FFFFFF"/>
        <w:spacing w:before="48" w:after="120" w:line="224" w:lineRule="atLeast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CFB713" wp14:editId="1FAF11A5">
            <wp:extent cx="122555" cy="122555"/>
            <wp:effectExtent l="0" t="0" r="0" b="0"/>
            <wp:docPr id="27" name="Рисунок 27" descr="\varphi\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\varphi\;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представляется в виде бесконечной </w:t>
      </w:r>
      <w:hyperlink r:id="rId40" w:tooltip="Цепная дробь" w:history="1">
        <w:r w:rsidRPr="000C2A1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цепной дроби</w:t>
        </w:r>
      </w:hyperlink>
    </w:p>
    <w:p w:rsidR="00A73A1D" w:rsidRPr="000C2A1F" w:rsidRDefault="00A73A1D" w:rsidP="00A73A1D">
      <w:pPr>
        <w:shd w:val="clear" w:color="auto" w:fill="FFFFFF"/>
        <w:spacing w:after="24" w:line="22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44B432" wp14:editId="58C1A00E">
            <wp:extent cx="1972310" cy="989330"/>
            <wp:effectExtent l="0" t="0" r="8890" b="1270"/>
            <wp:docPr id="28" name="Рисунок 28" descr="\varphi = 1 + \cfrac{1}{1 + \cfrac{1}{1 + \cfrac{1}{1+\dots}}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\varphi = 1 + \cfrac{1}{1 + \cfrac{1}{1 + \cfrac{1}{1+\dots}}},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1D" w:rsidRPr="000C2A1F" w:rsidRDefault="00A73A1D" w:rsidP="00A73A1D">
      <w:pPr>
        <w:shd w:val="clear" w:color="auto" w:fill="FFFFFF"/>
        <w:spacing w:after="24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подходящими дробями которой служат отношения последовательных </w:t>
      </w:r>
      <w:hyperlink r:id="rId42" w:tooltip="Числа Фибоначчи" w:history="1">
        <w:r w:rsidRPr="000C2A1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чисел Фибоначчи</w:t>
        </w:r>
      </w:hyperlink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261447" wp14:editId="2AE49D71">
            <wp:extent cx="389255" cy="422910"/>
            <wp:effectExtent l="0" t="0" r="0" b="0"/>
            <wp:docPr id="29" name="Рисунок 29" descr="\frac{F_{n+1}}{F_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\frac{F_{n+1}}{F_n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A1F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Таким образом,</w:t>
      </w:r>
    </w:p>
    <w:p w:rsidR="00A73A1D" w:rsidRPr="000C2A1F" w:rsidRDefault="00A73A1D" w:rsidP="00A73A1D">
      <w:pPr>
        <w:shd w:val="clear" w:color="auto" w:fill="FFFFFF"/>
        <w:spacing w:after="24" w:line="22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78D3FD" wp14:editId="796965E0">
            <wp:extent cx="1207770" cy="422910"/>
            <wp:effectExtent l="0" t="0" r="0" b="0"/>
            <wp:docPr id="30" name="Рисунок 30" descr="\varphi = \lim_{n\to\infty} \frac{F_{n+1}}{F_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\varphi = \lim_{n\to\infty} \frac{F_{n+1}}{F_n}.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1D" w:rsidRDefault="00A73A1D" w:rsidP="00A73A1D">
      <w:pPr>
        <w:shd w:val="clear" w:color="auto" w:fill="FFFFFF"/>
        <w:spacing w:before="120" w:after="120" w:line="224" w:lineRule="atLeast"/>
        <w:ind w:firstLine="708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</w:p>
    <w:p w:rsidR="00A73A1D" w:rsidRPr="00B41429" w:rsidRDefault="00A73A1D" w:rsidP="00A73A1D">
      <w:pPr>
        <w:shd w:val="clear" w:color="auto" w:fill="FFFFFF"/>
        <w:spacing w:before="120" w:after="120" w:line="224" w:lineRule="atLeast"/>
        <w:ind w:firstLine="708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Существует обоснование (доказательство), что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с помощью «золотого числа»</w:t>
      </w:r>
      <w:r w:rsidRPr="00BB582E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можно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представить 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действительное число 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A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в виде:</w:t>
      </w:r>
    </w:p>
    <w:p w:rsidR="00A73A1D" w:rsidRPr="00B41429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A=a</m:t>
        </m:r>
      </m:oMath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bscript"/>
          <w:lang w:val="en-US" w:eastAsia="ru-RU"/>
        </w:rPr>
        <w:t>n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bscript"/>
          <w:lang w:eastAsia="ru-RU"/>
        </w:rPr>
        <w:t xml:space="preserve">-1 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φ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perscript"/>
          <w:lang w:val="en-US" w:eastAsia="ru-RU"/>
        </w:rPr>
        <w:t>n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perscript"/>
          <w:lang w:eastAsia="ru-RU"/>
        </w:rPr>
        <w:t>-1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+ </w:t>
      </w:r>
      <m:oMath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a</m:t>
        </m:r>
      </m:oMath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bscript"/>
          <w:lang w:val="en-US" w:eastAsia="ru-RU"/>
        </w:rPr>
        <w:t>n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bscript"/>
          <w:lang w:eastAsia="ru-RU"/>
        </w:rPr>
        <w:t xml:space="preserve">-2 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φ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perscript"/>
          <w:lang w:val="en-US" w:eastAsia="ru-RU"/>
        </w:rPr>
        <w:t>n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perscript"/>
          <w:lang w:eastAsia="ru-RU"/>
        </w:rPr>
        <w:t>-2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+ . . . + </w:t>
      </w:r>
      <m:oMath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a</m:t>
        </m:r>
      </m:oMath>
      <w:proofErr w:type="gramStart"/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bscript"/>
          <w:lang w:eastAsia="ru-RU"/>
        </w:rPr>
        <w:t>0</w:t>
      </w:r>
      <w:proofErr w:type="gramEnd"/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bscript"/>
          <w:lang w:eastAsia="ru-RU"/>
        </w:rPr>
        <w:t xml:space="preserve"> 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φ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perscript"/>
          <w:lang w:eastAsia="ru-RU"/>
        </w:rPr>
        <w:t xml:space="preserve">0 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+ </w:t>
      </w:r>
      <m:oMath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a</m:t>
        </m:r>
      </m:oMath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bscript"/>
          <w:lang w:eastAsia="ru-RU"/>
        </w:rPr>
        <w:t xml:space="preserve">-1 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φ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perscript"/>
          <w:lang w:eastAsia="ru-RU"/>
        </w:rPr>
        <w:t>-1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+ </w:t>
      </w:r>
      <m:oMath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a</m:t>
        </m:r>
      </m:oMath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bscript"/>
          <w:lang w:eastAsia="ru-RU"/>
        </w:rPr>
        <w:t xml:space="preserve">-2 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φ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vertAlign w:val="superscript"/>
          <w:lang w:eastAsia="ru-RU"/>
        </w:rPr>
        <w:t>-2</w:t>
      </w:r>
      <w:r w:rsidRPr="00B41429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+ . . . ,</w:t>
      </w:r>
    </w:p>
    <w:p w:rsidR="00A73A1D" w:rsidRPr="00B41429" w:rsidRDefault="00A73A1D" w:rsidP="00A73A1D">
      <w:pPr>
        <w:rPr>
          <w:rFonts w:ascii="Times New Roman" w:hAnsi="Times New Roman" w:cs="Times New Roman"/>
          <w:sz w:val="24"/>
          <w:szCs w:val="24"/>
        </w:rPr>
      </w:pPr>
      <w:r w:rsidRPr="00B41429">
        <w:rPr>
          <w:rFonts w:ascii="Times New Roman" w:hAnsi="Times New Roman" w:cs="Times New Roman"/>
          <w:sz w:val="24"/>
          <w:szCs w:val="24"/>
        </w:rPr>
        <w:t>Такой способ представления действительных чисел впервые был предложен Джорджем Бергманом в 1957 оду и назван им системой счисления с иррациональным основанием типа золотой пропорции.</w:t>
      </w:r>
    </w:p>
    <w:p w:rsidR="00A73A1D" w:rsidRPr="00243FAC" w:rsidRDefault="00A73A1D" w:rsidP="00A73A1D">
      <w:pPr>
        <w:rPr>
          <w:rFonts w:ascii="Times New Roman" w:hAnsi="Times New Roman" w:cs="Times New Roman"/>
        </w:rPr>
      </w:pPr>
    </w:p>
    <w:p w:rsidR="00A73A1D" w:rsidRDefault="00A73A1D" w:rsidP="00A73A1D">
      <w:pPr>
        <w:rPr>
          <w:rFonts w:ascii="Times New Roman" w:hAnsi="Times New Roman" w:cs="Times New Roman"/>
        </w:rPr>
      </w:pPr>
    </w:p>
    <w:p w:rsidR="00A73A1D" w:rsidRDefault="00A73A1D" w:rsidP="00A73A1D">
      <w:pPr>
        <w:rPr>
          <w:rFonts w:ascii="Times New Roman" w:hAnsi="Times New Roman" w:cs="Times New Roman"/>
        </w:rPr>
      </w:pPr>
    </w:p>
    <w:p w:rsidR="00A73A1D" w:rsidRDefault="00A73A1D" w:rsidP="00A73A1D">
      <w:pPr>
        <w:rPr>
          <w:rFonts w:ascii="Times New Roman" w:hAnsi="Times New Roman" w:cs="Times New Roman"/>
        </w:rPr>
      </w:pPr>
    </w:p>
    <w:p w:rsidR="00A73A1D" w:rsidRDefault="00A73A1D" w:rsidP="00A73A1D">
      <w:pPr>
        <w:rPr>
          <w:rFonts w:ascii="Times New Roman" w:hAnsi="Times New Roman" w:cs="Times New Roman"/>
        </w:rPr>
      </w:pPr>
    </w:p>
    <w:p w:rsidR="00A73A1D" w:rsidRPr="00243FAC" w:rsidRDefault="00A73A1D" w:rsidP="00A73A1D">
      <w:pPr>
        <w:rPr>
          <w:rFonts w:ascii="Times New Roman" w:hAnsi="Times New Roman" w:cs="Times New Roman"/>
        </w:rPr>
      </w:pPr>
    </w:p>
    <w:p w:rsidR="00A73A1D" w:rsidRDefault="00A73A1D" w:rsidP="00A73A1D">
      <w:pPr>
        <w:pStyle w:val="4"/>
        <w:rPr>
          <w:b/>
          <w:sz w:val="32"/>
          <w:szCs w:val="32"/>
        </w:rPr>
      </w:pPr>
    </w:p>
    <w:p w:rsidR="00A73A1D" w:rsidRPr="00B15D05" w:rsidRDefault="00A73A1D" w:rsidP="00A73A1D">
      <w:pPr>
        <w:pStyle w:val="4"/>
        <w:rPr>
          <w:b/>
          <w:sz w:val="32"/>
          <w:szCs w:val="32"/>
        </w:rPr>
      </w:pPr>
      <w:r w:rsidRPr="00B15D05">
        <w:rPr>
          <w:b/>
          <w:sz w:val="32"/>
          <w:szCs w:val="32"/>
        </w:rPr>
        <w:lastRenderedPageBreak/>
        <w:t>Система остаточных классов</w:t>
      </w:r>
    </w:p>
    <w:p w:rsidR="00A73A1D" w:rsidRPr="003C50E5" w:rsidRDefault="00A73A1D" w:rsidP="00A73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(Использованы м</w:t>
      </w:r>
      <w:r w:rsidRPr="00B15D0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атериал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ы</w:t>
      </w:r>
      <w:r w:rsidRPr="00B15D0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из Википедии — свободной энциклопедии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)</w:t>
      </w:r>
    </w:p>
    <w:p w:rsidR="00A73A1D" w:rsidRPr="00B15D05" w:rsidRDefault="00A73A1D" w:rsidP="00A73A1D">
      <w:pPr>
        <w:shd w:val="clear" w:color="auto" w:fill="FFFFFF"/>
        <w:spacing w:before="120" w:after="120" w:line="224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D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остаточных классов (СОК)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15D05">
        <w:rPr>
          <w:rFonts w:ascii="Times New Roman" w:eastAsia="Times New Roman" w:hAnsi="Times New Roman" w:cs="Times New Roman"/>
          <w:sz w:val="24"/>
          <w:szCs w:val="24"/>
          <w:lang w:eastAsia="ru-RU"/>
        </w:rPr>
        <w:t>(от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5" w:tooltip="Английский язык" w:history="1">
        <w:r w:rsidRPr="00B15D0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англ.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15D05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Residue</w:t>
      </w:r>
      <w:r w:rsidRPr="00B15D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B15D05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number</w:t>
      </w:r>
      <w:r w:rsidRPr="00B15D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B15D05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system</w:t>
      </w:r>
      <w:r w:rsidRPr="00B15D05">
        <w:rPr>
          <w:rFonts w:ascii="Times New Roman" w:eastAsia="Times New Roman" w:hAnsi="Times New Roman" w:cs="Times New Roman"/>
          <w:sz w:val="24"/>
          <w:szCs w:val="24"/>
          <w:lang w:eastAsia="ru-RU"/>
        </w:rPr>
        <w:t>, другое название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15D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Модулярная арифметика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B15D05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" w:tooltip="Система счисления" w:history="1">
        <w:r w:rsidRPr="00B15D0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непозиционная система счисления</w:t>
        </w:r>
      </w:hyperlink>
      <w:r w:rsidRPr="00B15D05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Представление числа в системе остаточных классов основано на понятии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остатка от деления (</w:t>
      </w:r>
      <w:hyperlink r:id="rId47" w:tooltip="Сравнение по модулю" w:history="1">
        <w:r w:rsidRPr="00B15D0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вычета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B15D0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8" w:tooltip="Китайская теорема об остатках" w:history="1">
        <w:r w:rsidRPr="00B15D0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китайской теореме об остатках</w:t>
        </w:r>
      </w:hyperlink>
      <w:r w:rsidRPr="00B15D05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СОК определяется набором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9" w:tooltip="Взаимно простые числа" w:history="1">
        <w:r w:rsidRPr="00B15D0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взаимно простых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15D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модулей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m</w:t>
      </w:r>
      <w:r w:rsidRPr="00B15D05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ru-RU"/>
        </w:rPr>
        <w:t>1</w:t>
      </w:r>
      <w:r w:rsidRPr="00B15D0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m</w:t>
      </w:r>
      <w:r w:rsidRPr="00B15D05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ru-RU"/>
        </w:rPr>
        <w:t>2</w:t>
      </w:r>
      <w:r w:rsidRPr="00B15D0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…</w:t>
      </w:r>
      <w:r w:rsidRPr="00B15D0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 w:eastAsia="ru-RU"/>
        </w:rPr>
        <w:t>n</w:t>
      </w:r>
      <w:r w:rsidRPr="00B15D0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)</w:t>
      </w:r>
      <w:r w:rsidRPr="00B15D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B15D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называемых базисом, с произведением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</w:t>
      </w:r>
      <w:r w:rsidRPr="00B15D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m</w:t>
      </w:r>
      <w:r w:rsidRPr="00B15D05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m</w:t>
      </w:r>
      <w:r w:rsidRPr="00B15D05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*…</w:t>
      </w:r>
      <w:r w:rsidRPr="003C50E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 w:eastAsia="ru-RU"/>
        </w:rPr>
        <w:t>n</w:t>
      </w:r>
      <w:r w:rsidRPr="00B15D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15D0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что каждому целому числу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036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B15D0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отрезка</w:t>
      </w:r>
      <w:r w:rsidRPr="00CE03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CE0369">
        <w:rPr>
          <w:rFonts w:ascii="Times New Roman" w:eastAsia="Times New Roman" w:hAnsi="Times New Roman" w:cs="Times New Roman"/>
          <w:sz w:val="24"/>
          <w:szCs w:val="24"/>
          <w:lang w:eastAsia="ru-RU"/>
        </w:rPr>
        <w:t>-1]</w:t>
      </w:r>
      <w:r w:rsidRPr="00B15D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ставится в соответствие набор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остатков </w:t>
      </w:r>
      <w:r w:rsidRPr="00CE036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CE036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E03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CE03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CE03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E036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15D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</w:t>
      </w:r>
    </w:p>
    <w:p w:rsidR="00A73A1D" w:rsidRPr="00B15D05" w:rsidRDefault="00A73A1D" w:rsidP="00A73A1D">
      <w:pPr>
        <w:shd w:val="clear" w:color="auto" w:fill="FFFFFF"/>
        <w:spacing w:after="24" w:line="22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D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7641D4" wp14:editId="62C83ACE">
            <wp:extent cx="1569720" cy="198120"/>
            <wp:effectExtent l="0" t="0" r="0" b="0"/>
            <wp:docPr id="33" name="Рисунок 33" descr="x_1 \equiv x \pmod{m_1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_1 \equiv x \pmod{m_1};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1D" w:rsidRPr="00B15D05" w:rsidRDefault="00A73A1D" w:rsidP="00A73A1D">
      <w:pPr>
        <w:shd w:val="clear" w:color="auto" w:fill="FFFFFF"/>
        <w:spacing w:after="24" w:line="22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D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84D40B" wp14:editId="20C7705B">
            <wp:extent cx="1569720" cy="198120"/>
            <wp:effectExtent l="0" t="0" r="0" b="0"/>
            <wp:docPr id="34" name="Рисунок 34" descr="x_2 \equiv x \pmod{m_2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x_2 \equiv x \pmod{m_2};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1D" w:rsidRPr="00B15D05" w:rsidRDefault="00A73A1D" w:rsidP="00A73A1D">
      <w:pPr>
        <w:shd w:val="clear" w:color="auto" w:fill="FFFFFF"/>
        <w:spacing w:after="24" w:line="22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D05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A73A1D" w:rsidRPr="00B15D05" w:rsidRDefault="00A73A1D" w:rsidP="00A73A1D">
      <w:pPr>
        <w:shd w:val="clear" w:color="auto" w:fill="FFFFFF"/>
        <w:spacing w:after="24" w:line="22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D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2E1C0B" wp14:editId="69F68253">
            <wp:extent cx="1597025" cy="198120"/>
            <wp:effectExtent l="0" t="0" r="3175" b="0"/>
            <wp:docPr id="35" name="Рисунок 35" descr="x_n \equiv x \pmod{m_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_n \equiv x \pmod{m_n}.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1D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D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китайская теорема об остатках гарантирует однозначность представления для чисел из отрезка</w:t>
      </w:r>
      <w:r w:rsidRPr="00CE03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CE0369">
        <w:rPr>
          <w:rFonts w:ascii="Times New Roman" w:eastAsia="Times New Roman" w:hAnsi="Times New Roman" w:cs="Times New Roman"/>
          <w:sz w:val="24"/>
          <w:szCs w:val="24"/>
          <w:lang w:eastAsia="ru-RU"/>
        </w:rPr>
        <w:t>-1]</w:t>
      </w:r>
      <w:r w:rsidRPr="00B15D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3A1D" w:rsidRDefault="00A73A1D" w:rsidP="00A73A1D">
      <w:pPr>
        <w:shd w:val="clear" w:color="auto" w:fill="FFFFFF"/>
        <w:spacing w:before="120" w:after="120" w:line="224" w:lineRule="atLeast"/>
        <w:ind w:left="1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3A1D" w:rsidRPr="00F17E0C" w:rsidRDefault="00A73A1D" w:rsidP="00A73A1D">
      <w:pPr>
        <w:shd w:val="clear" w:color="auto" w:fill="FFFFFF"/>
        <w:spacing w:before="120" w:after="120" w:line="224" w:lineRule="atLeast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F17E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Преимущества СОК</w:t>
      </w:r>
    </w:p>
    <w:p w:rsidR="00A73A1D" w:rsidRPr="00F17E0C" w:rsidRDefault="00A73A1D" w:rsidP="00A73A1D">
      <w:pPr>
        <w:shd w:val="clear" w:color="auto" w:fill="FFFFFF"/>
        <w:spacing w:before="120" w:after="120" w:line="224" w:lineRule="atLeast"/>
        <w:ind w:firstLine="708"/>
        <w:rPr>
          <w:rFonts w:ascii="Arial" w:eastAsia="Times New Roman" w:hAnsi="Arial" w:cs="Arial"/>
          <w:sz w:val="21"/>
          <w:szCs w:val="21"/>
          <w:lang w:eastAsia="ru-RU"/>
        </w:rPr>
      </w:pPr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СОК арифметические операции (сложение, вычитание, умножение, деление) выполняются покомпонентно, если про результат известно, что он является целочисленным и также лежит в</w:t>
      </w:r>
      <w:r w:rsidRPr="00CE03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CE0369">
        <w:rPr>
          <w:rFonts w:ascii="Times New Roman" w:eastAsia="Times New Roman" w:hAnsi="Times New Roman" w:cs="Times New Roman"/>
          <w:sz w:val="24"/>
          <w:szCs w:val="24"/>
          <w:lang w:eastAsia="ru-RU"/>
        </w:rPr>
        <w:t>-1]</w:t>
      </w:r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3A1D" w:rsidRPr="00F17E0C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для сложения:</w:t>
      </w:r>
      <w:bookmarkStart w:id="0" w:name="_GoBack"/>
      <w:bookmarkEnd w:id="0"/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17E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F28A10" wp14:editId="63A74E78">
            <wp:extent cx="3950970" cy="198120"/>
            <wp:effectExtent l="0" t="0" r="0" b="0"/>
            <wp:docPr id="38" name="Рисунок 38" descr="(x_1, x_2, \dots, x_n) + (y_1, y_2, \dots, y_n) = (z_1, z_2, \dots, z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x_1, x_2, \dots, x_n) + (y_1, y_2, \dots, y_n) = (z_1, z_2, \dots, z_n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</w:t>
      </w:r>
    </w:p>
    <w:p w:rsidR="00A73A1D" w:rsidRPr="00F17E0C" w:rsidRDefault="00A73A1D" w:rsidP="00A73A1D">
      <w:pPr>
        <w:shd w:val="clear" w:color="auto" w:fill="FFFFFF"/>
        <w:spacing w:after="24" w:line="22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E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7A3673" wp14:editId="7F879FFB">
            <wp:extent cx="2163445" cy="198120"/>
            <wp:effectExtent l="0" t="0" r="8255" b="0"/>
            <wp:docPr id="39" name="Рисунок 39" descr="z_1 \equiv (x_1 + y_1) \pmod{m_1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_1 \equiv (x_1 + y_1) \pmod{m_1};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1D" w:rsidRPr="00F17E0C" w:rsidRDefault="00A73A1D" w:rsidP="00A73A1D">
      <w:pPr>
        <w:shd w:val="clear" w:color="auto" w:fill="FFFFFF"/>
        <w:spacing w:after="24" w:line="22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E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1167F5" wp14:editId="63CDDA93">
            <wp:extent cx="2163445" cy="198120"/>
            <wp:effectExtent l="0" t="0" r="8255" b="0"/>
            <wp:docPr id="40" name="Рисунок 40" descr="z_2 \equiv (x_2 + y_2) \pmod{m_2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_2 \equiv (x_2 + y_2) \pmod{m_2};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1D" w:rsidRPr="00F17E0C" w:rsidRDefault="00A73A1D" w:rsidP="00A73A1D">
      <w:pPr>
        <w:shd w:val="clear" w:color="auto" w:fill="FFFFFF"/>
        <w:spacing w:after="24" w:line="22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A73A1D" w:rsidRPr="00F17E0C" w:rsidRDefault="00A73A1D" w:rsidP="00A73A1D">
      <w:pPr>
        <w:shd w:val="clear" w:color="auto" w:fill="FFFFFF"/>
        <w:spacing w:after="24" w:line="22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E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47188F" wp14:editId="21861A04">
            <wp:extent cx="2218055" cy="198120"/>
            <wp:effectExtent l="0" t="0" r="0" b="0"/>
            <wp:docPr id="41" name="Рисунок 41" descr="z_n \equiv (x_n + y_n) \pmod{m_n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_n \equiv (x_n + y_n) \pmod{m_n};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1D" w:rsidRPr="00CE0369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выполняются вычитание, умножение и деление.</w:t>
      </w:r>
    </w:p>
    <w:p w:rsidR="00A73A1D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73A1D" w:rsidRPr="00F17E0C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17E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Недостатки СОК</w:t>
      </w:r>
    </w:p>
    <w:p w:rsidR="00A73A1D" w:rsidRPr="00F17E0C" w:rsidRDefault="00A73A1D" w:rsidP="00A73A1D">
      <w:pPr>
        <w:pStyle w:val="a8"/>
        <w:numPr>
          <w:ilvl w:val="0"/>
          <w:numId w:val="2"/>
        </w:numPr>
        <w:shd w:val="clear" w:color="auto" w:fill="FFFFFF"/>
        <w:spacing w:before="100" w:beforeAutospacing="1" w:after="24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представления только ограниченного количества чисел.</w:t>
      </w:r>
    </w:p>
    <w:p w:rsidR="00A73A1D" w:rsidRPr="00F17E0C" w:rsidRDefault="00A73A1D" w:rsidP="00A73A1D">
      <w:pPr>
        <w:pStyle w:val="a8"/>
        <w:numPr>
          <w:ilvl w:val="0"/>
          <w:numId w:val="2"/>
        </w:numPr>
        <w:shd w:val="clear" w:color="auto" w:fill="FFFFFF"/>
        <w:spacing w:before="100" w:beforeAutospacing="1" w:after="24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эффективных алгоритмов для сравнения чисел, представленных в СОК. Сравнение обычно осуществляется через перевод аргументов из СОК в смешанную систему счисления по основаниям </w:t>
      </w:r>
      <w:r w:rsidRPr="00F17E0C">
        <w:rPr>
          <w:noProof/>
          <w:lang w:eastAsia="ru-RU"/>
        </w:rPr>
        <w:drawing>
          <wp:inline distT="0" distB="0" distL="0" distR="0" wp14:anchorId="30A0CCDE" wp14:editId="23E02A15">
            <wp:extent cx="3002280" cy="198120"/>
            <wp:effectExtent l="0" t="0" r="7620" b="0"/>
            <wp:docPr id="42" name="Рисунок 42" descr="(m_1, m_1\cdot m_2, \dots, m_1\cdot m_2\cdot\dots\cdot m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(m_1, m_1\cdot m_2, \dots, m_1\cdot m_2\cdot\dots\cdot m_{n-1})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3A1D" w:rsidRPr="00F17E0C" w:rsidRDefault="00A73A1D" w:rsidP="00A73A1D">
      <w:pPr>
        <w:pStyle w:val="a8"/>
        <w:numPr>
          <w:ilvl w:val="0"/>
          <w:numId w:val="2"/>
        </w:numPr>
        <w:shd w:val="clear" w:color="auto" w:fill="FFFFFF"/>
        <w:spacing w:before="100" w:beforeAutospacing="1" w:after="24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Медленные и требующие работы с большими числами реализации алгоритмов перевода из позиционной системы счисления в СОК и обратно.</w:t>
      </w:r>
    </w:p>
    <w:p w:rsidR="00A73A1D" w:rsidRPr="00F17E0C" w:rsidRDefault="00A73A1D" w:rsidP="00A73A1D">
      <w:pPr>
        <w:pStyle w:val="a8"/>
        <w:numPr>
          <w:ilvl w:val="0"/>
          <w:numId w:val="2"/>
        </w:numPr>
        <w:shd w:val="clear" w:color="auto" w:fill="FFFFFF"/>
        <w:spacing w:before="100" w:beforeAutospacing="1" w:after="24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Сложные алгоритмы деления (для случая, когда результат не является целым)</w:t>
      </w:r>
    </w:p>
    <w:p w:rsidR="00A73A1D" w:rsidRDefault="00A73A1D" w:rsidP="00A73A1D">
      <w:pPr>
        <w:pStyle w:val="a8"/>
        <w:numPr>
          <w:ilvl w:val="0"/>
          <w:numId w:val="2"/>
        </w:numPr>
        <w:shd w:val="clear" w:color="auto" w:fill="FFFFFF"/>
        <w:spacing w:before="100" w:beforeAutospacing="1" w:after="24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Трудность в обнаружении переполнения</w:t>
      </w:r>
    </w:p>
    <w:p w:rsidR="00A73A1D" w:rsidRPr="00F17E0C" w:rsidRDefault="00A73A1D" w:rsidP="00A73A1D">
      <w:pPr>
        <w:pStyle w:val="a8"/>
        <w:shd w:val="clear" w:color="auto" w:fill="FFFFFF"/>
        <w:spacing w:before="100" w:beforeAutospacing="1" w:after="24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3A1D" w:rsidRPr="00F17E0C" w:rsidRDefault="00A73A1D" w:rsidP="00A73A1D">
      <w:pPr>
        <w:shd w:val="clear" w:color="auto" w:fill="FFFFFF"/>
        <w:spacing w:before="120" w:after="120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СОК широко </w:t>
      </w:r>
      <w:r w:rsidRPr="00F17E0C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используется</w:t>
      </w:r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микроэлектронике в специализированных устройствах </w:t>
      </w:r>
      <w:hyperlink r:id="rId58" w:tooltip="Цифровая обработка сигналов" w:history="1">
        <w:r w:rsidRPr="00F17E0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ЦОС</w:t>
        </w:r>
      </w:hyperlink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требуется:</w:t>
      </w:r>
    </w:p>
    <w:p w:rsidR="00A73A1D" w:rsidRPr="00F17E0C" w:rsidRDefault="00A73A1D" w:rsidP="00A73A1D">
      <w:pPr>
        <w:pStyle w:val="a8"/>
        <w:numPr>
          <w:ilvl w:val="0"/>
          <w:numId w:val="3"/>
        </w:numPr>
        <w:shd w:val="clear" w:color="auto" w:fill="FFFFFF"/>
        <w:spacing w:before="100" w:beforeAutospacing="1" w:after="24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 ошибками, за счет введения дополнительных избыточных модулей</w:t>
      </w:r>
    </w:p>
    <w:p w:rsidR="00A73A1D" w:rsidRPr="00F17E0C" w:rsidRDefault="00A73A1D" w:rsidP="00A73A1D">
      <w:pPr>
        <w:pStyle w:val="a8"/>
        <w:numPr>
          <w:ilvl w:val="0"/>
          <w:numId w:val="3"/>
        </w:numPr>
        <w:shd w:val="clear" w:color="auto" w:fill="FFFFFF"/>
        <w:spacing w:before="100" w:beforeAutospacing="1" w:after="24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E0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скорость работы, которую обеспечивает параллельная реализация базовых арифметических операций</w:t>
      </w:r>
    </w:p>
    <w:p w:rsidR="00A73A1D" w:rsidRPr="00F17E0C" w:rsidRDefault="00A73A1D" w:rsidP="00A73A1D">
      <w:pPr>
        <w:pStyle w:val="a8"/>
        <w:numPr>
          <w:ilvl w:val="0"/>
          <w:numId w:val="3"/>
        </w:numPr>
        <w:shd w:val="clear" w:color="auto" w:fill="FFFFFF"/>
        <w:spacing w:before="100" w:beforeAutospacing="1" w:after="24" w:line="22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9" w:tooltip="Информационная безопасность" w:history="1">
        <w:r w:rsidRPr="00F17E0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информационная безопасность</w:t>
        </w:r>
      </w:hyperlink>
    </w:p>
    <w:p w:rsidR="00A73A1D" w:rsidRDefault="00A73A1D" w:rsidP="00A73A1D">
      <w:pPr>
        <w:pStyle w:val="4"/>
        <w:rPr>
          <w:b/>
          <w:sz w:val="28"/>
          <w:szCs w:val="28"/>
        </w:rPr>
      </w:pPr>
    </w:p>
    <w:p w:rsidR="00A73A1D" w:rsidRDefault="00A73A1D" w:rsidP="00A73A1D">
      <w:pPr>
        <w:pStyle w:val="4"/>
        <w:rPr>
          <w:b/>
          <w:sz w:val="28"/>
          <w:szCs w:val="28"/>
        </w:rPr>
      </w:pPr>
    </w:p>
    <w:p w:rsidR="00A73A1D" w:rsidRDefault="00A73A1D" w:rsidP="00A73A1D">
      <w:pPr>
        <w:pStyle w:val="4"/>
        <w:rPr>
          <w:b/>
          <w:sz w:val="28"/>
          <w:szCs w:val="28"/>
        </w:rPr>
      </w:pPr>
    </w:p>
    <w:p w:rsidR="00A73A1D" w:rsidRPr="00FD7C69" w:rsidRDefault="00A73A1D" w:rsidP="00A73A1D">
      <w:pPr>
        <w:pStyle w:val="4"/>
        <w:rPr>
          <w:b/>
          <w:sz w:val="32"/>
          <w:szCs w:val="32"/>
        </w:rPr>
      </w:pPr>
      <w:r w:rsidRPr="00FD7C69">
        <w:rPr>
          <w:b/>
          <w:sz w:val="28"/>
          <w:szCs w:val="28"/>
        </w:rPr>
        <w:lastRenderedPageBreak/>
        <w:t>Логарифмическая форма</w:t>
      </w:r>
    </w:p>
    <w:p w:rsidR="00A73A1D" w:rsidRDefault="00A73A1D" w:rsidP="00A73A1D">
      <w:pPr>
        <w:pStyle w:val="a0"/>
        <w:ind w:firstLine="0"/>
        <w:jc w:val="center"/>
      </w:pPr>
      <w:r>
        <w:rPr>
          <w:position w:val="-12"/>
        </w:rPr>
        <w:object w:dxaOrig="1620" w:dyaOrig="440">
          <v:shape id="_x0000_i1026" type="#_x0000_t75" style="width:81.15pt;height:22.05pt" o:ole="" fillcolor="window">
            <v:imagedata r:id="rId60" o:title=""/>
          </v:shape>
          <o:OLEObject Type="Embed" ProgID="Equation.3" ShapeID="_x0000_i1026" DrawAspect="Content" ObjectID="_1503936815" r:id="rId61"/>
        </w:object>
      </w:r>
      <w:r>
        <w:t>,</w:t>
      </w:r>
    </w:p>
    <w:p w:rsidR="00A73A1D" w:rsidRDefault="00A73A1D" w:rsidP="00A73A1D">
      <w:pPr>
        <w:pStyle w:val="a0"/>
        <w:ind w:firstLine="0"/>
      </w:pPr>
      <w:r>
        <w:t xml:space="preserve">где </w:t>
      </w:r>
      <w:r>
        <w:rPr>
          <w:lang w:val="en-US"/>
        </w:rPr>
        <w:t>n</w:t>
      </w:r>
      <w:r w:rsidRPr="00811811">
        <w:t xml:space="preserve"> – </w:t>
      </w:r>
      <w:r>
        <w:t xml:space="preserve">основание (например, 2); </w:t>
      </w:r>
      <w:r>
        <w:rPr>
          <w:lang w:val="en-US"/>
        </w:rPr>
        <w:t>q</w:t>
      </w:r>
      <w:r w:rsidRPr="00811811">
        <w:t xml:space="preserve"> – </w:t>
      </w:r>
      <w:r>
        <w:t>порядок числа; а – основание представления мантиссы; М – мантисса.</w:t>
      </w:r>
    </w:p>
    <w:p w:rsidR="00A73A1D" w:rsidRDefault="00A73A1D" w:rsidP="00A73A1D">
      <w:pPr>
        <w:pStyle w:val="a0"/>
      </w:pPr>
      <w:r>
        <w:t>Основное достоинство – просто и очень быстро (без ухищрений) выполняются операции умножения и деления. Применяется в специализированных ЭВМ.</w:t>
      </w:r>
    </w:p>
    <w:p w:rsidR="00A73A1D" w:rsidRDefault="00A73A1D" w:rsidP="00A73A1D">
      <w:pPr>
        <w:pStyle w:val="a0"/>
      </w:pPr>
    </w:p>
    <w:p w:rsidR="00A73A1D" w:rsidRDefault="00A73A1D" w:rsidP="00A73A1D">
      <w:pPr>
        <w:pStyle w:val="4"/>
      </w:pPr>
      <w:r w:rsidRPr="00FD7C69">
        <w:rPr>
          <w:b/>
          <w:sz w:val="28"/>
          <w:szCs w:val="28"/>
        </w:rPr>
        <w:t>Трансформирующаяся запятая</w:t>
      </w:r>
    </w:p>
    <w:p w:rsidR="00A73A1D" w:rsidRPr="00FD7C69" w:rsidRDefault="00A73A1D" w:rsidP="00A73A1D">
      <w:pPr>
        <w:pStyle w:val="a0"/>
      </w:pPr>
    </w:p>
    <w:p w:rsidR="00A73A1D" w:rsidRDefault="00A73A1D" w:rsidP="00A73A1D">
      <w:pPr>
        <w:pStyle w:val="a0"/>
      </w:pPr>
      <w:r>
        <w:t>Число А при вводе в ЭВМ подвергается преобразованию:</w:t>
      </w:r>
    </w:p>
    <w:p w:rsidR="00A73A1D" w:rsidRPr="00FD7C69" w:rsidRDefault="00A73A1D" w:rsidP="00A73A1D">
      <w:pPr>
        <w:pStyle w:val="a0"/>
        <w:ind w:firstLine="0"/>
        <w:jc w:val="center"/>
      </w:pPr>
      <w:r>
        <w:rPr>
          <w:position w:val="-30"/>
        </w:rPr>
        <w:object w:dxaOrig="1280" w:dyaOrig="720">
          <v:shape id="_x0000_i1027" type="#_x0000_t75" style="width:63.95pt;height:36pt" o:ole="" fillcolor="window">
            <v:imagedata r:id="rId62" o:title=""/>
          </v:shape>
          <o:OLEObject Type="Embed" ProgID="Equation.3" ShapeID="_x0000_i1027" DrawAspect="Content" ObjectID="_1503936816" r:id="rId63"/>
        </w:object>
      </w:r>
      <w:r w:rsidRPr="00FD7C69">
        <w:t>, 0&lt;</w:t>
      </w:r>
      <w:r>
        <w:rPr>
          <w:lang w:val="en-US"/>
        </w:rPr>
        <w:t>k</w:t>
      </w:r>
      <w:r w:rsidRPr="00FD7C69">
        <w:t xml:space="preserve"> &lt;1</w:t>
      </w:r>
    </w:p>
    <w:p w:rsidR="00A73A1D" w:rsidRDefault="00A73A1D" w:rsidP="00A73A1D">
      <w:pPr>
        <w:pStyle w:val="a0"/>
      </w:pPr>
      <w:r>
        <w:t>Тогда:</w:t>
      </w:r>
    </w:p>
    <w:p w:rsidR="00A73A1D" w:rsidRPr="00FD7C69" w:rsidRDefault="00A73A1D" w:rsidP="00A73A1D">
      <w:pPr>
        <w:pStyle w:val="a0"/>
        <w:ind w:firstLine="0"/>
        <w:jc w:val="center"/>
      </w:pPr>
      <w:r>
        <w:t>-</w:t>
      </w:r>
      <w:r>
        <w:rPr>
          <w:lang w:val="en-US"/>
        </w:rPr>
        <w:t>k</w:t>
      </w:r>
      <w:r w:rsidRPr="00FD7C69">
        <w:t xml:space="preserve"> &lt;</w:t>
      </w:r>
      <w:r>
        <w:rPr>
          <w:lang w:val="en-US"/>
        </w:rPr>
        <w:t>U</w:t>
      </w:r>
      <w:r w:rsidRPr="00FD7C69">
        <w:t xml:space="preserve"> &lt;</w:t>
      </w:r>
      <w:r>
        <w:rPr>
          <w:lang w:val="en-US"/>
        </w:rPr>
        <w:t>k</w:t>
      </w:r>
    </w:p>
    <w:p w:rsidR="00A73A1D" w:rsidRDefault="00A73A1D" w:rsidP="00A73A1D">
      <w:pPr>
        <w:pStyle w:val="a0"/>
      </w:pPr>
      <w:r>
        <w:t>Такая форма позволяет имитировать нормальную форму представления в ЭВМ, в которой принята естественная форма.</w:t>
      </w:r>
    </w:p>
    <w:p w:rsidR="00A73A1D" w:rsidRDefault="00A73A1D" w:rsidP="00A73A1D">
      <w:pPr>
        <w:pStyle w:val="a0"/>
      </w:pPr>
      <w:r>
        <w:t>По данным литературы объем программ, определяющих этот режим работы сокращается примерно в 3 раза. (На скорости это не сказывается. Человеком воспринимается очень трудно).</w:t>
      </w:r>
    </w:p>
    <w:p w:rsidR="00A73A1D" w:rsidRDefault="00A73A1D" w:rsidP="00A73A1D">
      <w:pPr>
        <w:pStyle w:val="a0"/>
      </w:pPr>
    </w:p>
    <w:p w:rsidR="00A73A1D" w:rsidRDefault="00A73A1D" w:rsidP="00A73A1D">
      <w:pPr>
        <w:pStyle w:val="4"/>
        <w:rPr>
          <w:b/>
          <w:sz w:val="28"/>
          <w:szCs w:val="28"/>
        </w:rPr>
      </w:pPr>
      <w:r>
        <w:rPr>
          <w:b/>
          <w:sz w:val="28"/>
          <w:szCs w:val="28"/>
        </w:rPr>
        <w:t>Инверсная запятая</w:t>
      </w:r>
    </w:p>
    <w:p w:rsidR="00A73A1D" w:rsidRPr="00FD7C69" w:rsidRDefault="00A73A1D" w:rsidP="00A73A1D">
      <w:pPr>
        <w:pStyle w:val="a0"/>
      </w:pPr>
    </w:p>
    <w:p w:rsidR="00A73A1D" w:rsidRDefault="00A73A1D" w:rsidP="00A73A1D">
      <w:pPr>
        <w:pStyle w:val="a0"/>
      </w:pPr>
      <w:r>
        <w:t>Число А при вводе представляется:</w:t>
      </w:r>
    </w:p>
    <w:p w:rsidR="00A73A1D" w:rsidRDefault="00A73A1D" w:rsidP="00A73A1D">
      <w:pPr>
        <w:pStyle w:val="a0"/>
        <w:ind w:firstLine="0"/>
        <w:jc w:val="center"/>
      </w:pPr>
      <w:r>
        <w:rPr>
          <w:position w:val="-12"/>
        </w:rPr>
        <w:object w:dxaOrig="1540" w:dyaOrig="440">
          <v:shape id="_x0000_i1028" type="#_x0000_t75" style="width:76.85pt;height:22.05pt" o:ole="" fillcolor="window">
            <v:imagedata r:id="rId64" o:title=""/>
          </v:shape>
          <o:OLEObject Type="Embed" ProgID="Equation.3" ShapeID="_x0000_i1028" DrawAspect="Content" ObjectID="_1503936817" r:id="rId65"/>
        </w:object>
      </w:r>
      <w:r>
        <w:t>, где</w:t>
      </w:r>
    </w:p>
    <w:p w:rsidR="00A73A1D" w:rsidRPr="00A73A1D" w:rsidRDefault="00A73A1D" w:rsidP="00A73A1D">
      <w:pPr>
        <w:pStyle w:val="a0"/>
      </w:pPr>
      <w:r>
        <w:rPr>
          <w:position w:val="-12"/>
        </w:rPr>
        <w:object w:dxaOrig="1120" w:dyaOrig="360">
          <v:shape id="_x0000_i1029" type="#_x0000_t75" style="width:55.9pt;height:18.25pt" o:ole="" fillcolor="window">
            <v:imagedata r:id="rId66" o:title=""/>
          </v:shape>
          <o:OLEObject Type="Embed" ProgID="Equation.3" ShapeID="_x0000_i1029" DrawAspect="Content" ObjectID="_1503936818" r:id="rId67"/>
        </w:object>
      </w:r>
      <w:r>
        <w:t xml:space="preserve">, </w:t>
      </w:r>
      <w:r>
        <w:rPr>
          <w:position w:val="-12"/>
          <w:lang w:val="en-US"/>
        </w:rPr>
        <w:object w:dxaOrig="1200" w:dyaOrig="360">
          <v:shape id="_x0000_i1030" type="#_x0000_t75" style="width:60.2pt;height:18.25pt" o:ole="" fillcolor="window">
            <v:imagedata r:id="rId68" o:title=""/>
          </v:shape>
          <o:OLEObject Type="Embed" ProgID="Equation.3" ShapeID="_x0000_i1030" DrawAspect="Content" ObjectID="_1503936819" r:id="rId69"/>
        </w:object>
      </w:r>
      <w:r>
        <w:t xml:space="preserve">при </w:t>
      </w:r>
      <w:r w:rsidRPr="00A73A1D">
        <w:t>|</w:t>
      </w:r>
      <w:r>
        <w:rPr>
          <w:lang w:val="en-US"/>
        </w:rPr>
        <w:t>A</w:t>
      </w:r>
      <w:r w:rsidRPr="00A73A1D">
        <w:t>| &lt;1;</w:t>
      </w:r>
    </w:p>
    <w:p w:rsidR="00A73A1D" w:rsidRPr="00A73A1D" w:rsidRDefault="00A73A1D" w:rsidP="00A73A1D">
      <w:pPr>
        <w:pStyle w:val="a0"/>
      </w:pPr>
      <w:r>
        <w:rPr>
          <w:position w:val="-26"/>
        </w:rPr>
        <w:object w:dxaOrig="1140" w:dyaOrig="680">
          <v:shape id="_x0000_i1031" type="#_x0000_t75" style="width:56.95pt;height:33.85pt" o:ole="" fillcolor="window">
            <v:imagedata r:id="rId70" o:title=""/>
          </v:shape>
          <o:OLEObject Type="Embed" ProgID="Equation.3" ShapeID="_x0000_i1031" DrawAspect="Content" ObjectID="_1503936820" r:id="rId71"/>
        </w:object>
      </w:r>
      <w:r w:rsidRPr="00A73A1D">
        <w:t>,</w:t>
      </w:r>
      <w:r>
        <w:t xml:space="preserve"> </w:t>
      </w:r>
      <w:r>
        <w:rPr>
          <w:position w:val="-12"/>
        </w:rPr>
        <w:object w:dxaOrig="820" w:dyaOrig="360">
          <v:shape id="_x0000_i1032" type="#_x0000_t75" style="width:40.85pt;height:18.25pt" o:ole="" fillcolor="window">
            <v:imagedata r:id="rId72" o:title=""/>
          </v:shape>
          <o:OLEObject Type="Embed" ProgID="Equation.3" ShapeID="_x0000_i1032" DrawAspect="Content" ObjectID="_1503936821" r:id="rId73"/>
        </w:object>
      </w:r>
      <w:r w:rsidRPr="00A73A1D">
        <w:t xml:space="preserve"> </w:t>
      </w:r>
      <w:r>
        <w:t xml:space="preserve">при </w:t>
      </w:r>
      <w:r>
        <w:rPr>
          <w:position w:val="-10"/>
          <w:lang w:val="en-US"/>
        </w:rPr>
        <w:object w:dxaOrig="740" w:dyaOrig="340">
          <v:shape id="_x0000_i1033" type="#_x0000_t75" style="width:37.05pt;height:17.2pt" o:ole="" fillcolor="window">
            <v:imagedata r:id="rId74" o:title=""/>
          </v:shape>
          <o:OLEObject Type="Embed" ProgID="Equation.3" ShapeID="_x0000_i1033" DrawAspect="Content" ObjectID="_1503936822" r:id="rId75"/>
        </w:object>
      </w:r>
    </w:p>
    <w:p w:rsidR="00A73A1D" w:rsidRDefault="00A73A1D" w:rsidP="00A73A1D">
      <w:pPr>
        <w:rPr>
          <w:rFonts w:ascii="Times New Roman" w:hAnsi="Times New Roman" w:cs="Times New Roman"/>
        </w:rPr>
      </w:pPr>
    </w:p>
    <w:p w:rsidR="00A73A1D" w:rsidRDefault="00A73A1D" w:rsidP="00A73A1D">
      <w:pPr>
        <w:rPr>
          <w:rFonts w:ascii="Times New Roman" w:hAnsi="Times New Roman" w:cs="Times New Roman"/>
        </w:rPr>
      </w:pPr>
    </w:p>
    <w:p w:rsidR="00A73A1D" w:rsidRDefault="00A73A1D" w:rsidP="00A73A1D">
      <w:pPr>
        <w:rPr>
          <w:rFonts w:ascii="Times New Roman" w:hAnsi="Times New Roman" w:cs="Times New Roman"/>
        </w:rPr>
      </w:pPr>
    </w:p>
    <w:p w:rsidR="00A73A1D" w:rsidRPr="00D25142" w:rsidRDefault="00A73A1D" w:rsidP="00A73A1D">
      <w:pPr>
        <w:rPr>
          <w:rFonts w:ascii="Times New Roman" w:hAnsi="Times New Roman" w:cs="Times New Roman"/>
          <w:b/>
          <w:sz w:val="32"/>
          <w:szCs w:val="32"/>
        </w:rPr>
      </w:pPr>
      <w:r w:rsidRPr="00D25142">
        <w:rPr>
          <w:rFonts w:ascii="Times New Roman" w:hAnsi="Times New Roman" w:cs="Times New Roman"/>
          <w:b/>
          <w:sz w:val="32"/>
          <w:szCs w:val="32"/>
        </w:rPr>
        <w:t>Внимание!</w:t>
      </w:r>
    </w:p>
    <w:p w:rsidR="00A73A1D" w:rsidRDefault="00A73A1D" w:rsidP="00A73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кратко описанных выше существуют и другие системы счисления (позиционные и непозиционные), которые можно использовать в вычислительной технике.</w:t>
      </w:r>
    </w:p>
    <w:p w:rsidR="00A73A1D" w:rsidRDefault="00A73A1D" w:rsidP="00A73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Ограничимся упоминанием некоторых из них:</w:t>
      </w:r>
    </w:p>
    <w:p w:rsidR="00A73A1D" w:rsidRDefault="00A73A1D" w:rsidP="00A73A1D">
      <w:pPr>
        <w:rPr>
          <w:rFonts w:ascii="Times New Roman" w:hAnsi="Times New Roman" w:cs="Times New Roman"/>
          <w:sz w:val="28"/>
          <w:szCs w:val="28"/>
        </w:rPr>
      </w:pPr>
      <w:r w:rsidRPr="00D25142">
        <w:rPr>
          <w:rFonts w:ascii="Times New Roman" w:hAnsi="Times New Roman" w:cs="Times New Roman"/>
          <w:b/>
          <w:sz w:val="28"/>
          <w:szCs w:val="28"/>
        </w:rPr>
        <w:t>Факториальная</w:t>
      </w:r>
      <w:r>
        <w:rPr>
          <w:rFonts w:ascii="Times New Roman" w:hAnsi="Times New Roman" w:cs="Times New Roman"/>
          <w:sz w:val="28"/>
          <w:szCs w:val="28"/>
        </w:rPr>
        <w:t xml:space="preserve"> система счисления (смешанная).</w:t>
      </w:r>
    </w:p>
    <w:p w:rsidR="00A73A1D" w:rsidRDefault="00A73A1D" w:rsidP="00A73A1D">
      <w:pPr>
        <w:rPr>
          <w:rFonts w:ascii="Times New Roman" w:hAnsi="Times New Roman" w:cs="Times New Roman"/>
          <w:sz w:val="28"/>
          <w:szCs w:val="28"/>
        </w:rPr>
      </w:pPr>
      <w:r w:rsidRPr="00D25142">
        <w:rPr>
          <w:rFonts w:ascii="Times New Roman" w:hAnsi="Times New Roman" w:cs="Times New Roman"/>
          <w:b/>
          <w:sz w:val="28"/>
          <w:szCs w:val="28"/>
        </w:rPr>
        <w:t>Нега-позиционные</w:t>
      </w:r>
      <w:r>
        <w:rPr>
          <w:rFonts w:ascii="Times New Roman" w:hAnsi="Times New Roman" w:cs="Times New Roman"/>
          <w:sz w:val="28"/>
          <w:szCs w:val="28"/>
        </w:rPr>
        <w:t xml:space="preserve"> системы счисления (позиционные с отрицательными основаниями).</w:t>
      </w:r>
    </w:p>
    <w:p w:rsidR="00A73A1D" w:rsidRDefault="00A73A1D" w:rsidP="00A73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счисления с </w:t>
      </w:r>
      <w:r w:rsidRPr="00D25142">
        <w:rPr>
          <w:rFonts w:ascii="Times New Roman" w:hAnsi="Times New Roman" w:cs="Times New Roman"/>
          <w:b/>
          <w:sz w:val="28"/>
          <w:szCs w:val="28"/>
        </w:rPr>
        <w:t>нецелочисленными</w:t>
      </w:r>
      <w:r>
        <w:rPr>
          <w:rFonts w:ascii="Times New Roman" w:hAnsi="Times New Roman" w:cs="Times New Roman"/>
          <w:sz w:val="28"/>
          <w:szCs w:val="28"/>
        </w:rPr>
        <w:t xml:space="preserve"> и с </w:t>
      </w:r>
      <w:r w:rsidRPr="00D25142">
        <w:rPr>
          <w:rFonts w:ascii="Times New Roman" w:hAnsi="Times New Roman" w:cs="Times New Roman"/>
          <w:b/>
          <w:sz w:val="28"/>
          <w:szCs w:val="28"/>
        </w:rPr>
        <w:t>комплексными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5142">
        <w:rPr>
          <w:rFonts w:ascii="Times New Roman" w:hAnsi="Times New Roman" w:cs="Times New Roman"/>
          <w:b/>
          <w:sz w:val="28"/>
          <w:szCs w:val="28"/>
        </w:rPr>
        <w:t>основаниями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3A1D" w:rsidRDefault="00A73A1D" w:rsidP="00A73A1D">
      <w:pPr>
        <w:rPr>
          <w:rFonts w:ascii="Times New Roman" w:hAnsi="Times New Roman" w:cs="Times New Roman"/>
          <w:sz w:val="28"/>
          <w:szCs w:val="28"/>
        </w:rPr>
      </w:pPr>
      <w:r w:rsidRPr="00D25142">
        <w:rPr>
          <w:rFonts w:ascii="Times New Roman" w:hAnsi="Times New Roman" w:cs="Times New Roman"/>
          <w:b/>
          <w:sz w:val="28"/>
          <w:szCs w:val="28"/>
        </w:rPr>
        <w:t>Биномиальная</w:t>
      </w:r>
      <w:r>
        <w:rPr>
          <w:rFonts w:ascii="Times New Roman" w:hAnsi="Times New Roman" w:cs="Times New Roman"/>
          <w:sz w:val="28"/>
          <w:szCs w:val="28"/>
        </w:rPr>
        <w:t xml:space="preserve"> система счисления.</w:t>
      </w:r>
    </w:p>
    <w:p w:rsidR="00A73A1D" w:rsidRDefault="00A73A1D" w:rsidP="00A73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счисления </w:t>
      </w:r>
      <w:r w:rsidRPr="00D25142">
        <w:rPr>
          <w:rFonts w:ascii="Times New Roman" w:hAnsi="Times New Roman" w:cs="Times New Roman"/>
          <w:b/>
          <w:sz w:val="28"/>
          <w:szCs w:val="28"/>
        </w:rPr>
        <w:t>Штерна-Брока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3A1D" w:rsidRPr="00A73A1D" w:rsidRDefault="00A73A1D">
      <w:pPr>
        <w:rPr>
          <w:rFonts w:ascii="Times New Roman" w:hAnsi="Times New Roman" w:cs="Times New Roman"/>
          <w:b/>
          <w:sz w:val="36"/>
          <w:szCs w:val="36"/>
        </w:rPr>
      </w:pPr>
      <w:r w:rsidRPr="00D25142">
        <w:rPr>
          <w:rFonts w:ascii="Times New Roman" w:hAnsi="Times New Roman" w:cs="Times New Roman"/>
          <w:b/>
          <w:sz w:val="36"/>
          <w:szCs w:val="36"/>
        </w:rPr>
        <w:t>. . .</w:t>
      </w:r>
    </w:p>
    <w:sectPr w:rsidR="00A73A1D" w:rsidRPr="00A73A1D" w:rsidSect="00A73A1D">
      <w:pgSz w:w="11906" w:h="16838"/>
      <w:pgMar w:top="851" w:right="284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91B7F"/>
    <w:multiLevelType w:val="multilevel"/>
    <w:tmpl w:val="202A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B721D"/>
    <w:multiLevelType w:val="hybridMultilevel"/>
    <w:tmpl w:val="04325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A3D29"/>
    <w:multiLevelType w:val="multilevel"/>
    <w:tmpl w:val="EE805B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90"/>
    <w:rsid w:val="006A4090"/>
    <w:rsid w:val="00A7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40906-17CD-458A-8F25-220111F9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0"/>
    <w:next w:val="a0"/>
    <w:link w:val="40"/>
    <w:qFormat/>
    <w:rsid w:val="00A73A1D"/>
    <w:pPr>
      <w:widowControl w:val="0"/>
      <w:tabs>
        <w:tab w:val="left" w:pos="0"/>
      </w:tabs>
      <w:ind w:firstLine="0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A73A1D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A7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1"/>
    <w:uiPriority w:val="99"/>
    <w:semiHidden/>
    <w:unhideWhenUsed/>
    <w:rsid w:val="00A73A1D"/>
    <w:rPr>
      <w:color w:val="0000FF"/>
      <w:u w:val="single"/>
    </w:rPr>
  </w:style>
  <w:style w:type="character" w:customStyle="1" w:styleId="apple-converted-space">
    <w:name w:val="apple-converted-space"/>
    <w:basedOn w:val="a1"/>
    <w:rsid w:val="00A73A1D"/>
  </w:style>
  <w:style w:type="table" w:styleId="a6">
    <w:name w:val="Table Grid"/>
    <w:basedOn w:val="a2"/>
    <w:uiPriority w:val="39"/>
    <w:rsid w:val="00A73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 Indent"/>
    <w:basedOn w:val="a"/>
    <w:link w:val="a7"/>
    <w:semiHidden/>
    <w:rsid w:val="00A73A1D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7">
    <w:name w:val="Основной текст с отступом Знак"/>
    <w:basedOn w:val="a1"/>
    <w:link w:val="a0"/>
    <w:semiHidden/>
    <w:rsid w:val="00A73A1D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8">
    <w:name w:val="List Paragraph"/>
    <w:basedOn w:val="a"/>
    <w:uiPriority w:val="34"/>
    <w:qFormat/>
    <w:rsid w:val="00A73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media/image7.gif"/><Relationship Id="rId42" Type="http://schemas.openxmlformats.org/officeDocument/2006/relationships/hyperlink" Target="https://ru.wikipedia.org/wiki/%D0%A7%D0%B8%D1%81%D0%BB%D0%B0_%D0%A4%D0%B8%D0%B1%D0%BE%D0%BD%D0%B0%D1%87%D1%87%D0%B8" TargetMode="External"/><Relationship Id="rId47" Type="http://schemas.openxmlformats.org/officeDocument/2006/relationships/hyperlink" Target="https://ru.wikipedia.org/wiki/%D0%A1%D1%80%D0%B0%D0%B2%D0%BD%D0%B5%D0%BD%D0%B8%D0%B5_%D0%BF%D0%BE_%D0%BC%D0%BE%D0%B4%D1%83%D0%BB%D1%8E" TargetMode="External"/><Relationship Id="rId63" Type="http://schemas.openxmlformats.org/officeDocument/2006/relationships/oleObject" Target="embeddings/oleObject3.bin"/><Relationship Id="rId68" Type="http://schemas.openxmlformats.org/officeDocument/2006/relationships/image" Target="media/image36.wmf"/><Relationship Id="rId16" Type="http://schemas.openxmlformats.org/officeDocument/2006/relationships/hyperlink" Target="https://ru.wikipedia.org/wiki/%D0%9A%D0%B2%D0%B0%D0%B4%D1%80%D0%B0%D1%82%D0%BD%D1%8B%D0%B9_%D0%BA%D0%BE%D1%80%D0%B5%D0%BD%D1%8C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%D0%93%D0%B0%D1%80%D0%BC%D0%BE%D0%BD%D0%B8%D1%87%D0%B5%D1%81%D0%BA%D0%B0%D1%8F_%D0%BF%D1%80%D0%BE%D0%BF%D0%BE%D1%80%D1%86%D0%B8%D1%8F" TargetMode="External"/><Relationship Id="rId32" Type="http://schemas.openxmlformats.org/officeDocument/2006/relationships/hyperlink" Target="https://ru.wikipedia.org/wiki/%D0%90%D0%BB%D0%B3%D0%B5%D0%B1%D1%80%D0%B0%D0%B8%D1%87%D0%B5%D1%81%D0%BA%D0%BE%D0%B5_%D1%87%D0%B8%D1%81%D0%BB%D0%BE" TargetMode="External"/><Relationship Id="rId37" Type="http://schemas.openxmlformats.org/officeDocument/2006/relationships/image" Target="media/image18.png"/><Relationship Id="rId40" Type="http://schemas.openxmlformats.org/officeDocument/2006/relationships/hyperlink" Target="https://ru.wikipedia.org/wiki/%D0%A6%D0%B5%D0%BF%D0%BD%D0%B0%D1%8F_%D0%B4%D1%80%D0%BE%D0%B1%D1%8C" TargetMode="External"/><Relationship Id="rId45" Type="http://schemas.openxmlformats.org/officeDocument/2006/relationships/hyperlink" Target="https://ru.wikipedia.org/wiki/%D0%90%D0%BD%D0%B3%D0%BB%D0%B8%D0%B9%D1%81%D0%BA%D0%B8%D0%B9_%D1%8F%D0%B7%D1%8B%D0%BA" TargetMode="External"/><Relationship Id="rId53" Type="http://schemas.openxmlformats.org/officeDocument/2006/relationships/image" Target="media/image27.png"/><Relationship Id="rId58" Type="http://schemas.openxmlformats.org/officeDocument/2006/relationships/hyperlink" Target="https://ru.wikipedia.org/wiki/%D0%A6%D0%B8%D1%84%D1%80%D0%BE%D0%B2%D0%B0%D1%8F_%D0%BE%D0%B1%D1%80%D0%B0%D0%B1%D0%BE%D1%82%D0%BA%D0%B0_%D1%81%D0%B8%D0%B3%D0%BD%D0%B0%D0%BB%D0%BE%D0%B2" TargetMode="External"/><Relationship Id="rId66" Type="http://schemas.openxmlformats.org/officeDocument/2006/relationships/image" Target="media/image35.wmf"/><Relationship Id="rId74" Type="http://schemas.openxmlformats.org/officeDocument/2006/relationships/image" Target="media/image39.wmf"/><Relationship Id="rId5" Type="http://schemas.openxmlformats.org/officeDocument/2006/relationships/hyperlink" Target="https://ru.wikipedia.org/wiki/%D0%9F%D0%BE%D0%B7%D0%B8%D1%86%D0%B8%D0%BE%D0%BD%D0%BD%D0%B0%D1%8F_%D1%81%D0%B8%D1%81%D1%82%D0%B5%D0%BC%D0%B0_%D1%81%D1%87%D0%B8%D1%81%D0%BB%D0%B5%D0%BD%D0%B8%D1%8F" TargetMode="External"/><Relationship Id="rId61" Type="http://schemas.openxmlformats.org/officeDocument/2006/relationships/oleObject" Target="embeddings/oleObject2.bin"/><Relationship Id="rId19" Type="http://schemas.openxmlformats.org/officeDocument/2006/relationships/image" Target="media/image5.gif"/><Relationship Id="rId14" Type="http://schemas.openxmlformats.org/officeDocument/2006/relationships/hyperlink" Target="https://ru.wikipedia.org/wiki/%D0%A4%D0%B8%D0%B1%D0%BE%D0%BD%D0%B0%D1%87%D1%87%D0%B8" TargetMode="External"/><Relationship Id="rId22" Type="http://schemas.openxmlformats.org/officeDocument/2006/relationships/image" Target="media/image8.gif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hyperlink" Target="https://ru.wikipedia.org/wiki/%D0%9A%D0%B8%D1%82%D0%B0%D0%B9%D1%81%D0%BA%D0%B0%D1%8F_%D1%82%D0%B5%D0%BE%D1%80%D0%B5%D0%BC%D0%B0_%D0%BE%D0%B1_%D0%BE%D1%81%D1%82%D0%B0%D1%82%D0%BA%D0%B0%D1%85" TargetMode="External"/><Relationship Id="rId56" Type="http://schemas.openxmlformats.org/officeDocument/2006/relationships/image" Target="media/image30.png"/><Relationship Id="rId64" Type="http://schemas.openxmlformats.org/officeDocument/2006/relationships/image" Target="media/image34.wmf"/><Relationship Id="rId69" Type="http://schemas.openxmlformats.org/officeDocument/2006/relationships/oleObject" Target="embeddings/oleObject6.bin"/><Relationship Id="rId77" Type="http://schemas.openxmlformats.org/officeDocument/2006/relationships/theme" Target="theme/theme1.xml"/><Relationship Id="rId8" Type="http://schemas.openxmlformats.org/officeDocument/2006/relationships/hyperlink" Target="https://ru.wikipedia.org/wiki/%D0%97%D0%BD%D0%B0%D0%BA" TargetMode="External"/><Relationship Id="rId51" Type="http://schemas.openxmlformats.org/officeDocument/2006/relationships/image" Target="media/image25.png"/><Relationship Id="rId72" Type="http://schemas.openxmlformats.org/officeDocument/2006/relationships/image" Target="media/image38.wmf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4.wmf"/><Relationship Id="rId25" Type="http://schemas.openxmlformats.org/officeDocument/2006/relationships/hyperlink" Target="https://ru.wikipedia.org/wiki/%D0%A1%D0%BE%D0%BE%D1%82%D0%BD%D0%BE%D1%88%D0%B5%D0%BD%D0%B8%D0%B5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19.png"/><Relationship Id="rId46" Type="http://schemas.openxmlformats.org/officeDocument/2006/relationships/hyperlink" Target="https://ru.wikipedia.org/wiki/%D0%A1%D0%B8%D1%81%D1%82%D0%B5%D0%BC%D0%B0_%D1%81%D1%87%D0%B8%D1%81%D0%BB%D0%B5%D0%BD%D0%B8%D1%8F" TargetMode="External"/><Relationship Id="rId59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67" Type="http://schemas.openxmlformats.org/officeDocument/2006/relationships/oleObject" Target="embeddings/oleObject5.bin"/><Relationship Id="rId20" Type="http://schemas.openxmlformats.org/officeDocument/2006/relationships/image" Target="media/image6.gif"/><Relationship Id="rId41" Type="http://schemas.openxmlformats.org/officeDocument/2006/relationships/image" Target="media/image21.png"/><Relationship Id="rId54" Type="http://schemas.openxmlformats.org/officeDocument/2006/relationships/image" Target="media/image28.png"/><Relationship Id="rId62" Type="http://schemas.openxmlformats.org/officeDocument/2006/relationships/image" Target="media/image33.wmf"/><Relationship Id="rId70" Type="http://schemas.openxmlformats.org/officeDocument/2006/relationships/image" Target="media/image37.wmf"/><Relationship Id="rId75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6%D0%B5%D0%BB%D0%BE%D0%B5_%D1%87%D0%B8%D1%81%D0%BB%D0%BE" TargetMode="External"/><Relationship Id="rId15" Type="http://schemas.openxmlformats.org/officeDocument/2006/relationships/hyperlink" Target="https://ru.wikipedia.org/w/index.php?title=%D0%9F%D1%80%D0%BE%D0%B1%D0%BB%D0%B5%D0%BC%D0%B0_%D0%BE%D0%BA%D1%80%D1%83%D0%B3%D0%BB%D0%B5%D0%BD%D0%B8%D1%8F&amp;action=edit&amp;redlink=1" TargetMode="External"/><Relationship Id="rId23" Type="http://schemas.openxmlformats.org/officeDocument/2006/relationships/image" Target="media/image9.gif"/><Relationship Id="rId28" Type="http://schemas.openxmlformats.org/officeDocument/2006/relationships/image" Target="media/image12.png"/><Relationship Id="rId36" Type="http://schemas.openxmlformats.org/officeDocument/2006/relationships/hyperlink" Target="https://ru.wikipedia.org/wiki/%D0%A2%D1%80%D0%B8%D0%B3%D0%BE%D0%BD%D0%BE%D0%BC%D0%B5%D1%82%D1%80%D0%B8%D1%8F" TargetMode="External"/><Relationship Id="rId49" Type="http://schemas.openxmlformats.org/officeDocument/2006/relationships/hyperlink" Target="https://ru.wikipedia.org/wiki/%D0%92%D0%B7%D0%B0%D0%B8%D0%BC%D0%BD%D0%BE_%D0%BF%D1%80%D0%BE%D1%81%D1%82%D1%8B%D0%B5_%D1%87%D0%B8%D1%81%D0%BB%D0%B0" TargetMode="External"/><Relationship Id="rId57" Type="http://schemas.openxmlformats.org/officeDocument/2006/relationships/image" Target="media/image31.png"/><Relationship Id="rId10" Type="http://schemas.openxmlformats.org/officeDocument/2006/relationships/image" Target="media/image2.png"/><Relationship Id="rId31" Type="http://schemas.openxmlformats.org/officeDocument/2006/relationships/hyperlink" Target="https://ru.wikipedia.org/wiki/%D0%98%D1%80%D1%80%D0%B0%D1%86%D0%B8%D0%BE%D0%BD%D0%B0%D0%BB%D1%8C%D0%BD%D0%BE%D0%B5_%D1%87%D0%B8%D1%81%D0%BB%D0%BE" TargetMode="External"/><Relationship Id="rId44" Type="http://schemas.openxmlformats.org/officeDocument/2006/relationships/image" Target="media/image23.png"/><Relationship Id="rId52" Type="http://schemas.openxmlformats.org/officeDocument/2006/relationships/image" Target="media/image26.png"/><Relationship Id="rId60" Type="http://schemas.openxmlformats.org/officeDocument/2006/relationships/image" Target="media/image32.wmf"/><Relationship Id="rId65" Type="http://schemas.openxmlformats.org/officeDocument/2006/relationships/oleObject" Target="embeddings/oleObject4.bin"/><Relationship Id="rId73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ru.wikipedia.org/wiki/%D0%A1%D0%B8%D1%81%D1%82%D0%B5%D0%BC%D0%B0_%D1%81%D1%87%D0%B8%D1%81%D0%BB%D0%B5%D0%BD%D0%B8%D1%8F" TargetMode="External"/><Relationship Id="rId18" Type="http://schemas.openxmlformats.org/officeDocument/2006/relationships/oleObject" Target="embeddings/oleObject1.bin"/><Relationship Id="rId39" Type="http://schemas.openxmlformats.org/officeDocument/2006/relationships/image" Target="media/image20.png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76" Type="http://schemas.openxmlformats.org/officeDocument/2006/relationships/fontTable" Target="fontTable.xml"/><Relationship Id="rId7" Type="http://schemas.openxmlformats.org/officeDocument/2006/relationships/hyperlink" Target="https://ru.wikipedia.org/wiki/%D0%A6%D0%B8%D1%84%D1%80%D1%8B" TargetMode="External"/><Relationship Id="rId71" Type="http://schemas.openxmlformats.org/officeDocument/2006/relationships/oleObject" Target="embeddings/oleObject7.bin"/><Relationship Id="rId2" Type="http://schemas.openxmlformats.org/officeDocument/2006/relationships/styles" Target="styles.xml"/><Relationship Id="rId2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1891</Words>
  <Characters>10784</Characters>
  <Application>Microsoft Office Word</Application>
  <DocSecurity>0</DocSecurity>
  <Lines>89</Lines>
  <Paragraphs>25</Paragraphs>
  <ScaleCrop>false</ScaleCrop>
  <Company/>
  <LinksUpToDate>false</LinksUpToDate>
  <CharactersWithSpaces>12650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2015-09-16T16:17:00Z</dcterms:created>
  <dcterms:modified xsi:type="dcterms:W3CDTF">2015-09-16T16:27:00Z</dcterms:modified>
</cp:coreProperties>
</file>