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4FE1" w14:textId="77777777" w:rsidR="00E035FE" w:rsidRPr="00E035FE" w:rsidRDefault="00E035FE" w:rsidP="00E035FE">
      <w:r w:rsidRPr="00E035FE">
        <w:t>Un Lead trebuie să poată vorbi în două limbaje.</w:t>
      </w:r>
    </w:p>
    <w:p w14:paraId="6E383344" w14:textId="77777777" w:rsidR="00E035FE" w:rsidRPr="00E035FE" w:rsidRDefault="00E035FE" w:rsidP="00E035FE">
      <w:pPr>
        <w:rPr>
          <w:b/>
          <w:bCs/>
        </w:rPr>
      </w:pPr>
      <w:r w:rsidRPr="00E035FE">
        <w:rPr>
          <w:b/>
          <w:bCs/>
        </w:rPr>
        <w:t>Cu engineer-ul:</w:t>
      </w:r>
    </w:p>
    <w:p w14:paraId="7D13B14F" w14:textId="77777777" w:rsidR="00E035FE" w:rsidRPr="00E035FE" w:rsidRDefault="00E035FE" w:rsidP="00E035FE">
      <w:r w:rsidRPr="00E035FE">
        <w:t>„Put the workload behind an internal load balancer and expose the API through APIM using OAuth2.”</w:t>
      </w:r>
    </w:p>
    <w:p w14:paraId="77861C68" w14:textId="77777777" w:rsidR="00E035FE" w:rsidRPr="00E035FE" w:rsidRDefault="00E035FE" w:rsidP="00E035FE">
      <w:pPr>
        <w:rPr>
          <w:b/>
          <w:bCs/>
        </w:rPr>
      </w:pPr>
      <w:r w:rsidRPr="00E035FE">
        <w:rPr>
          <w:b/>
          <w:bCs/>
        </w:rPr>
        <w:t>Cu CISO:</w:t>
      </w:r>
    </w:p>
    <w:p w14:paraId="6EFCB398" w14:textId="77777777" w:rsidR="00E035FE" w:rsidRPr="00E035FE" w:rsidRDefault="00E035FE" w:rsidP="00E035FE">
      <w:r w:rsidRPr="00E035FE">
        <w:t>„The current architecture exposes 37 applications directly to the Internet. We recommend migrating them behind centralized WAF/API protection, reducing the attack surface and standardizing authentication.”</w:t>
      </w:r>
    </w:p>
    <w:p w14:paraId="6F82CB1F" w14:textId="77777777" w:rsidR="00E035FE" w:rsidRPr="00E035FE" w:rsidRDefault="00E035FE" w:rsidP="00E035FE">
      <w:pPr>
        <w:rPr>
          <w:b/>
          <w:bCs/>
        </w:rPr>
      </w:pPr>
      <w:r w:rsidRPr="00E035FE">
        <w:rPr>
          <w:b/>
          <w:bCs/>
        </w:rPr>
        <w:t>Cu business:</w:t>
      </w:r>
    </w:p>
    <w:p w14:paraId="07B75CAD" w14:textId="77777777" w:rsidR="00E035FE" w:rsidRPr="00E035FE" w:rsidRDefault="00E035FE" w:rsidP="00E035FE">
      <w:r w:rsidRPr="00E035FE">
        <w:t>„This control introduces approximately two weeks of implementation effort but reduces the probability and potential impact of unauthorized access to customer data.”</w:t>
      </w:r>
    </w:p>
    <w:p w14:paraId="206B086E" w14:textId="77777777" w:rsidR="00E035FE" w:rsidRPr="00E035FE" w:rsidRDefault="00E035FE" w:rsidP="00E035FE">
      <w:r w:rsidRPr="00E035FE">
        <w:t>Asta este foarte important.</w:t>
      </w:r>
    </w:p>
    <w:p w14:paraId="3CCBE68C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5E"/>
    <w:rsid w:val="00271BB0"/>
    <w:rsid w:val="004E0B9E"/>
    <w:rsid w:val="00575C5E"/>
    <w:rsid w:val="00E035FE"/>
    <w:rsid w:val="00F3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E4203"/>
  <w15:chartTrackingRefBased/>
  <w15:docId w15:val="{5A897EB5-33AB-41F1-B03F-8F6BEC056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2026-09-01T14:28:00Z</dcterms:created>
  <dcterms:modified xsi:type="dcterms:W3CDTF">2026-09-01T14:29:00Z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2026-09-01T14:29:02Z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5c7f8c06-00a3-4119-ab2b-27899c6a81d4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