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7AD3" w14:textId="0FCE98F1" w:rsidR="00876F9E" w:rsidRPr="00252E89" w:rsidRDefault="00876F9E" w:rsidP="00876F9E">
      <w:pPr>
        <w:spacing w:after="120"/>
        <w:rPr>
          <w:rFonts w:ascii="Times New Roman" w:hAnsi="Times New Roman" w:cs="Times New Roman"/>
          <w:szCs w:val="24"/>
        </w:rPr>
      </w:pPr>
      <w:bookmarkStart w:id="0" w:name="_Hlk34829177"/>
      <w:r w:rsidRPr="00252E89">
        <w:rPr>
          <w:rFonts w:ascii="Times New Roman" w:hAnsi="Times New Roman" w:cs="Times New Roman"/>
          <w:b/>
          <w:bCs/>
          <w:szCs w:val="24"/>
        </w:rPr>
        <w:t>Measure Title:</w:t>
      </w:r>
      <w:r w:rsidRPr="00252E89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Locus of Control</w:t>
      </w:r>
    </w:p>
    <w:p w14:paraId="1ED1BA02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szCs w:val="24"/>
        </w:rPr>
      </w:pPr>
      <w:r w:rsidRPr="00252E89">
        <w:rPr>
          <w:rFonts w:ascii="Times New Roman" w:hAnsi="Times New Roman" w:cs="Times New Roman"/>
          <w:b/>
          <w:bCs/>
          <w:szCs w:val="24"/>
        </w:rPr>
        <w:t>Measure Citation:</w:t>
      </w:r>
      <w:r w:rsidRPr="00252E89">
        <w:rPr>
          <w:rFonts w:ascii="Times New Roman" w:hAnsi="Times New Roman" w:cs="Times New Roman"/>
          <w:szCs w:val="24"/>
        </w:rPr>
        <w:t xml:space="preserve"> </w:t>
      </w:r>
    </w:p>
    <w:p w14:paraId="3B12F16C" w14:textId="0384DECB" w:rsidR="00CE1A64" w:rsidRDefault="00CE1A64" w:rsidP="00CE1A64">
      <w:pPr>
        <w:spacing w:after="120"/>
        <w:ind w:left="720" w:hanging="720"/>
        <w:rPr>
          <w:rFonts w:ascii="Times New Roman" w:hAnsi="Times New Roman" w:cs="Times New Roman"/>
          <w:szCs w:val="24"/>
        </w:rPr>
      </w:pPr>
      <w:r w:rsidRPr="00CE1A64">
        <w:rPr>
          <w:rFonts w:ascii="Times New Roman" w:hAnsi="Times New Roman" w:cs="Times New Roman"/>
          <w:szCs w:val="24"/>
        </w:rPr>
        <w:t>Côté, J. E., Mizokami, S., Roberts, S. E., &amp; Nakama, R. (2016). An examination of the cross-cultural validity of the Identity Capital Model: American and Japanese students compared. </w:t>
      </w:r>
      <w:r w:rsidRPr="00CE1A64">
        <w:rPr>
          <w:rFonts w:ascii="Times New Roman" w:hAnsi="Times New Roman" w:cs="Times New Roman"/>
          <w:i/>
          <w:iCs/>
          <w:szCs w:val="24"/>
        </w:rPr>
        <w:t>Journal of adolescence</w:t>
      </w:r>
      <w:r w:rsidRPr="00CE1A64">
        <w:rPr>
          <w:rFonts w:ascii="Times New Roman" w:hAnsi="Times New Roman" w:cs="Times New Roman"/>
          <w:szCs w:val="24"/>
        </w:rPr>
        <w:t>, </w:t>
      </w:r>
      <w:r w:rsidRPr="00CE1A64">
        <w:rPr>
          <w:rFonts w:ascii="Times New Roman" w:hAnsi="Times New Roman" w:cs="Times New Roman"/>
          <w:i/>
          <w:iCs/>
          <w:szCs w:val="24"/>
        </w:rPr>
        <w:t>46</w:t>
      </w:r>
      <w:r w:rsidRPr="00CE1A64">
        <w:rPr>
          <w:rFonts w:ascii="Times New Roman" w:hAnsi="Times New Roman" w:cs="Times New Roman"/>
          <w:szCs w:val="24"/>
        </w:rPr>
        <w:t>, 76-85.</w:t>
      </w:r>
      <w:r>
        <w:rPr>
          <w:rFonts w:ascii="Times New Roman" w:hAnsi="Times New Roman" w:cs="Times New Roman"/>
          <w:szCs w:val="24"/>
        </w:rPr>
        <w:t xml:space="preserve"> </w:t>
      </w:r>
      <w:hyperlink r:id="rId5" w:history="1">
        <w:r w:rsidRPr="008449A9">
          <w:rPr>
            <w:rStyle w:val="Hyperlink"/>
            <w:rFonts w:ascii="Times New Roman" w:hAnsi="Times New Roman" w:cs="Times New Roman"/>
            <w:szCs w:val="24"/>
          </w:rPr>
          <w:t>https://doi.org/10.1016/j.adolescence.2015.11.001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308A8FDC" w14:textId="595F60D7" w:rsidR="00876F9E" w:rsidRDefault="00876F9E" w:rsidP="00876F9E">
      <w:pPr>
        <w:spacing w:after="120"/>
        <w:rPr>
          <w:rFonts w:ascii="Times New Roman" w:hAnsi="Times New Roman" w:cs="Times New Roman"/>
          <w:szCs w:val="24"/>
        </w:rPr>
      </w:pPr>
      <w:r w:rsidRPr="00252E89">
        <w:rPr>
          <w:rFonts w:ascii="Times New Roman" w:hAnsi="Times New Roman" w:cs="Times New Roman"/>
          <w:b/>
          <w:bCs/>
          <w:szCs w:val="24"/>
        </w:rPr>
        <w:t>Variable Naming Convention:</w:t>
      </w:r>
      <w:r w:rsidRPr="00252E89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loc</w:t>
      </w:r>
    </w:p>
    <w:p w14:paraId="4EBDB387" w14:textId="1BD529F6" w:rsidR="00876F9E" w:rsidRPr="00252E89" w:rsidRDefault="00876F9E" w:rsidP="00876F9E">
      <w:pPr>
        <w:spacing w:after="120"/>
        <w:rPr>
          <w:rFonts w:ascii="Times New Roman" w:hAnsi="Times New Roman" w:cs="Times New Roman"/>
          <w:szCs w:val="24"/>
        </w:rPr>
      </w:pPr>
      <w:r w:rsidRPr="00252E89">
        <w:rPr>
          <w:rFonts w:ascii="Times New Roman" w:hAnsi="Times New Roman" w:cs="Times New Roman"/>
          <w:b/>
          <w:bCs/>
          <w:szCs w:val="24"/>
        </w:rPr>
        <w:t>Total Number of Items:</w:t>
      </w:r>
      <w:r w:rsidRPr="00252E89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5</w:t>
      </w:r>
    </w:p>
    <w:p w14:paraId="5E9D1C41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szCs w:val="24"/>
        </w:rPr>
      </w:pPr>
    </w:p>
    <w:p w14:paraId="4C51DE20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szCs w:val="24"/>
        </w:rPr>
      </w:pPr>
      <w:r w:rsidRPr="00252E89">
        <w:rPr>
          <w:rFonts w:ascii="Times New Roman" w:hAnsi="Times New Roman" w:cs="Times New Roman"/>
          <w:b/>
          <w:bCs/>
          <w:szCs w:val="24"/>
        </w:rPr>
        <w:t>Instructions:</w:t>
      </w:r>
      <w:r w:rsidRPr="00252E89">
        <w:rPr>
          <w:rFonts w:ascii="Times New Roman" w:hAnsi="Times New Roman" w:cs="Times New Roman"/>
          <w:szCs w:val="24"/>
        </w:rPr>
        <w:t xml:space="preserve"> </w:t>
      </w:r>
    </w:p>
    <w:p w14:paraId="7BC35CC5" w14:textId="77777777" w:rsidR="00876F9E" w:rsidRDefault="00876F9E" w:rsidP="00876F9E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Please answer the following questions to the best of your ability.</w:t>
      </w:r>
    </w:p>
    <w:p w14:paraId="10CAE808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</w:p>
    <w:p w14:paraId="53343520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b/>
          <w:bCs/>
          <w:color w:val="000000"/>
          <w:szCs w:val="24"/>
        </w:rPr>
      </w:pPr>
      <w:r w:rsidRPr="00252E89">
        <w:rPr>
          <w:rFonts w:ascii="Times New Roman" w:hAnsi="Times New Roman" w:cs="Times New Roman"/>
          <w:b/>
          <w:bCs/>
          <w:color w:val="000000"/>
          <w:szCs w:val="24"/>
        </w:rPr>
        <w:t>Response Options:</w:t>
      </w:r>
    </w:p>
    <w:p w14:paraId="14E6EBA3" w14:textId="5FF6FDAA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  <w:r w:rsidRPr="00252E89">
        <w:rPr>
          <w:rFonts w:ascii="Times New Roman" w:hAnsi="Times New Roman" w:cs="Times New Roman"/>
          <w:color w:val="000000"/>
          <w:szCs w:val="24"/>
        </w:rPr>
        <w:t xml:space="preserve">5 – </w:t>
      </w:r>
      <w:r>
        <w:rPr>
          <w:rFonts w:ascii="Times New Roman" w:hAnsi="Times New Roman" w:cs="Times New Roman"/>
          <w:color w:val="000000"/>
          <w:szCs w:val="24"/>
        </w:rPr>
        <w:t>Strongly Agree</w:t>
      </w:r>
    </w:p>
    <w:p w14:paraId="79EA8BFA" w14:textId="14950ACA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  <w:r w:rsidRPr="00252E89">
        <w:rPr>
          <w:rFonts w:ascii="Times New Roman" w:hAnsi="Times New Roman" w:cs="Times New Roman"/>
          <w:color w:val="000000"/>
          <w:szCs w:val="24"/>
        </w:rPr>
        <w:t xml:space="preserve">4 – </w:t>
      </w:r>
      <w:r>
        <w:rPr>
          <w:rFonts w:ascii="Times New Roman" w:hAnsi="Times New Roman" w:cs="Times New Roman"/>
          <w:color w:val="000000"/>
          <w:szCs w:val="24"/>
        </w:rPr>
        <w:t>Agree</w:t>
      </w:r>
    </w:p>
    <w:p w14:paraId="3608E5C4" w14:textId="76EE83A3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  <w:r w:rsidRPr="00252E89">
        <w:rPr>
          <w:rFonts w:ascii="Times New Roman" w:hAnsi="Times New Roman" w:cs="Times New Roman"/>
          <w:color w:val="000000"/>
          <w:szCs w:val="24"/>
        </w:rPr>
        <w:t xml:space="preserve">3 – </w:t>
      </w:r>
      <w:r>
        <w:rPr>
          <w:rFonts w:ascii="Times New Roman" w:hAnsi="Times New Roman" w:cs="Times New Roman"/>
          <w:color w:val="000000"/>
          <w:szCs w:val="24"/>
        </w:rPr>
        <w:t>Neither Agree nor Disagree</w:t>
      </w:r>
    </w:p>
    <w:p w14:paraId="0E635212" w14:textId="4BC37A37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  <w:r w:rsidRPr="00252E89">
        <w:rPr>
          <w:rFonts w:ascii="Times New Roman" w:hAnsi="Times New Roman" w:cs="Times New Roman"/>
          <w:color w:val="000000"/>
          <w:szCs w:val="24"/>
        </w:rPr>
        <w:t xml:space="preserve">2 – </w:t>
      </w:r>
      <w:r>
        <w:rPr>
          <w:rFonts w:ascii="Times New Roman" w:hAnsi="Times New Roman" w:cs="Times New Roman"/>
          <w:color w:val="000000"/>
          <w:szCs w:val="24"/>
        </w:rPr>
        <w:t>Disagree</w:t>
      </w:r>
    </w:p>
    <w:p w14:paraId="1350230E" w14:textId="616A27CE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  <w:r w:rsidRPr="00252E89">
        <w:rPr>
          <w:rFonts w:ascii="Times New Roman" w:hAnsi="Times New Roman" w:cs="Times New Roman"/>
          <w:color w:val="000000"/>
          <w:szCs w:val="24"/>
        </w:rPr>
        <w:t xml:space="preserve">1 – </w:t>
      </w:r>
      <w:r>
        <w:rPr>
          <w:rFonts w:ascii="Times New Roman" w:hAnsi="Times New Roman" w:cs="Times New Roman"/>
          <w:color w:val="000000"/>
          <w:szCs w:val="24"/>
        </w:rPr>
        <w:t>Strongly Disagree</w:t>
      </w:r>
    </w:p>
    <w:p w14:paraId="045D9181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</w:p>
    <w:p w14:paraId="14A3A4EF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b/>
          <w:bCs/>
          <w:color w:val="000000"/>
          <w:szCs w:val="24"/>
        </w:rPr>
      </w:pPr>
      <w:r w:rsidRPr="00252E89">
        <w:rPr>
          <w:rFonts w:ascii="Times New Roman" w:hAnsi="Times New Roman" w:cs="Times New Roman"/>
          <w:b/>
          <w:bCs/>
          <w:color w:val="000000"/>
          <w:szCs w:val="24"/>
        </w:rPr>
        <w:t>Items:</w:t>
      </w:r>
    </w:p>
    <w:p w14:paraId="2744FA49" w14:textId="77777777" w:rsidR="00D772F3" w:rsidRPr="00D772F3" w:rsidRDefault="00D772F3" w:rsidP="005C75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Cs w:val="24"/>
        </w:rPr>
      </w:pPr>
      <w:r w:rsidRPr="00D772F3">
        <w:rPr>
          <w:rFonts w:ascii="Times New Roman" w:hAnsi="Times New Roman" w:cs="Times New Roman"/>
          <w:szCs w:val="24"/>
        </w:rPr>
        <w:t>Becoming a success is a matter of hard work. Lucky breaks have little or nothing to do with it.</w:t>
      </w:r>
    </w:p>
    <w:p w14:paraId="1C427A7F" w14:textId="77777777" w:rsidR="00D772F3" w:rsidRPr="00D772F3" w:rsidRDefault="00D772F3" w:rsidP="005C75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Cs w:val="24"/>
        </w:rPr>
      </w:pPr>
      <w:r w:rsidRPr="00D772F3">
        <w:rPr>
          <w:rFonts w:ascii="Times New Roman" w:hAnsi="Times New Roman" w:cs="Times New Roman"/>
          <w:szCs w:val="24"/>
        </w:rPr>
        <w:t>When I make plans, I am almost certain that I can make them work.</w:t>
      </w:r>
    </w:p>
    <w:p w14:paraId="3D62188D" w14:textId="77777777" w:rsidR="00D772F3" w:rsidRPr="00D772F3" w:rsidRDefault="00D772F3" w:rsidP="005C75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Cs w:val="24"/>
        </w:rPr>
      </w:pPr>
      <w:r w:rsidRPr="00D772F3">
        <w:rPr>
          <w:rFonts w:ascii="Times New Roman" w:hAnsi="Times New Roman" w:cs="Times New Roman"/>
          <w:szCs w:val="24"/>
        </w:rPr>
        <w:t>There is a direct connection between how much I study and the grades I get.</w:t>
      </w:r>
    </w:p>
    <w:p w14:paraId="7754BED3" w14:textId="77777777" w:rsidR="00D772F3" w:rsidRPr="00D772F3" w:rsidRDefault="00D772F3" w:rsidP="005C75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Cs w:val="24"/>
        </w:rPr>
      </w:pPr>
      <w:r w:rsidRPr="00D772F3">
        <w:rPr>
          <w:rFonts w:ascii="Times New Roman" w:hAnsi="Times New Roman" w:cs="Times New Roman"/>
          <w:szCs w:val="24"/>
        </w:rPr>
        <w:t>It is impossible for me to believe that chance or luck plays an important part in my life.</w:t>
      </w:r>
    </w:p>
    <w:p w14:paraId="09298A2F" w14:textId="77777777" w:rsidR="00D772F3" w:rsidRPr="00D772F3" w:rsidRDefault="00D772F3" w:rsidP="005C75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Cs w:val="24"/>
        </w:rPr>
      </w:pPr>
      <w:r w:rsidRPr="00D772F3">
        <w:rPr>
          <w:rFonts w:ascii="Times New Roman" w:hAnsi="Times New Roman" w:cs="Times New Roman"/>
          <w:szCs w:val="24"/>
        </w:rPr>
        <w:t>What happens to me is my own doing.</w:t>
      </w:r>
    </w:p>
    <w:p w14:paraId="6A6D0D55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color w:val="000000"/>
          <w:szCs w:val="24"/>
        </w:rPr>
      </w:pPr>
    </w:p>
    <w:p w14:paraId="74A56452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b/>
          <w:bCs/>
        </w:rPr>
      </w:pPr>
      <w:r w:rsidRPr="00252E89">
        <w:rPr>
          <w:rFonts w:ascii="Times New Roman" w:hAnsi="Times New Roman" w:cs="Times New Roman"/>
          <w:b/>
          <w:bCs/>
        </w:rPr>
        <w:t>Reverse-coded Items:</w:t>
      </w:r>
    </w:p>
    <w:p w14:paraId="080693F4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scale has no reverse-coded items.</w:t>
      </w:r>
    </w:p>
    <w:p w14:paraId="7F66BC59" w14:textId="77777777" w:rsidR="00876F9E" w:rsidRDefault="00876F9E" w:rsidP="00876F9E">
      <w:pPr>
        <w:spacing w:after="120"/>
        <w:rPr>
          <w:rFonts w:ascii="Times New Roman" w:hAnsi="Times New Roman" w:cs="Times New Roman"/>
          <w:b/>
          <w:bCs/>
          <w:szCs w:val="24"/>
        </w:rPr>
      </w:pPr>
    </w:p>
    <w:p w14:paraId="235491D4" w14:textId="77777777" w:rsidR="00876F9E" w:rsidRPr="00252E89" w:rsidRDefault="00876F9E" w:rsidP="00876F9E">
      <w:pPr>
        <w:spacing w:after="120"/>
        <w:rPr>
          <w:rFonts w:ascii="Times New Roman" w:hAnsi="Times New Roman" w:cs="Times New Roman"/>
          <w:b/>
          <w:bCs/>
          <w:szCs w:val="24"/>
        </w:rPr>
      </w:pPr>
      <w:r w:rsidRPr="00252E89">
        <w:rPr>
          <w:rFonts w:ascii="Times New Roman" w:hAnsi="Times New Roman" w:cs="Times New Roman"/>
          <w:b/>
          <w:bCs/>
          <w:szCs w:val="24"/>
        </w:rPr>
        <w:t>Scoring:</w:t>
      </w:r>
    </w:p>
    <w:p w14:paraId="7124F720" w14:textId="36F5EF45" w:rsidR="003A5265" w:rsidRDefault="00876F9E" w:rsidP="00923627">
      <w:pPr>
        <w:spacing w:after="120"/>
      </w:pPr>
      <w:r w:rsidRPr="00252E89">
        <w:rPr>
          <w:rFonts w:ascii="Times New Roman" w:hAnsi="Times New Roman" w:cs="Times New Roman"/>
        </w:rPr>
        <w:t xml:space="preserve">All items should be averaged to create a mean score. </w:t>
      </w:r>
      <w:bookmarkEnd w:id="0"/>
    </w:p>
    <w:p w14:paraId="5C739561" w14:textId="77777777" w:rsidR="003A5265" w:rsidRDefault="003A5265" w:rsidP="003A5265"/>
    <w:sectPr w:rsidR="003A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456D9"/>
    <w:multiLevelType w:val="hybridMultilevel"/>
    <w:tmpl w:val="0F801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E729A"/>
    <w:multiLevelType w:val="hybridMultilevel"/>
    <w:tmpl w:val="7E7CE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B79AD"/>
    <w:multiLevelType w:val="hybridMultilevel"/>
    <w:tmpl w:val="CD64EAE8"/>
    <w:lvl w:ilvl="0" w:tplc="929CD75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221367">
    <w:abstractNumId w:val="0"/>
  </w:num>
  <w:num w:numId="2" w16cid:durableId="1758868106">
    <w:abstractNumId w:val="2"/>
  </w:num>
  <w:num w:numId="3" w16cid:durableId="38410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65"/>
    <w:rsid w:val="003A5265"/>
    <w:rsid w:val="005C753F"/>
    <w:rsid w:val="00793221"/>
    <w:rsid w:val="00876F9E"/>
    <w:rsid w:val="00923627"/>
    <w:rsid w:val="00954237"/>
    <w:rsid w:val="00A124E5"/>
    <w:rsid w:val="00C1399A"/>
    <w:rsid w:val="00CE1A64"/>
    <w:rsid w:val="00D772F3"/>
    <w:rsid w:val="00FD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7444"/>
  <w15:chartTrackingRefBased/>
  <w15:docId w15:val="{97F0FBC2-87F5-402E-89B2-E115584E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2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1A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adolescence.2015.11.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Syed</dc:creator>
  <cp:keywords/>
  <dc:description/>
  <cp:lastModifiedBy>Moin Syed</cp:lastModifiedBy>
  <cp:revision>9</cp:revision>
  <dcterms:created xsi:type="dcterms:W3CDTF">2020-03-02T18:08:00Z</dcterms:created>
  <dcterms:modified xsi:type="dcterms:W3CDTF">2025-10-03T01:10:00Z</dcterms:modified>
</cp:coreProperties>
</file>