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DevLake Setup and Configuration Guide</w:t>
      </w:r>
    </w:p>
    <w:p>
      <w:pPr>
        <w:pStyle w:val="Heading1"/>
      </w:pPr>
      <w:r>
        <w:t>1. Rename Environment File</w:t>
      </w:r>
    </w:p>
    <w:p>
      <w:r>
        <w:t>Rename env.example to .env so DevLake can read the environment variables.</w:t>
      </w:r>
    </w:p>
    <w:p>
      <w:r>
        <w:t>Mac/Linux:</w:t>
      </w:r>
    </w:p>
    <w:p>
      <w:r>
        <w:rPr>
          <w:rFonts w:ascii="Courier New" w:hAnsi="Courier New"/>
          <w:sz w:val="20"/>
        </w:rPr>
        <w:t>mv env.example .env</w:t>
      </w:r>
    </w:p>
    <w:p>
      <w:r>
        <w:t>Windows (CMD):</w:t>
      </w:r>
    </w:p>
    <w:p>
      <w:r>
        <w:rPr>
          <w:rFonts w:ascii="Courier New" w:hAnsi="Courier New"/>
          <w:sz w:val="20"/>
        </w:rPr>
        <w:t>rename env.example .env</w:t>
      </w:r>
    </w:p>
    <w:p>
      <w:r>
        <w:t>Windows (PowerShell):</w:t>
      </w:r>
    </w:p>
    <w:p>
      <w:r>
        <w:rPr>
          <w:rFonts w:ascii="Courier New" w:hAnsi="Courier New"/>
          <w:sz w:val="20"/>
        </w:rPr>
        <w:t>Rename-Item env.example .env</w:t>
      </w:r>
    </w:p>
    <w:p>
      <w:r>
        <w:t>⚠️ Keep .env safe; it contains sensitive environment variables.</w:t>
      </w:r>
    </w:p>
    <w:p>
      <w:pPr>
        <w:pStyle w:val="Heading1"/>
      </w:pPr>
      <w:r>
        <w:t>2. Generate Secure Encryption Key</w:t>
      </w:r>
    </w:p>
    <w:p>
      <w:r>
        <w:t>Generate a 128-character uppercase string for ENCRYPTION_SECRET.</w:t>
      </w:r>
    </w:p>
    <w:p>
      <w:r>
        <w:t>Mac/Linux (OpenSSL):</w:t>
      </w:r>
    </w:p>
    <w:p>
      <w:r>
        <w:rPr>
          <w:rFonts w:ascii="Courier New" w:hAnsi="Courier New"/>
          <w:sz w:val="20"/>
        </w:rPr>
        <w:t>openssl rand -base64 2000 | tr -dc 'A-Z' | fold -w 128 | head -n 1</w:t>
      </w:r>
    </w:p>
    <w:p>
      <w:r>
        <w:t>Windows (PowerShell):</w:t>
      </w:r>
    </w:p>
    <w:p>
      <w:r>
        <w:rPr>
          <w:rFonts w:ascii="Courier New" w:hAnsi="Courier New"/>
          <w:sz w:val="20"/>
        </w:rPr>
        <w:t>-join ((65..90) * 10 | Get-Random -Count 128 | ForEach-Object {[char]$_})</w:t>
      </w:r>
    </w:p>
    <w:p>
      <w:r>
        <w:t>Option 1 — docker-compose.yml:</w:t>
      </w:r>
    </w:p>
    <w:p>
      <w:r>
        <w:rPr>
          <w:rFonts w:ascii="Courier New" w:hAnsi="Courier New"/>
          <w:sz w:val="20"/>
        </w:rPr>
        <w:t>environment:</w:t>
        <w:br/>
        <w:t xml:space="preserve">  ENCRYPTION_SECRET: "YOUR_128_CHAR_KEY"</w:t>
      </w:r>
    </w:p>
    <w:p>
      <w:r>
        <w:t>Option 2 — .env file:</w:t>
      </w:r>
    </w:p>
    <w:p>
      <w:r>
        <w:rPr>
          <w:rFonts w:ascii="Courier New" w:hAnsi="Courier New"/>
          <w:sz w:val="20"/>
        </w:rPr>
        <w:t>ENCRYPTION_SECRET="YOUR_128_CHAR_KEY"</w:t>
      </w:r>
    </w:p>
    <w:p>
      <w:r>
        <w:t>⚠️ Do not lose this key — encrypted data cannot be recovered without it.</w:t>
      </w:r>
    </w:p>
    <w:p>
      <w:pPr>
        <w:pStyle w:val="Heading1"/>
      </w:pPr>
      <w:r>
        <w:t>3. Set Timezone (Optional)</w:t>
      </w:r>
    </w:p>
    <w:p>
      <w:r>
        <w:t>docker-compose.yml example for India (IST):</w:t>
      </w:r>
    </w:p>
    <w:p>
      <w:r>
        <w:rPr>
          <w:rFonts w:ascii="Courier New" w:hAnsi="Courier New"/>
          <w:sz w:val="20"/>
        </w:rPr>
        <w:t>environment:</w:t>
        <w:br/>
        <w:t xml:space="preserve">  TZ: "Asia/Kolkata"</w:t>
      </w:r>
    </w:p>
    <w:p>
      <w:pPr>
        <w:pStyle w:val="Heading1"/>
      </w:pPr>
      <w:r>
        <w:t>4. Run DevLake Containers</w:t>
      </w:r>
    </w:p>
    <w:p>
      <w:r>
        <w:t>Check Docker Compose version:</w:t>
      </w:r>
    </w:p>
    <w:p>
      <w:r>
        <w:rPr>
          <w:rFonts w:ascii="Courier New" w:hAnsi="Courier New"/>
          <w:sz w:val="20"/>
        </w:rPr>
        <w:t>docker compose version</w:t>
        <w:br/>
        <w:t>docker-compose --version</w:t>
      </w:r>
    </w:p>
    <w:p>
      <w:r>
        <w:t>Run containers:</w:t>
      </w:r>
    </w:p>
    <w:p>
      <w:r>
        <w:rPr>
          <w:rFonts w:ascii="Courier New" w:hAnsi="Courier New"/>
          <w:sz w:val="20"/>
        </w:rPr>
        <w:t>docker compose up -d</w:t>
      </w:r>
    </w:p>
    <w:p>
      <w:r>
        <w:t>If using older Docker:</w:t>
      </w:r>
    </w:p>
    <w:p>
      <w:r>
        <w:rPr>
          <w:rFonts w:ascii="Courier New" w:hAnsi="Courier New"/>
          <w:sz w:val="20"/>
        </w:rPr>
        <w:t>docker-compose up -d</w:t>
      </w:r>
    </w:p>
    <w:p>
      <w:r>
        <w:t>Ensure you are in the directory where docker-compose.yml exists.</w:t>
      </w:r>
    </w:p>
    <w:p>
      <w:r>
        <w:t>Check containers:</w:t>
      </w:r>
    </w:p>
    <w:p>
      <w:r>
        <w:rPr>
          <w:rFonts w:ascii="Courier New" w:hAnsi="Courier New"/>
          <w:sz w:val="20"/>
        </w:rPr>
        <w:t>docker ps</w:t>
      </w:r>
    </w:p>
    <w:p>
      <w:pPr>
        <w:pStyle w:val="Heading1"/>
      </w:pPr>
      <w:r>
        <w:t>5. Verify DevLake</w:t>
      </w:r>
    </w:p>
    <w:p>
      <w:r>
        <w:t>Open browser: http://localhost:4000</w:t>
      </w:r>
    </w:p>
    <w:p>
      <w:r>
        <w:t>View logs:</w:t>
      </w:r>
    </w:p>
    <w:p>
      <w:r>
        <w:rPr>
          <w:rFonts w:ascii="Courier New" w:hAnsi="Courier New"/>
          <w:sz w:val="20"/>
        </w:rPr>
        <w:t>docker compose logs -f</w:t>
      </w:r>
    </w:p>
    <w:p>
      <w:pPr>
        <w:pStyle w:val="Heading1"/>
      </w:pPr>
      <w:r>
        <w:t>6. Add Data Source Connection</w:t>
      </w:r>
    </w:p>
    <w:p>
      <w:r>
        <w:t>1. Go to DevLake UI → Connections → Add Connection.</w:t>
      </w:r>
    </w:p>
    <w:p>
      <w:r>
        <w:t>2. Select data source (GitHub, GitLab, Jira, Jenkins, etc.).</w:t>
      </w:r>
    </w:p>
    <w:p>
      <w:r>
        <w:t>3. Fill in endpoint, authentication, and optional proxy/SSL.</w:t>
      </w:r>
    </w:p>
    <w:p>
      <w:r>
        <w:t>4. Save and test connection.</w:t>
      </w:r>
    </w:p>
    <w:p>
      <w:pPr>
        <w:pStyle w:val="Heading1"/>
      </w:pPr>
      <w:r>
        <w:t>7. Add Data Scope</w:t>
      </w:r>
    </w:p>
    <w:p>
      <w:r>
        <w:t>Define what data should be collected from the source.</w:t>
      </w:r>
    </w:p>
    <w:p>
      <w:r>
        <w:t>Examples include repositories, issue boards, CI/CD pipelines.</w:t>
      </w:r>
    </w:p>
    <w:p>
      <w:r>
        <w:t>Steps:</w:t>
      </w:r>
    </w:p>
    <w:p>
      <w:r>
        <w:t>1. Open the connection you created.</w:t>
      </w:r>
    </w:p>
    <w:p>
      <w:r>
        <w:t>2. Click Add Data Scope.</w:t>
      </w:r>
    </w:p>
    <w:p>
      <w:r>
        <w:t>3. Provide identifiers like repo names, project IDs, etc.</w:t>
      </w:r>
    </w:p>
    <w:p>
      <w:pPr>
        <w:pStyle w:val="Heading1"/>
      </w:pPr>
      <w:r>
        <w:t>8. Optional: Add Scope Config</w:t>
      </w:r>
    </w:p>
    <w:p>
      <w:r>
        <w:t>Fine‑tune collection or transformations.</w:t>
      </w:r>
    </w:p>
    <w:p>
      <w:r>
        <w:t>Examples:</w:t>
      </w:r>
    </w:p>
    <w:p>
      <w:r>
        <w:rPr>
          <w:rFonts w:ascii="Courier New" w:hAnsi="Courier New"/>
          <w:sz w:val="20"/>
        </w:rPr>
        <w:t>• Collect only issues with specific labels</w:t>
        <w:br/>
        <w:t>• Collect PRs after a specific date</w:t>
        <w:br/>
        <w:t>• Apply transformations</w:t>
      </w:r>
    </w:p>
    <w:p>
      <w:pPr>
        <w:pStyle w:val="Heading1"/>
      </w:pPr>
      <w:r>
        <w:t>9. Restart Containers After Changes</w:t>
      </w:r>
    </w:p>
    <w:p>
      <w:r>
        <w:rPr>
          <w:rFonts w:ascii="Courier New" w:hAnsi="Courier New"/>
          <w:sz w:val="20"/>
        </w:rPr>
        <w:t>docker compose down</w:t>
        <w:br/>
        <w:t>docker compose up -d</w:t>
      </w:r>
    </w:p>
    <w:p>
      <w:pPr>
        <w:pStyle w:val="Heading1"/>
      </w:pPr>
      <w:r>
        <w:t>Notes &amp; Warnings</w:t>
      </w:r>
    </w:p>
    <w:p>
      <w:r>
        <w:t>* ENCRYPTION_SECRET is critical — losing it will make encrypted data unreadable.</w:t>
      </w:r>
    </w:p>
    <w:p>
      <w:r>
        <w:t>* docker-compose.yml settings take precedence over .env.</w:t>
      </w:r>
    </w:p>
    <w:p>
      <w:r>
        <w:t>* Check container logs if issues occur.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