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  <w:u w:val="single"/>
        </w:rPr>
      </w:pPr>
      <w:r>
        <w:rPr>
          <w:b/>
          <w:bCs/>
          <w:u w:val="single"/>
        </w:rPr>
        <w:t>Lab2 – Process Management:</w:t>
      </w:r>
    </w:p>
    <w:p>
      <w:pPr>
        <w:pStyle w:val="PreformattedTex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numPr>
          <w:ilvl w:val="0"/>
          <w:numId w:val="1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a program to get the and print the following process identifiers, Process Id, Parent process Id, user id, group id.</w:t>
      </w:r>
    </w:p>
    <w:p>
      <w:pPr>
        <w:pStyle w:val="PreformattedText"/>
        <w:numPr>
          <w:ilvl w:val="0"/>
          <w:numId w:val="1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Run the following program.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main()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printf(“\n I'm forking a child process\n”);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fork();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printf(“Who am I ? child or parent ? My Id process:%u\n”,getpid());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3. Modify the above program, which identifies the process as parent or child based on the return value of fork() and displays all the process identifiers.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4. Write a program in which parent forks a child process. Parent displays a message informing that he is going to wait for the termination of child process. Next parent calls the wait function. The child process implements a while(1) loop. In this loop it reads a string from standart input. Compares the string with “exit”. If it matches, child terminates using exit() call.For any other it simply displays the string.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5. Write a Program, that accepts basic shell commands from the user.[hint: use exec() sys call and basic command path is /bin/].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