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03084" w14:textId="77777777" w:rsidR="00E87911" w:rsidRDefault="00000000">
      <w:pPr>
        <w:spacing w:after="32"/>
        <w:ind w:left="2287"/>
      </w:pPr>
      <w:r>
        <w:t xml:space="preserve"> </w:t>
      </w:r>
    </w:p>
    <w:p w14:paraId="0C31F579" w14:textId="77777777" w:rsidR="00E87911" w:rsidRDefault="00000000">
      <w:pPr>
        <w:spacing w:after="0"/>
        <w:ind w:left="169"/>
        <w:jc w:val="center"/>
      </w:pPr>
      <w:r>
        <w:rPr>
          <w:rFonts w:ascii="Times New Roman" w:eastAsia="Times New Roman" w:hAnsi="Times New Roman" w:cs="Times New Roman"/>
          <w:b/>
          <w:sz w:val="28"/>
        </w:rPr>
        <w:t>Data Collection and Preprocessing Phase</w:t>
      </w:r>
      <w:r>
        <w:rPr>
          <w:rFonts w:ascii="Times New Roman" w:eastAsia="Times New Roman" w:hAnsi="Times New Roman" w:cs="Times New Roman"/>
        </w:rPr>
        <w:t xml:space="preserve"> </w:t>
      </w:r>
    </w:p>
    <w:p w14:paraId="73A2DB4D" w14:textId="77777777" w:rsidR="00E87911" w:rsidRDefault="00000000">
      <w:pPr>
        <w:spacing w:after="0"/>
      </w:pPr>
      <w:r>
        <w:rPr>
          <w:rFonts w:ascii="Times New Roman" w:eastAsia="Times New Roman" w:hAnsi="Times New Roman" w:cs="Times New Roman"/>
        </w:rPr>
        <w:t xml:space="preserve"> </w:t>
      </w:r>
    </w:p>
    <w:tbl>
      <w:tblPr>
        <w:tblStyle w:val="TableGrid"/>
        <w:tblW w:w="9362" w:type="dxa"/>
        <w:tblInd w:w="10" w:type="dxa"/>
        <w:tblCellMar>
          <w:top w:w="120" w:type="dxa"/>
          <w:left w:w="101" w:type="dxa"/>
          <w:bottom w:w="0" w:type="dxa"/>
          <w:right w:w="115" w:type="dxa"/>
        </w:tblCellMar>
        <w:tblLook w:val="04A0" w:firstRow="1" w:lastRow="0" w:firstColumn="1" w:lastColumn="0" w:noHBand="0" w:noVBand="1"/>
      </w:tblPr>
      <w:tblGrid>
        <w:gridCol w:w="4681"/>
        <w:gridCol w:w="4681"/>
      </w:tblGrid>
      <w:tr w:rsidR="00E87911" w14:paraId="17C260D2"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49C40997" w14:textId="77777777" w:rsidR="00E87911" w:rsidRDefault="00000000">
            <w:pPr>
              <w:spacing w:after="0"/>
            </w:pPr>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00B0C000" w14:textId="36ADEC79" w:rsidR="00E87911" w:rsidRDefault="00213189">
            <w:pPr>
              <w:spacing w:after="0"/>
            </w:pPr>
            <w:r>
              <w:rPr>
                <w:rFonts w:ascii="Times New Roman" w:eastAsia="Times New Roman" w:hAnsi="Times New Roman" w:cs="Times New Roman"/>
                <w:sz w:val="24"/>
              </w:rPr>
              <w:t>28June</w:t>
            </w:r>
            <w:r w:rsidR="00000000">
              <w:rPr>
                <w:rFonts w:ascii="Times New Roman" w:eastAsia="Times New Roman" w:hAnsi="Times New Roman" w:cs="Times New Roman"/>
                <w:sz w:val="24"/>
              </w:rPr>
              <w:t xml:space="preserve">2025 </w:t>
            </w:r>
          </w:p>
        </w:tc>
      </w:tr>
      <w:tr w:rsidR="00E87911" w14:paraId="693E06A4" w14:textId="77777777">
        <w:trPr>
          <w:trHeight w:val="494"/>
        </w:trPr>
        <w:tc>
          <w:tcPr>
            <w:tcW w:w="4681" w:type="dxa"/>
            <w:tcBorders>
              <w:top w:val="single" w:sz="8" w:space="0" w:color="000000"/>
              <w:left w:val="single" w:sz="8" w:space="0" w:color="000000"/>
              <w:bottom w:val="single" w:sz="8" w:space="0" w:color="000000"/>
              <w:right w:val="single" w:sz="8" w:space="0" w:color="000000"/>
            </w:tcBorders>
            <w:vAlign w:val="center"/>
          </w:tcPr>
          <w:p w14:paraId="17092133" w14:textId="77777777" w:rsidR="00E87911" w:rsidRDefault="00000000">
            <w:pPr>
              <w:spacing w:after="0"/>
            </w:pPr>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544B5663" w14:textId="6F31A48D" w:rsidR="00E87911" w:rsidRDefault="00000000">
            <w:pPr>
              <w:spacing w:after="0"/>
            </w:pPr>
            <w:r>
              <w:rPr>
                <w:rFonts w:ascii="Times New Roman" w:eastAsia="Times New Roman" w:hAnsi="Times New Roman" w:cs="Times New Roman"/>
                <w:sz w:val="24"/>
              </w:rPr>
              <w:t>LTVIP2025TMID</w:t>
            </w:r>
            <w:r w:rsidR="00213189">
              <w:rPr>
                <w:rFonts w:ascii="Times New Roman" w:eastAsia="Times New Roman" w:hAnsi="Times New Roman" w:cs="Times New Roman"/>
                <w:sz w:val="24"/>
              </w:rPr>
              <w:t>50924</w:t>
            </w:r>
          </w:p>
        </w:tc>
      </w:tr>
      <w:tr w:rsidR="00E87911" w14:paraId="3E3E60F4" w14:textId="77777777">
        <w:trPr>
          <w:trHeight w:val="1049"/>
        </w:trPr>
        <w:tc>
          <w:tcPr>
            <w:tcW w:w="4681" w:type="dxa"/>
            <w:tcBorders>
              <w:top w:val="single" w:sz="8" w:space="0" w:color="000000"/>
              <w:left w:val="single" w:sz="8" w:space="0" w:color="000000"/>
              <w:bottom w:val="single" w:sz="8" w:space="0" w:color="000000"/>
              <w:right w:val="single" w:sz="8" w:space="0" w:color="000000"/>
            </w:tcBorders>
          </w:tcPr>
          <w:p w14:paraId="0B91AEAD" w14:textId="77777777" w:rsidR="00E87911" w:rsidRDefault="00000000">
            <w:pPr>
              <w:spacing w:after="0"/>
            </w:pPr>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6EE6E84E" w14:textId="77777777" w:rsidR="00E87911" w:rsidRDefault="00000000">
            <w:pPr>
              <w:spacing w:after="0"/>
            </w:pPr>
            <w:r>
              <w:rPr>
                <w:rFonts w:ascii="Times New Roman" w:eastAsia="Times New Roman" w:hAnsi="Times New Roman" w:cs="Times New Roman"/>
                <w:sz w:val="24"/>
              </w:rPr>
              <w:t xml:space="preserve">Visualizing Housing Market Trends: An </w:t>
            </w:r>
          </w:p>
          <w:p w14:paraId="2B6AE0CA" w14:textId="77777777" w:rsidR="00E87911" w:rsidRDefault="00000000">
            <w:pPr>
              <w:spacing w:after="0"/>
            </w:pPr>
            <w:r>
              <w:rPr>
                <w:rFonts w:ascii="Times New Roman" w:eastAsia="Times New Roman" w:hAnsi="Times New Roman" w:cs="Times New Roman"/>
                <w:sz w:val="24"/>
              </w:rPr>
              <w:t xml:space="preserve">Analysis of Sale Prices and Features using Tableau </w:t>
            </w:r>
          </w:p>
        </w:tc>
      </w:tr>
      <w:tr w:rsidR="00E87911" w14:paraId="3456ADDF"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7A1A33A0" w14:textId="77777777" w:rsidR="00E87911" w:rsidRDefault="00000000">
            <w:pPr>
              <w:spacing w:after="0"/>
            </w:pPr>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5A3B69CC" w14:textId="77777777" w:rsidR="00E87911" w:rsidRDefault="00000000">
            <w:pPr>
              <w:spacing w:after="0"/>
            </w:pPr>
            <w:r>
              <w:rPr>
                <w:rFonts w:ascii="Times New Roman" w:eastAsia="Times New Roman" w:hAnsi="Times New Roman" w:cs="Times New Roman"/>
                <w:sz w:val="24"/>
              </w:rPr>
              <w:t xml:space="preserve">2 Marks </w:t>
            </w:r>
          </w:p>
        </w:tc>
      </w:tr>
    </w:tbl>
    <w:p w14:paraId="7C591A07" w14:textId="77777777" w:rsidR="00E87911" w:rsidRDefault="00000000">
      <w:pPr>
        <w:spacing w:after="247"/>
      </w:pPr>
      <w:r>
        <w:rPr>
          <w:rFonts w:ascii="Times New Roman" w:eastAsia="Times New Roman" w:hAnsi="Times New Roman" w:cs="Times New Roman"/>
        </w:rPr>
        <w:t xml:space="preserve"> </w:t>
      </w:r>
    </w:p>
    <w:p w14:paraId="01486C78" w14:textId="77777777" w:rsidR="00E87911" w:rsidRDefault="00000000">
      <w:pPr>
        <w:spacing w:after="84"/>
        <w:jc w:val="center"/>
      </w:pPr>
      <w:r>
        <w:rPr>
          <w:rFonts w:ascii="Times New Roman" w:eastAsia="Times New Roman" w:hAnsi="Times New Roman" w:cs="Times New Roman"/>
          <w:b/>
          <w:sz w:val="32"/>
        </w:rPr>
        <w:t xml:space="preserve">Visualizing Housing Market Trends: An Analysis of Sale Prices and Features using Tableau </w:t>
      </w:r>
    </w:p>
    <w:p w14:paraId="5275D6B0" w14:textId="77777777" w:rsidR="00E87911" w:rsidRDefault="00000000">
      <w:pPr>
        <w:spacing w:after="158"/>
      </w:pPr>
      <w:r>
        <w:rPr>
          <w:rFonts w:ascii="Times New Roman" w:eastAsia="Times New Roman" w:hAnsi="Times New Roman" w:cs="Times New Roman"/>
          <w:b/>
          <w:sz w:val="24"/>
        </w:rPr>
        <w:t xml:space="preserve"> </w:t>
      </w:r>
    </w:p>
    <w:p w14:paraId="0DBA0664" w14:textId="77777777" w:rsidR="00E87911" w:rsidRDefault="00000000">
      <w:pPr>
        <w:spacing w:after="0"/>
        <w:ind w:left="-5" w:hanging="10"/>
      </w:pPr>
      <w:r>
        <w:rPr>
          <w:rFonts w:ascii="Times New Roman" w:eastAsia="Times New Roman" w:hAnsi="Times New Roman" w:cs="Times New Roman"/>
          <w:b/>
          <w:sz w:val="24"/>
        </w:rPr>
        <w:t xml:space="preserve">Data Collection Plan Template </w:t>
      </w:r>
    </w:p>
    <w:tbl>
      <w:tblPr>
        <w:tblStyle w:val="TableGrid"/>
        <w:tblW w:w="10204" w:type="dxa"/>
        <w:tblInd w:w="5" w:type="dxa"/>
        <w:tblCellMar>
          <w:top w:w="117" w:type="dxa"/>
          <w:left w:w="101" w:type="dxa"/>
          <w:bottom w:w="0" w:type="dxa"/>
          <w:right w:w="76" w:type="dxa"/>
        </w:tblCellMar>
        <w:tblLook w:val="04A0" w:firstRow="1" w:lastRow="0" w:firstColumn="1" w:lastColumn="0" w:noHBand="0" w:noVBand="1"/>
      </w:tblPr>
      <w:tblGrid>
        <w:gridCol w:w="2566"/>
        <w:gridCol w:w="7638"/>
      </w:tblGrid>
      <w:tr w:rsidR="00E87911" w14:paraId="5C9DEB4C" w14:textId="77777777">
        <w:trPr>
          <w:trHeight w:val="905"/>
        </w:trPr>
        <w:tc>
          <w:tcPr>
            <w:tcW w:w="2566" w:type="dxa"/>
            <w:tcBorders>
              <w:top w:val="single" w:sz="4" w:space="0" w:color="000000"/>
              <w:left w:val="single" w:sz="4" w:space="0" w:color="000000"/>
              <w:bottom w:val="single" w:sz="4" w:space="0" w:color="000000"/>
              <w:right w:val="single" w:sz="4" w:space="0" w:color="000000"/>
            </w:tcBorders>
          </w:tcPr>
          <w:p w14:paraId="3493F136" w14:textId="77777777" w:rsidR="00E87911" w:rsidRDefault="00000000">
            <w:pPr>
              <w:spacing w:after="0"/>
              <w:ind w:right="27"/>
              <w:jc w:val="center"/>
            </w:pPr>
            <w:r>
              <w:rPr>
                <w:rFonts w:ascii="Times New Roman" w:eastAsia="Times New Roman" w:hAnsi="Times New Roman" w:cs="Times New Roman"/>
                <w:b/>
                <w:sz w:val="24"/>
              </w:rPr>
              <w:t>Section</w:t>
            </w:r>
            <w:r>
              <w:rPr>
                <w:rFonts w:ascii="Times New Roman" w:eastAsia="Times New Roman" w:hAnsi="Times New Roman" w:cs="Times New Roman"/>
                <w:sz w:val="24"/>
              </w:rPr>
              <w:t xml:space="preserve"> </w:t>
            </w:r>
          </w:p>
        </w:tc>
        <w:tc>
          <w:tcPr>
            <w:tcW w:w="7638" w:type="dxa"/>
            <w:tcBorders>
              <w:top w:val="single" w:sz="4" w:space="0" w:color="000000"/>
              <w:left w:val="single" w:sz="4" w:space="0" w:color="000000"/>
              <w:bottom w:val="single" w:sz="4" w:space="0" w:color="000000"/>
              <w:right w:val="single" w:sz="4" w:space="0" w:color="000000"/>
            </w:tcBorders>
          </w:tcPr>
          <w:p w14:paraId="2A997804" w14:textId="77777777" w:rsidR="00E87911" w:rsidRDefault="00000000">
            <w:pPr>
              <w:spacing w:after="0"/>
              <w:ind w:right="26"/>
              <w:jc w:val="center"/>
            </w:pPr>
            <w:r>
              <w:rPr>
                <w:rFonts w:ascii="Times New Roman" w:eastAsia="Times New Roman" w:hAnsi="Times New Roman" w:cs="Times New Roman"/>
                <w:b/>
                <w:sz w:val="24"/>
              </w:rPr>
              <w:t>Description</w:t>
            </w:r>
            <w:r>
              <w:rPr>
                <w:rFonts w:ascii="Times New Roman" w:eastAsia="Times New Roman" w:hAnsi="Times New Roman" w:cs="Times New Roman"/>
                <w:sz w:val="24"/>
              </w:rPr>
              <w:t xml:space="preserve"> </w:t>
            </w:r>
          </w:p>
        </w:tc>
      </w:tr>
      <w:tr w:rsidR="00E87911" w14:paraId="215FE464" w14:textId="77777777">
        <w:trPr>
          <w:trHeight w:val="5970"/>
        </w:trPr>
        <w:tc>
          <w:tcPr>
            <w:tcW w:w="2566" w:type="dxa"/>
            <w:tcBorders>
              <w:top w:val="single" w:sz="4" w:space="0" w:color="000000"/>
              <w:left w:val="single" w:sz="4" w:space="0" w:color="000000"/>
              <w:bottom w:val="single" w:sz="4" w:space="0" w:color="000000"/>
              <w:right w:val="single" w:sz="4" w:space="0" w:color="000000"/>
            </w:tcBorders>
          </w:tcPr>
          <w:p w14:paraId="3158A524" w14:textId="77777777" w:rsidR="00E87911" w:rsidRDefault="00000000">
            <w:pPr>
              <w:spacing w:after="0"/>
            </w:pPr>
            <w:r>
              <w:rPr>
                <w:rFonts w:ascii="Times New Roman" w:eastAsia="Times New Roman" w:hAnsi="Times New Roman" w:cs="Times New Roman"/>
                <w:sz w:val="24"/>
              </w:rPr>
              <w:lastRenderedPageBreak/>
              <w:t xml:space="preserve">Project Overview </w:t>
            </w:r>
          </w:p>
        </w:tc>
        <w:tc>
          <w:tcPr>
            <w:tcW w:w="7638" w:type="dxa"/>
            <w:tcBorders>
              <w:top w:val="single" w:sz="4" w:space="0" w:color="000000"/>
              <w:left w:val="single" w:sz="4" w:space="0" w:color="000000"/>
              <w:bottom w:val="single" w:sz="4" w:space="0" w:color="000000"/>
              <w:right w:val="single" w:sz="4" w:space="0" w:color="000000"/>
            </w:tcBorders>
          </w:tcPr>
          <w:p w14:paraId="30C42A73" w14:textId="77777777" w:rsidR="00E87911" w:rsidRDefault="00000000">
            <w:pPr>
              <w:spacing w:after="323"/>
            </w:pPr>
            <w:r>
              <w:rPr>
                <w:rFonts w:ascii="Times New Roman" w:eastAsia="Times New Roman" w:hAnsi="Times New Roman" w:cs="Times New Roman"/>
                <w:b/>
                <w:sz w:val="28"/>
              </w:rPr>
              <w:t xml:space="preserve">Visualizing Housing Market Trends: - </w:t>
            </w:r>
          </w:p>
          <w:p w14:paraId="709D457B" w14:textId="77777777" w:rsidR="00E87911" w:rsidRDefault="00000000">
            <w:pPr>
              <w:spacing w:after="161" w:line="408" w:lineRule="auto"/>
            </w:pPr>
            <w:r>
              <w:rPr>
                <w:rFonts w:ascii="Times New Roman" w:eastAsia="Times New Roman" w:hAnsi="Times New Roman" w:cs="Times New Roman"/>
                <w:sz w:val="24"/>
              </w:rPr>
              <w:t xml:space="preserve">This project, </w:t>
            </w:r>
            <w:r>
              <w:rPr>
                <w:rFonts w:ascii="Times New Roman" w:eastAsia="Times New Roman" w:hAnsi="Times New Roman" w:cs="Times New Roman"/>
                <w:b/>
                <w:sz w:val="24"/>
              </w:rPr>
              <w:t>"Visualizing Housing Market Trends: An Analysis of Sale Prices and Features using Tableau,"</w:t>
            </w:r>
            <w:r>
              <w:rPr>
                <w:rFonts w:ascii="Times New Roman" w:eastAsia="Times New Roman" w:hAnsi="Times New Roman" w:cs="Times New Roman"/>
                <w:sz w:val="24"/>
              </w:rPr>
              <w:t xml:space="preserve"> aims to explore and analyze housing market trends using the </w:t>
            </w:r>
            <w:r>
              <w:rPr>
                <w:rFonts w:ascii="Times New Roman" w:eastAsia="Times New Roman" w:hAnsi="Times New Roman" w:cs="Times New Roman"/>
                <w:b/>
                <w:sz w:val="24"/>
              </w:rPr>
              <w:t>Transformed Housing Data 2</w:t>
            </w:r>
            <w:r>
              <w:rPr>
                <w:rFonts w:ascii="Times New Roman" w:eastAsia="Times New Roman" w:hAnsi="Times New Roman" w:cs="Times New Roman"/>
                <w:sz w:val="24"/>
              </w:rPr>
              <w:t xml:space="preserve"> dataset from Kaggle. The objective is to identify key factors influencing house prices, such as location, size, number of bedrooms, bathrooms, floors and basement area. </w:t>
            </w:r>
          </w:p>
          <w:p w14:paraId="5C7F795E" w14:textId="77777777" w:rsidR="00E87911" w:rsidRDefault="00000000">
            <w:pPr>
              <w:spacing w:after="0"/>
            </w:pPr>
            <w:r>
              <w:rPr>
                <w:rFonts w:ascii="Times New Roman" w:eastAsia="Times New Roman" w:hAnsi="Times New Roman" w:cs="Times New Roman"/>
                <w:sz w:val="24"/>
              </w:rPr>
              <w:t xml:space="preserve">By leveraging </w:t>
            </w:r>
            <w:r>
              <w:rPr>
                <w:rFonts w:ascii="Times New Roman" w:eastAsia="Times New Roman" w:hAnsi="Times New Roman" w:cs="Times New Roman"/>
                <w:b/>
                <w:sz w:val="24"/>
              </w:rPr>
              <w:t>Tableau</w:t>
            </w:r>
            <w:r>
              <w:rPr>
                <w:rFonts w:ascii="Times New Roman" w:eastAsia="Times New Roman" w:hAnsi="Times New Roman" w:cs="Times New Roman"/>
                <w:sz w:val="24"/>
              </w:rPr>
              <w:t xml:space="preserve">, the project will create interactive dashboards, story, bar chart, histogram, summary dashboard to visualize patterns, compare regional price variations, and gain insights into how different features impact house sale prices. The analysis will help in making data-driven decisions for buyers, sellers, and real estate professionals. </w:t>
            </w:r>
          </w:p>
        </w:tc>
      </w:tr>
    </w:tbl>
    <w:p w14:paraId="76C9909D" w14:textId="77777777" w:rsidR="00E87911" w:rsidRDefault="00000000">
      <w:pPr>
        <w:spacing w:after="0"/>
        <w:ind w:right="6967"/>
        <w:jc w:val="right"/>
      </w:pPr>
      <w:r>
        <w:t xml:space="preserve"> </w:t>
      </w:r>
    </w:p>
    <w:tbl>
      <w:tblPr>
        <w:tblStyle w:val="TableGrid"/>
        <w:tblW w:w="10204" w:type="dxa"/>
        <w:tblInd w:w="5" w:type="dxa"/>
        <w:tblCellMar>
          <w:top w:w="115" w:type="dxa"/>
          <w:left w:w="101" w:type="dxa"/>
          <w:bottom w:w="0" w:type="dxa"/>
          <w:right w:w="90" w:type="dxa"/>
        </w:tblCellMar>
        <w:tblLook w:val="04A0" w:firstRow="1" w:lastRow="0" w:firstColumn="1" w:lastColumn="0" w:noHBand="0" w:noVBand="1"/>
      </w:tblPr>
      <w:tblGrid>
        <w:gridCol w:w="2566"/>
        <w:gridCol w:w="7638"/>
      </w:tblGrid>
      <w:tr w:rsidR="00E87911" w14:paraId="19035410" w14:textId="77777777">
        <w:trPr>
          <w:trHeight w:val="4256"/>
        </w:trPr>
        <w:tc>
          <w:tcPr>
            <w:tcW w:w="2566" w:type="dxa"/>
            <w:tcBorders>
              <w:top w:val="single" w:sz="4" w:space="0" w:color="000000"/>
              <w:left w:val="single" w:sz="4" w:space="0" w:color="000000"/>
              <w:bottom w:val="single" w:sz="4" w:space="0" w:color="000000"/>
              <w:right w:val="single" w:sz="4" w:space="0" w:color="000000"/>
            </w:tcBorders>
          </w:tcPr>
          <w:p w14:paraId="2DBDD165" w14:textId="77777777" w:rsidR="00E87911" w:rsidRDefault="00E87911"/>
        </w:tc>
        <w:tc>
          <w:tcPr>
            <w:tcW w:w="7638" w:type="dxa"/>
            <w:tcBorders>
              <w:top w:val="single" w:sz="4" w:space="0" w:color="000000"/>
              <w:left w:val="single" w:sz="4" w:space="0" w:color="000000"/>
              <w:bottom w:val="single" w:sz="4" w:space="0" w:color="000000"/>
              <w:right w:val="single" w:sz="4" w:space="0" w:color="000000"/>
            </w:tcBorders>
          </w:tcPr>
          <w:p w14:paraId="6616DAFE" w14:textId="77777777" w:rsidR="00E87911" w:rsidRDefault="00000000">
            <w:pPr>
              <w:spacing w:after="335"/>
            </w:pPr>
            <w:r>
              <w:rPr>
                <w:rFonts w:ascii="Times New Roman" w:eastAsia="Times New Roman" w:hAnsi="Times New Roman" w:cs="Times New Roman"/>
                <w:b/>
                <w:sz w:val="24"/>
              </w:rPr>
              <w:t xml:space="preserve">Objectives: </w:t>
            </w:r>
          </w:p>
          <w:p w14:paraId="15DC312C" w14:textId="77777777" w:rsidR="00E87911" w:rsidRDefault="00000000">
            <w:pPr>
              <w:numPr>
                <w:ilvl w:val="0"/>
                <w:numId w:val="1"/>
              </w:numPr>
              <w:spacing w:after="165" w:line="238" w:lineRule="auto"/>
              <w:ind w:hanging="360"/>
            </w:pPr>
            <w:r>
              <w:rPr>
                <w:rFonts w:ascii="Times New Roman" w:eastAsia="Times New Roman" w:hAnsi="Times New Roman" w:cs="Times New Roman"/>
                <w:b/>
                <w:sz w:val="24"/>
              </w:rPr>
              <w:t>Understand Sale Price Trends</w:t>
            </w:r>
            <w:r>
              <w:rPr>
                <w:rFonts w:ascii="Times New Roman" w:eastAsia="Times New Roman" w:hAnsi="Times New Roman" w:cs="Times New Roman"/>
                <w:sz w:val="24"/>
              </w:rPr>
              <w:t xml:space="preserve"> – Identify price distribution and variations based on property features. </w:t>
            </w:r>
          </w:p>
          <w:p w14:paraId="3B5711DE" w14:textId="77777777" w:rsidR="00E87911" w:rsidRDefault="00000000">
            <w:pPr>
              <w:numPr>
                <w:ilvl w:val="0"/>
                <w:numId w:val="1"/>
              </w:numPr>
              <w:spacing w:after="162" w:line="238" w:lineRule="auto"/>
              <w:ind w:hanging="360"/>
            </w:pPr>
            <w:r>
              <w:rPr>
                <w:rFonts w:ascii="Times New Roman" w:eastAsia="Times New Roman" w:hAnsi="Times New Roman" w:cs="Times New Roman"/>
                <w:b/>
                <w:sz w:val="24"/>
              </w:rPr>
              <w:t>Feature Analysis</w:t>
            </w:r>
            <w:r>
              <w:rPr>
                <w:rFonts w:ascii="Times New Roman" w:eastAsia="Times New Roman" w:hAnsi="Times New Roman" w:cs="Times New Roman"/>
                <w:sz w:val="24"/>
              </w:rPr>
              <w:t xml:space="preserve"> – Examine factors influencing house prices, such as </w:t>
            </w:r>
            <w:r>
              <w:rPr>
                <w:rFonts w:ascii="Times New Roman" w:eastAsia="Times New Roman" w:hAnsi="Times New Roman" w:cs="Times New Roman"/>
                <w:b/>
                <w:sz w:val="24"/>
              </w:rPr>
              <w:t>area, bedrooms, and location</w:t>
            </w:r>
            <w:r>
              <w:rPr>
                <w:rFonts w:ascii="Times New Roman" w:eastAsia="Times New Roman" w:hAnsi="Times New Roman" w:cs="Times New Roman"/>
                <w:sz w:val="24"/>
              </w:rPr>
              <w:t xml:space="preserve">. </w:t>
            </w:r>
          </w:p>
          <w:p w14:paraId="165543EC" w14:textId="77777777" w:rsidR="00E87911" w:rsidRDefault="00000000">
            <w:pPr>
              <w:numPr>
                <w:ilvl w:val="0"/>
                <w:numId w:val="1"/>
              </w:numPr>
              <w:spacing w:after="165" w:line="238" w:lineRule="auto"/>
              <w:ind w:hanging="360"/>
            </w:pPr>
            <w:r>
              <w:rPr>
                <w:rFonts w:ascii="Times New Roman" w:eastAsia="Times New Roman" w:hAnsi="Times New Roman" w:cs="Times New Roman"/>
                <w:b/>
                <w:sz w:val="24"/>
              </w:rPr>
              <w:t>Market Insights</w:t>
            </w:r>
            <w:r>
              <w:rPr>
                <w:rFonts w:ascii="Times New Roman" w:eastAsia="Times New Roman" w:hAnsi="Times New Roman" w:cs="Times New Roman"/>
                <w:sz w:val="24"/>
              </w:rPr>
              <w:t xml:space="preserve"> – Discover trends and patterns to assist </w:t>
            </w:r>
            <w:r>
              <w:rPr>
                <w:rFonts w:ascii="Times New Roman" w:eastAsia="Times New Roman" w:hAnsi="Times New Roman" w:cs="Times New Roman"/>
                <w:b/>
                <w:sz w:val="24"/>
              </w:rPr>
              <w:t>buyers, sellers, and real estate professionals</w:t>
            </w:r>
            <w:r>
              <w:rPr>
                <w:rFonts w:ascii="Times New Roman" w:eastAsia="Times New Roman" w:hAnsi="Times New Roman" w:cs="Times New Roman"/>
                <w:sz w:val="24"/>
              </w:rPr>
              <w:t xml:space="preserve">. </w:t>
            </w:r>
          </w:p>
          <w:p w14:paraId="601B7924" w14:textId="77777777" w:rsidR="00E87911" w:rsidRDefault="00000000">
            <w:pPr>
              <w:numPr>
                <w:ilvl w:val="0"/>
                <w:numId w:val="1"/>
              </w:numPr>
              <w:spacing w:after="0"/>
              <w:ind w:hanging="360"/>
            </w:pPr>
            <w:r>
              <w:rPr>
                <w:rFonts w:ascii="Times New Roman" w:eastAsia="Times New Roman" w:hAnsi="Times New Roman" w:cs="Times New Roman"/>
                <w:b/>
                <w:sz w:val="24"/>
              </w:rPr>
              <w:t>Data-Driven Decision Making</w:t>
            </w:r>
            <w:r>
              <w:rPr>
                <w:rFonts w:ascii="Times New Roman" w:eastAsia="Times New Roman" w:hAnsi="Times New Roman" w:cs="Times New Roman"/>
                <w:sz w:val="24"/>
              </w:rPr>
              <w:t xml:space="preserve"> – Use visualizations to interpret market conditions effectively. </w:t>
            </w:r>
          </w:p>
        </w:tc>
      </w:tr>
      <w:tr w:rsidR="00E87911" w14:paraId="278E984C" w14:textId="77777777">
        <w:trPr>
          <w:trHeight w:val="3116"/>
        </w:trPr>
        <w:tc>
          <w:tcPr>
            <w:tcW w:w="2566" w:type="dxa"/>
            <w:tcBorders>
              <w:top w:val="single" w:sz="4" w:space="0" w:color="000000"/>
              <w:left w:val="single" w:sz="4" w:space="0" w:color="000000"/>
              <w:bottom w:val="single" w:sz="4" w:space="0" w:color="000000"/>
              <w:right w:val="single" w:sz="4" w:space="0" w:color="000000"/>
            </w:tcBorders>
          </w:tcPr>
          <w:p w14:paraId="2FBCB890" w14:textId="77777777" w:rsidR="00E87911" w:rsidRDefault="00000000">
            <w:pPr>
              <w:spacing w:after="0"/>
            </w:pPr>
            <w:r>
              <w:rPr>
                <w:rFonts w:ascii="Times New Roman" w:eastAsia="Times New Roman" w:hAnsi="Times New Roman" w:cs="Times New Roman"/>
                <w:sz w:val="24"/>
              </w:rPr>
              <w:lastRenderedPageBreak/>
              <w:t xml:space="preserve">Data Collection Plan </w:t>
            </w:r>
          </w:p>
        </w:tc>
        <w:tc>
          <w:tcPr>
            <w:tcW w:w="7638" w:type="dxa"/>
            <w:tcBorders>
              <w:top w:val="single" w:sz="4" w:space="0" w:color="000000"/>
              <w:left w:val="single" w:sz="4" w:space="0" w:color="000000"/>
              <w:bottom w:val="single" w:sz="4" w:space="0" w:color="000000"/>
              <w:right w:val="single" w:sz="4" w:space="0" w:color="000000"/>
            </w:tcBorders>
          </w:tcPr>
          <w:p w14:paraId="7601427A" w14:textId="77777777" w:rsidR="00E87911" w:rsidRDefault="00000000">
            <w:pPr>
              <w:spacing w:after="134"/>
            </w:pPr>
            <w:r>
              <w:rPr>
                <w:rFonts w:ascii="Times New Roman" w:eastAsia="Times New Roman" w:hAnsi="Times New Roman" w:cs="Times New Roman"/>
                <w:sz w:val="24"/>
              </w:rPr>
              <w:t xml:space="preserve">The Data is collected from the “KAGGLE” </w:t>
            </w:r>
          </w:p>
          <w:p w14:paraId="29603E2E" w14:textId="77777777" w:rsidR="00E87911" w:rsidRDefault="00000000">
            <w:pPr>
              <w:spacing w:after="80" w:line="308" w:lineRule="auto"/>
              <w:ind w:right="507"/>
            </w:pPr>
            <w:r>
              <w:rPr>
                <w:rFonts w:ascii="Times New Roman" w:eastAsia="Times New Roman" w:hAnsi="Times New Roman" w:cs="Times New Roman"/>
                <w:b/>
                <w:sz w:val="24"/>
              </w:rPr>
              <w:t xml:space="preserve">Visualizing Housing Market Trends: An Analysis of Sale Prices and Features using Tableau </w:t>
            </w:r>
            <w:r>
              <w:rPr>
                <w:rFonts w:ascii="Times New Roman" w:eastAsia="Times New Roman" w:hAnsi="Times New Roman" w:cs="Times New Roman"/>
                <w:sz w:val="24"/>
              </w:rPr>
              <w:t xml:space="preserve">  </w:t>
            </w:r>
            <w:hyperlink r:id="rId7">
              <w:r>
                <w:rPr>
                  <w:rFonts w:ascii="Times New Roman" w:eastAsia="Times New Roman" w:hAnsi="Times New Roman" w:cs="Times New Roman"/>
                  <w:color w:val="0000FF"/>
                  <w:sz w:val="24"/>
                  <w:u w:val="single" w:color="0000FF"/>
                </w:rPr>
                <w:t>Link</w:t>
              </w:r>
            </w:hyperlink>
            <w:hyperlink r:id="rId8">
              <w:r>
                <w:rPr>
                  <w:rFonts w:ascii="Times New Roman" w:eastAsia="Times New Roman" w:hAnsi="Times New Roman" w:cs="Times New Roman"/>
                  <w:color w:val="0000FF"/>
                  <w:sz w:val="24"/>
                  <w:u w:val="single" w:color="0000FF"/>
                </w:rPr>
                <w:t>:</w:t>
              </w:r>
            </w:hyperlink>
            <w:hyperlink r:id="rId9">
              <w:r>
                <w:rPr>
                  <w:rFonts w:ascii="Times New Roman" w:eastAsia="Times New Roman" w:hAnsi="Times New Roman" w:cs="Times New Roman"/>
                  <w:sz w:val="24"/>
                </w:rPr>
                <w:t xml:space="preserve"> </w:t>
              </w:r>
            </w:hyperlink>
          </w:p>
          <w:p w14:paraId="6C3E27ED" w14:textId="77777777" w:rsidR="00E87911" w:rsidRDefault="00000000">
            <w:pPr>
              <w:spacing w:after="0"/>
            </w:pPr>
            <w:r>
              <w:rPr>
                <w:rFonts w:ascii="Times New Roman" w:eastAsia="Times New Roman" w:hAnsi="Times New Roman" w:cs="Times New Roman"/>
                <w:sz w:val="24"/>
              </w:rPr>
              <w:t xml:space="preserve">https://www.kaggle.com/datasets/rituparnaghosh18/transformed-housingdata-2 </w:t>
            </w:r>
          </w:p>
        </w:tc>
      </w:tr>
      <w:tr w:rsidR="00E87911" w14:paraId="25E48F04" w14:textId="77777777">
        <w:trPr>
          <w:trHeight w:val="4160"/>
        </w:trPr>
        <w:tc>
          <w:tcPr>
            <w:tcW w:w="2566" w:type="dxa"/>
            <w:tcBorders>
              <w:top w:val="single" w:sz="4" w:space="0" w:color="000000"/>
              <w:left w:val="single" w:sz="4" w:space="0" w:color="000000"/>
              <w:bottom w:val="single" w:sz="4" w:space="0" w:color="000000"/>
              <w:right w:val="single" w:sz="4" w:space="0" w:color="000000"/>
            </w:tcBorders>
          </w:tcPr>
          <w:p w14:paraId="24757659" w14:textId="77777777" w:rsidR="00E87911" w:rsidRDefault="00000000">
            <w:pPr>
              <w:spacing w:after="172"/>
            </w:pPr>
            <w:r>
              <w:rPr>
                <w:rFonts w:ascii="Times New Roman" w:eastAsia="Times New Roman" w:hAnsi="Times New Roman" w:cs="Times New Roman"/>
                <w:sz w:val="24"/>
              </w:rPr>
              <w:t xml:space="preserve">Raw Data Sources </w:t>
            </w:r>
          </w:p>
          <w:p w14:paraId="494A0CE6" w14:textId="77777777" w:rsidR="00E87911" w:rsidRDefault="00000000">
            <w:pPr>
              <w:spacing w:after="0"/>
            </w:pPr>
            <w:r>
              <w:rPr>
                <w:rFonts w:ascii="Times New Roman" w:eastAsia="Times New Roman" w:hAnsi="Times New Roman" w:cs="Times New Roman"/>
                <w:sz w:val="24"/>
              </w:rPr>
              <w:t xml:space="preserve">Identified </w:t>
            </w:r>
          </w:p>
        </w:tc>
        <w:tc>
          <w:tcPr>
            <w:tcW w:w="7638" w:type="dxa"/>
            <w:tcBorders>
              <w:top w:val="single" w:sz="4" w:space="0" w:color="000000"/>
              <w:left w:val="single" w:sz="4" w:space="0" w:color="000000"/>
              <w:bottom w:val="single" w:sz="4" w:space="0" w:color="000000"/>
              <w:right w:val="single" w:sz="4" w:space="0" w:color="000000"/>
            </w:tcBorders>
          </w:tcPr>
          <w:p w14:paraId="38DDA1DB" w14:textId="77777777" w:rsidR="00E87911" w:rsidRDefault="00000000">
            <w:pPr>
              <w:spacing w:after="177"/>
            </w:pPr>
            <w:r>
              <w:rPr>
                <w:rFonts w:ascii="Times New Roman" w:eastAsia="Times New Roman" w:hAnsi="Times New Roman" w:cs="Times New Roman"/>
                <w:sz w:val="24"/>
              </w:rPr>
              <w:t xml:space="preserve">Transformed Housing Data 2 from KAGGLE. </w:t>
            </w:r>
          </w:p>
          <w:p w14:paraId="29972148" w14:textId="77777777" w:rsidR="00E87911" w:rsidRDefault="00000000">
            <w:pPr>
              <w:spacing w:after="0"/>
            </w:pPr>
            <w:r>
              <w:rPr>
                <w:rFonts w:ascii="Times New Roman" w:eastAsia="Times New Roman" w:hAnsi="Times New Roman" w:cs="Times New Roman"/>
                <w:sz w:val="24"/>
              </w:rPr>
              <w:t xml:space="preserve">This dataset contains </w:t>
            </w:r>
            <w:r>
              <w:rPr>
                <w:rFonts w:ascii="Times New Roman" w:eastAsia="Times New Roman" w:hAnsi="Times New Roman" w:cs="Times New Roman"/>
                <w:b/>
                <w:sz w:val="24"/>
              </w:rPr>
              <w:t>21,609</w:t>
            </w:r>
            <w:r>
              <w:rPr>
                <w:rFonts w:ascii="Times New Roman" w:eastAsia="Times New Roman" w:hAnsi="Times New Roman" w:cs="Times New Roman"/>
                <w:sz w:val="24"/>
              </w:rPr>
              <w:t xml:space="preserve"> house sale records with various attributes such as </w:t>
            </w:r>
            <w:r>
              <w:rPr>
                <w:rFonts w:ascii="Times New Roman" w:eastAsia="Times New Roman" w:hAnsi="Times New Roman" w:cs="Times New Roman"/>
                <w:b/>
                <w:sz w:val="24"/>
              </w:rPr>
              <w:t>sale price, number of bedrooms, square footage, location, and additional features</w:t>
            </w:r>
            <w:r>
              <w:rPr>
                <w:rFonts w:ascii="Times New Roman" w:eastAsia="Times New Roman" w:hAnsi="Times New Roman" w:cs="Times New Roman"/>
                <w:sz w:val="24"/>
              </w:rPr>
              <w:t xml:space="preserve">. The data has been pre-processed and transformed for analytical purposes. There are a total of 31 columns, out of which Sale Price can be supposedly taken as a dependent variable. The other variables are different features, locations and date, etc. regarding the houses. </w:t>
            </w:r>
          </w:p>
        </w:tc>
      </w:tr>
    </w:tbl>
    <w:p w14:paraId="4C4F4759" w14:textId="77777777" w:rsidR="00E87911" w:rsidRDefault="00000000">
      <w:pPr>
        <w:spacing w:after="158"/>
      </w:pPr>
      <w:r>
        <w:rPr>
          <w:rFonts w:ascii="Times New Roman" w:eastAsia="Times New Roman" w:hAnsi="Times New Roman" w:cs="Times New Roman"/>
          <w:sz w:val="24"/>
        </w:rPr>
        <w:t xml:space="preserve"> </w:t>
      </w:r>
    </w:p>
    <w:p w14:paraId="1870F255" w14:textId="77777777" w:rsidR="00E87911" w:rsidRDefault="00000000">
      <w:pPr>
        <w:spacing w:after="158"/>
      </w:pPr>
      <w:r>
        <w:rPr>
          <w:rFonts w:ascii="Times New Roman" w:eastAsia="Times New Roman" w:hAnsi="Times New Roman" w:cs="Times New Roman"/>
          <w:sz w:val="24"/>
        </w:rPr>
        <w:t xml:space="preserve"> </w:t>
      </w:r>
    </w:p>
    <w:p w14:paraId="400D67EB" w14:textId="77777777" w:rsidR="00E87911" w:rsidRDefault="00000000">
      <w:pPr>
        <w:spacing w:after="0"/>
      </w:pPr>
      <w:r>
        <w:rPr>
          <w:rFonts w:ascii="Times New Roman" w:eastAsia="Times New Roman" w:hAnsi="Times New Roman" w:cs="Times New Roman"/>
          <w:sz w:val="24"/>
        </w:rPr>
        <w:t xml:space="preserve"> </w:t>
      </w:r>
    </w:p>
    <w:p w14:paraId="5D586F52" w14:textId="77777777" w:rsidR="00E87911" w:rsidRDefault="00000000">
      <w:pPr>
        <w:spacing w:after="0"/>
        <w:ind w:right="4680"/>
        <w:jc w:val="center"/>
      </w:pPr>
      <w:r>
        <w:t xml:space="preserve"> </w:t>
      </w:r>
    </w:p>
    <w:p w14:paraId="24B38B89" w14:textId="77777777" w:rsidR="00E87911" w:rsidRDefault="00000000">
      <w:pPr>
        <w:spacing w:after="156"/>
        <w:ind w:right="4670"/>
        <w:jc w:val="center"/>
      </w:pPr>
      <w:r>
        <w:rPr>
          <w:rFonts w:ascii="Times New Roman" w:eastAsia="Times New Roman" w:hAnsi="Times New Roman" w:cs="Times New Roman"/>
          <w:sz w:val="24"/>
        </w:rPr>
        <w:t xml:space="preserve"> </w:t>
      </w:r>
    </w:p>
    <w:p w14:paraId="16FCCC15" w14:textId="77777777" w:rsidR="00E87911" w:rsidRDefault="00000000">
      <w:pPr>
        <w:spacing w:after="0"/>
        <w:ind w:left="-5" w:hanging="10"/>
      </w:pPr>
      <w:r>
        <w:rPr>
          <w:rFonts w:ascii="Times New Roman" w:eastAsia="Times New Roman" w:hAnsi="Times New Roman" w:cs="Times New Roman"/>
          <w:b/>
          <w:sz w:val="24"/>
        </w:rPr>
        <w:t xml:space="preserve">Raw Data Sources Template </w:t>
      </w:r>
    </w:p>
    <w:tbl>
      <w:tblPr>
        <w:tblStyle w:val="TableGrid"/>
        <w:tblW w:w="10634" w:type="dxa"/>
        <w:tblInd w:w="-284" w:type="dxa"/>
        <w:tblCellMar>
          <w:top w:w="115" w:type="dxa"/>
          <w:left w:w="110" w:type="dxa"/>
          <w:bottom w:w="0" w:type="dxa"/>
          <w:right w:w="48" w:type="dxa"/>
        </w:tblCellMar>
        <w:tblLook w:val="04A0" w:firstRow="1" w:lastRow="0" w:firstColumn="1" w:lastColumn="0" w:noHBand="0" w:noVBand="1"/>
      </w:tblPr>
      <w:tblGrid>
        <w:gridCol w:w="1702"/>
        <w:gridCol w:w="2552"/>
        <w:gridCol w:w="2127"/>
        <w:gridCol w:w="991"/>
        <w:gridCol w:w="994"/>
        <w:gridCol w:w="2268"/>
      </w:tblGrid>
      <w:tr w:rsidR="00E87911" w14:paraId="3FD880A4" w14:textId="77777777">
        <w:trPr>
          <w:trHeight w:val="1265"/>
        </w:trPr>
        <w:tc>
          <w:tcPr>
            <w:tcW w:w="1702" w:type="dxa"/>
            <w:tcBorders>
              <w:top w:val="single" w:sz="4" w:space="0" w:color="000000"/>
              <w:left w:val="single" w:sz="4" w:space="0" w:color="000000"/>
              <w:bottom w:val="single" w:sz="4" w:space="0" w:color="000000"/>
              <w:right w:val="single" w:sz="4" w:space="0" w:color="000000"/>
            </w:tcBorders>
            <w:vAlign w:val="center"/>
          </w:tcPr>
          <w:p w14:paraId="7B2DF5C7" w14:textId="77777777" w:rsidR="00E87911" w:rsidRDefault="00000000">
            <w:pPr>
              <w:spacing w:after="0"/>
              <w:ind w:left="56"/>
            </w:pPr>
            <w:r>
              <w:rPr>
                <w:rFonts w:ascii="Times New Roman" w:eastAsia="Times New Roman" w:hAnsi="Times New Roman" w:cs="Times New Roman"/>
                <w:b/>
                <w:sz w:val="24"/>
              </w:rPr>
              <w:t>Source Name</w:t>
            </w:r>
            <w:r>
              <w:rPr>
                <w:rFonts w:ascii="Times New Roman" w:eastAsia="Times New Roman" w:hAnsi="Times New Roman" w:cs="Times New Roman"/>
                <w:sz w:val="24"/>
              </w:rPr>
              <w:t xml:space="preserve"> </w:t>
            </w:r>
          </w:p>
        </w:tc>
        <w:tc>
          <w:tcPr>
            <w:tcW w:w="2552" w:type="dxa"/>
            <w:tcBorders>
              <w:top w:val="single" w:sz="4" w:space="0" w:color="000000"/>
              <w:left w:val="single" w:sz="4" w:space="0" w:color="000000"/>
              <w:bottom w:val="single" w:sz="4" w:space="0" w:color="000000"/>
              <w:right w:val="single" w:sz="4" w:space="0" w:color="000000"/>
            </w:tcBorders>
            <w:vAlign w:val="center"/>
          </w:tcPr>
          <w:p w14:paraId="2D3ABD51" w14:textId="77777777" w:rsidR="00E87911" w:rsidRDefault="00000000">
            <w:pPr>
              <w:spacing w:after="0"/>
              <w:ind w:right="66"/>
              <w:jc w:val="center"/>
            </w:pPr>
            <w:r>
              <w:rPr>
                <w:rFonts w:ascii="Times New Roman" w:eastAsia="Times New Roman" w:hAnsi="Times New Roman" w:cs="Times New Roman"/>
                <w:b/>
                <w:sz w:val="24"/>
              </w:rPr>
              <w:t>Description</w:t>
            </w:r>
            <w:r>
              <w:rPr>
                <w:rFonts w:ascii="Times New Roman" w:eastAsia="Times New Roman" w:hAnsi="Times New Roman" w:cs="Times New Roman"/>
                <w:sz w:val="24"/>
              </w:rPr>
              <w:t xml:space="preserve"> </w:t>
            </w:r>
          </w:p>
        </w:tc>
        <w:tc>
          <w:tcPr>
            <w:tcW w:w="2127" w:type="dxa"/>
            <w:tcBorders>
              <w:top w:val="single" w:sz="4" w:space="0" w:color="000000"/>
              <w:left w:val="single" w:sz="4" w:space="0" w:color="000000"/>
              <w:bottom w:val="single" w:sz="4" w:space="0" w:color="000000"/>
              <w:right w:val="single" w:sz="4" w:space="0" w:color="000000"/>
            </w:tcBorders>
            <w:vAlign w:val="center"/>
          </w:tcPr>
          <w:p w14:paraId="417DA72A" w14:textId="77777777" w:rsidR="00E87911" w:rsidRDefault="00000000">
            <w:pPr>
              <w:spacing w:after="0"/>
              <w:ind w:right="66"/>
              <w:jc w:val="center"/>
            </w:pPr>
            <w:r>
              <w:rPr>
                <w:rFonts w:ascii="Times New Roman" w:eastAsia="Times New Roman" w:hAnsi="Times New Roman" w:cs="Times New Roman"/>
                <w:b/>
                <w:sz w:val="24"/>
              </w:rPr>
              <w:t>Location/URL</w:t>
            </w:r>
            <w:r>
              <w:rPr>
                <w:rFonts w:ascii="Times New Roman" w:eastAsia="Times New Roman" w:hAnsi="Times New Roman" w:cs="Times New Roman"/>
                <w:sz w:val="24"/>
              </w:rPr>
              <w:t xml:space="preserve"> </w:t>
            </w:r>
          </w:p>
        </w:tc>
        <w:tc>
          <w:tcPr>
            <w:tcW w:w="991" w:type="dxa"/>
            <w:tcBorders>
              <w:top w:val="single" w:sz="4" w:space="0" w:color="000000"/>
              <w:left w:val="single" w:sz="4" w:space="0" w:color="000000"/>
              <w:bottom w:val="single" w:sz="4" w:space="0" w:color="000000"/>
              <w:right w:val="single" w:sz="4" w:space="0" w:color="000000"/>
            </w:tcBorders>
            <w:vAlign w:val="center"/>
          </w:tcPr>
          <w:p w14:paraId="0C82CED4" w14:textId="77777777" w:rsidR="00E87911" w:rsidRDefault="00000000">
            <w:pPr>
              <w:spacing w:after="0"/>
              <w:jc w:val="both"/>
            </w:pPr>
            <w:r>
              <w:rPr>
                <w:rFonts w:ascii="Times New Roman" w:eastAsia="Times New Roman" w:hAnsi="Times New Roman" w:cs="Times New Roman"/>
                <w:b/>
                <w:sz w:val="24"/>
              </w:rPr>
              <w:t>Format</w:t>
            </w:r>
            <w:r>
              <w:rPr>
                <w:rFonts w:ascii="Times New Roman" w:eastAsia="Times New Roman" w:hAnsi="Times New Roman" w:cs="Times New Roman"/>
                <w:sz w:val="24"/>
              </w:rPr>
              <w:t xml:space="preserve"> </w:t>
            </w:r>
          </w:p>
        </w:tc>
        <w:tc>
          <w:tcPr>
            <w:tcW w:w="994" w:type="dxa"/>
            <w:tcBorders>
              <w:top w:val="single" w:sz="4" w:space="0" w:color="000000"/>
              <w:left w:val="single" w:sz="4" w:space="0" w:color="000000"/>
              <w:bottom w:val="single" w:sz="4" w:space="0" w:color="000000"/>
              <w:right w:val="single" w:sz="4" w:space="0" w:color="000000"/>
            </w:tcBorders>
            <w:vAlign w:val="center"/>
          </w:tcPr>
          <w:p w14:paraId="114542F5" w14:textId="77777777" w:rsidR="00E87911" w:rsidRDefault="00000000">
            <w:pPr>
              <w:spacing w:after="0"/>
              <w:ind w:right="62"/>
              <w:jc w:val="center"/>
            </w:pPr>
            <w:r>
              <w:rPr>
                <w:rFonts w:ascii="Times New Roman" w:eastAsia="Times New Roman" w:hAnsi="Times New Roman" w:cs="Times New Roman"/>
                <w:b/>
                <w:sz w:val="24"/>
              </w:rPr>
              <w:t>Size</w:t>
            </w:r>
            <w:r>
              <w:rPr>
                <w:rFonts w:ascii="Times New Roman" w:eastAsia="Times New Roman" w:hAnsi="Times New Roman" w:cs="Times New Roman"/>
                <w:sz w:val="24"/>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tcPr>
          <w:p w14:paraId="29265D5D" w14:textId="77777777" w:rsidR="00E87911" w:rsidRDefault="00000000">
            <w:pPr>
              <w:spacing w:after="0"/>
              <w:ind w:left="38"/>
            </w:pPr>
            <w:r>
              <w:rPr>
                <w:rFonts w:ascii="Times New Roman" w:eastAsia="Times New Roman" w:hAnsi="Times New Roman" w:cs="Times New Roman"/>
                <w:b/>
                <w:sz w:val="24"/>
              </w:rPr>
              <w:t>Access Permissions</w:t>
            </w:r>
            <w:r>
              <w:rPr>
                <w:rFonts w:ascii="Times New Roman" w:eastAsia="Times New Roman" w:hAnsi="Times New Roman" w:cs="Times New Roman"/>
                <w:sz w:val="24"/>
              </w:rPr>
              <w:t xml:space="preserve"> </w:t>
            </w:r>
          </w:p>
        </w:tc>
      </w:tr>
      <w:tr w:rsidR="00E87911" w14:paraId="5BF8E6D2" w14:textId="77777777">
        <w:trPr>
          <w:trHeight w:val="3680"/>
        </w:trPr>
        <w:tc>
          <w:tcPr>
            <w:tcW w:w="1702" w:type="dxa"/>
            <w:tcBorders>
              <w:top w:val="single" w:sz="4" w:space="0" w:color="000000"/>
              <w:left w:val="single" w:sz="4" w:space="0" w:color="000000"/>
              <w:bottom w:val="single" w:sz="4" w:space="0" w:color="000000"/>
              <w:right w:val="single" w:sz="4" w:space="0" w:color="000000"/>
            </w:tcBorders>
          </w:tcPr>
          <w:p w14:paraId="6FCBF4D5" w14:textId="77777777" w:rsidR="00E87911" w:rsidRDefault="00000000">
            <w:pPr>
              <w:spacing w:after="173"/>
              <w:ind w:right="66"/>
              <w:jc w:val="center"/>
            </w:pPr>
            <w:r>
              <w:rPr>
                <w:rFonts w:ascii="Times New Roman" w:eastAsia="Times New Roman" w:hAnsi="Times New Roman" w:cs="Times New Roman"/>
                <w:sz w:val="24"/>
              </w:rPr>
              <w:lastRenderedPageBreak/>
              <w:t xml:space="preserve">Transformed </w:t>
            </w:r>
          </w:p>
          <w:p w14:paraId="7E7C86BC" w14:textId="77777777" w:rsidR="00E87911" w:rsidRDefault="00000000">
            <w:pPr>
              <w:spacing w:after="172"/>
              <w:ind w:left="77"/>
            </w:pPr>
            <w:r>
              <w:rPr>
                <w:rFonts w:ascii="Times New Roman" w:eastAsia="Times New Roman" w:hAnsi="Times New Roman" w:cs="Times New Roman"/>
                <w:sz w:val="24"/>
              </w:rPr>
              <w:t xml:space="preserve">Housing Data </w:t>
            </w:r>
          </w:p>
          <w:p w14:paraId="0A49E824" w14:textId="77777777" w:rsidR="00E87911" w:rsidRDefault="00000000">
            <w:pPr>
              <w:spacing w:after="0"/>
              <w:ind w:right="64"/>
              <w:jc w:val="center"/>
            </w:pPr>
            <w:r>
              <w:rPr>
                <w:rFonts w:ascii="Times New Roman" w:eastAsia="Times New Roman" w:hAnsi="Times New Roman" w:cs="Times New Roman"/>
                <w:sz w:val="24"/>
              </w:rPr>
              <w:t xml:space="preserve">2 </w:t>
            </w:r>
          </w:p>
        </w:tc>
        <w:tc>
          <w:tcPr>
            <w:tcW w:w="2552" w:type="dxa"/>
            <w:tcBorders>
              <w:top w:val="single" w:sz="4" w:space="0" w:color="000000"/>
              <w:left w:val="single" w:sz="4" w:space="0" w:color="000000"/>
              <w:bottom w:val="single" w:sz="4" w:space="0" w:color="000000"/>
              <w:right w:val="single" w:sz="4" w:space="0" w:color="000000"/>
            </w:tcBorders>
          </w:tcPr>
          <w:p w14:paraId="505B5AB5" w14:textId="77777777" w:rsidR="00E87911" w:rsidRDefault="00000000">
            <w:pPr>
              <w:spacing w:after="172"/>
              <w:ind w:right="66"/>
              <w:jc w:val="center"/>
            </w:pPr>
            <w:r>
              <w:rPr>
                <w:rFonts w:ascii="Times New Roman" w:eastAsia="Times New Roman" w:hAnsi="Times New Roman" w:cs="Times New Roman"/>
                <w:sz w:val="24"/>
              </w:rPr>
              <w:t xml:space="preserve">This dataset contains </w:t>
            </w:r>
          </w:p>
          <w:p w14:paraId="5BB3C358" w14:textId="77777777" w:rsidR="00E87911" w:rsidRDefault="00000000">
            <w:pPr>
              <w:spacing w:after="0" w:line="408" w:lineRule="auto"/>
              <w:ind w:left="4" w:right="12" w:firstLine="3"/>
              <w:jc w:val="center"/>
            </w:pPr>
            <w:r>
              <w:rPr>
                <w:rFonts w:ascii="Times New Roman" w:eastAsia="Times New Roman" w:hAnsi="Times New Roman" w:cs="Times New Roman"/>
                <w:sz w:val="24"/>
              </w:rPr>
              <w:t xml:space="preserve">21,609 house sale records with details such as price, area, </w:t>
            </w:r>
          </w:p>
          <w:p w14:paraId="1A59EEE6" w14:textId="77777777" w:rsidR="00E87911" w:rsidRDefault="00000000">
            <w:pPr>
              <w:spacing w:after="0"/>
              <w:jc w:val="center"/>
            </w:pPr>
            <w:r>
              <w:rPr>
                <w:rFonts w:ascii="Times New Roman" w:eastAsia="Times New Roman" w:hAnsi="Times New Roman" w:cs="Times New Roman"/>
                <w:sz w:val="24"/>
              </w:rPr>
              <w:t xml:space="preserve">number of bedrooms, and other property features. </w:t>
            </w:r>
          </w:p>
        </w:tc>
        <w:tc>
          <w:tcPr>
            <w:tcW w:w="2127" w:type="dxa"/>
            <w:tcBorders>
              <w:top w:val="single" w:sz="4" w:space="0" w:color="000000"/>
              <w:left w:val="single" w:sz="4" w:space="0" w:color="000000"/>
              <w:bottom w:val="single" w:sz="4" w:space="0" w:color="000000"/>
              <w:right w:val="single" w:sz="4" w:space="0" w:color="000000"/>
            </w:tcBorders>
          </w:tcPr>
          <w:p w14:paraId="072E9E90" w14:textId="77777777" w:rsidR="00E87911" w:rsidRDefault="00000000">
            <w:pPr>
              <w:spacing w:after="331"/>
              <w:ind w:right="8"/>
              <w:jc w:val="center"/>
            </w:pPr>
            <w:r>
              <w:rPr>
                <w:rFonts w:ascii="Times New Roman" w:eastAsia="Times New Roman" w:hAnsi="Times New Roman" w:cs="Times New Roman"/>
                <w:sz w:val="24"/>
              </w:rPr>
              <w:t xml:space="preserve"> </w:t>
            </w:r>
          </w:p>
          <w:p w14:paraId="2285A5D9" w14:textId="77777777" w:rsidR="00E87911" w:rsidRDefault="00000000">
            <w:pPr>
              <w:spacing w:after="172"/>
              <w:ind w:right="66"/>
              <w:jc w:val="center"/>
            </w:pPr>
            <w:hyperlink r:id="rId10">
              <w:r>
                <w:rPr>
                  <w:rFonts w:ascii="Times New Roman" w:eastAsia="Times New Roman" w:hAnsi="Times New Roman" w:cs="Times New Roman"/>
                  <w:color w:val="0000FF"/>
                  <w:sz w:val="24"/>
                  <w:u w:val="single" w:color="0000FF"/>
                </w:rPr>
                <w:t>Kaggle Dataset</w:t>
              </w:r>
            </w:hyperlink>
            <w:hyperlink r:id="rId11">
              <w:r>
                <w:rPr>
                  <w:rFonts w:ascii="Times New Roman" w:eastAsia="Times New Roman" w:hAnsi="Times New Roman" w:cs="Times New Roman"/>
                  <w:color w:val="0000FF"/>
                  <w:sz w:val="24"/>
                </w:rPr>
                <w:t xml:space="preserve"> </w:t>
              </w:r>
            </w:hyperlink>
          </w:p>
          <w:p w14:paraId="7C383DC3" w14:textId="77777777" w:rsidR="00E87911" w:rsidRDefault="00000000">
            <w:pPr>
              <w:spacing w:after="0"/>
              <w:ind w:right="65"/>
              <w:jc w:val="center"/>
            </w:pPr>
            <w:hyperlink r:id="rId12">
              <w:r>
                <w:rPr>
                  <w:rFonts w:ascii="Times New Roman" w:eastAsia="Times New Roman" w:hAnsi="Times New Roman" w:cs="Times New Roman"/>
                  <w:color w:val="0000FF"/>
                  <w:sz w:val="24"/>
                  <w:u w:val="single" w:color="0000FF"/>
                </w:rPr>
                <w:t>Link</w:t>
              </w:r>
            </w:hyperlink>
            <w:hyperlink r:id="rId13">
              <w:r>
                <w:rPr>
                  <w:rFonts w:ascii="Times New Roman" w:eastAsia="Times New Roman" w:hAnsi="Times New Roman" w:cs="Times New Roman"/>
                  <w:sz w:val="24"/>
                </w:rPr>
                <w:t xml:space="preserve"> </w:t>
              </w:r>
            </w:hyperlink>
          </w:p>
        </w:tc>
        <w:tc>
          <w:tcPr>
            <w:tcW w:w="991" w:type="dxa"/>
            <w:tcBorders>
              <w:top w:val="single" w:sz="4" w:space="0" w:color="000000"/>
              <w:left w:val="single" w:sz="4" w:space="0" w:color="000000"/>
              <w:bottom w:val="single" w:sz="4" w:space="0" w:color="000000"/>
              <w:right w:val="single" w:sz="4" w:space="0" w:color="000000"/>
            </w:tcBorders>
          </w:tcPr>
          <w:p w14:paraId="14A64A11" w14:textId="77777777" w:rsidR="00E87911" w:rsidRDefault="00000000">
            <w:pPr>
              <w:spacing w:after="0"/>
              <w:ind w:left="151"/>
            </w:pPr>
            <w:r>
              <w:rPr>
                <w:rFonts w:ascii="Times New Roman" w:eastAsia="Times New Roman" w:hAnsi="Times New Roman" w:cs="Times New Roman"/>
                <w:sz w:val="24"/>
              </w:rPr>
              <w:t xml:space="preserve">CSV </w:t>
            </w:r>
          </w:p>
        </w:tc>
        <w:tc>
          <w:tcPr>
            <w:tcW w:w="994" w:type="dxa"/>
            <w:tcBorders>
              <w:top w:val="single" w:sz="4" w:space="0" w:color="000000"/>
              <w:left w:val="single" w:sz="4" w:space="0" w:color="000000"/>
              <w:bottom w:val="single" w:sz="4" w:space="0" w:color="000000"/>
              <w:right w:val="single" w:sz="4" w:space="0" w:color="000000"/>
            </w:tcBorders>
          </w:tcPr>
          <w:p w14:paraId="4A743B20" w14:textId="77777777" w:rsidR="00E87911" w:rsidRDefault="00000000">
            <w:pPr>
              <w:spacing w:after="0"/>
              <w:ind w:left="48"/>
            </w:pPr>
            <w:r>
              <w:rPr>
                <w:rFonts w:ascii="Times New Roman" w:eastAsia="Times New Roman" w:hAnsi="Times New Roman" w:cs="Times New Roman"/>
                <w:sz w:val="24"/>
              </w:rPr>
              <w:t xml:space="preserve">10 MB </w:t>
            </w:r>
          </w:p>
        </w:tc>
        <w:tc>
          <w:tcPr>
            <w:tcW w:w="2268" w:type="dxa"/>
            <w:tcBorders>
              <w:top w:val="single" w:sz="4" w:space="0" w:color="000000"/>
              <w:left w:val="single" w:sz="4" w:space="0" w:color="000000"/>
              <w:bottom w:val="single" w:sz="4" w:space="0" w:color="000000"/>
              <w:right w:val="single" w:sz="4" w:space="0" w:color="000000"/>
            </w:tcBorders>
          </w:tcPr>
          <w:p w14:paraId="680D295E" w14:textId="77777777" w:rsidR="00E87911" w:rsidRDefault="00000000">
            <w:pPr>
              <w:spacing w:after="0"/>
              <w:ind w:right="65"/>
              <w:jc w:val="center"/>
            </w:pPr>
            <w:r>
              <w:rPr>
                <w:rFonts w:ascii="Times New Roman" w:eastAsia="Times New Roman" w:hAnsi="Times New Roman" w:cs="Times New Roman"/>
                <w:sz w:val="24"/>
              </w:rPr>
              <w:t xml:space="preserve">Public </w:t>
            </w:r>
          </w:p>
        </w:tc>
      </w:tr>
    </w:tbl>
    <w:p w14:paraId="76BBE0CD" w14:textId="77777777" w:rsidR="00E87911" w:rsidRDefault="00000000">
      <w:pPr>
        <w:spacing w:after="0"/>
      </w:pPr>
      <w:r>
        <w:rPr>
          <w:rFonts w:ascii="Times New Roman" w:eastAsia="Times New Roman" w:hAnsi="Times New Roman" w:cs="Times New Roman"/>
        </w:rPr>
        <w:t xml:space="preserve"> </w:t>
      </w:r>
    </w:p>
    <w:sectPr w:rsidR="00E87911">
      <w:headerReference w:type="even" r:id="rId14"/>
      <w:headerReference w:type="default" r:id="rId15"/>
      <w:headerReference w:type="first" r:id="rId16"/>
      <w:pgSz w:w="12240" w:h="15840"/>
      <w:pgMar w:top="1301" w:right="1496" w:bottom="1566" w:left="1440" w:header="19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06986" w14:textId="77777777" w:rsidR="009A4634" w:rsidRDefault="009A4634">
      <w:pPr>
        <w:spacing w:after="0" w:line="240" w:lineRule="auto"/>
      </w:pPr>
      <w:r>
        <w:separator/>
      </w:r>
    </w:p>
  </w:endnote>
  <w:endnote w:type="continuationSeparator" w:id="0">
    <w:p w14:paraId="75B3D78F" w14:textId="77777777" w:rsidR="009A4634" w:rsidRDefault="009A4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52D0F" w14:textId="77777777" w:rsidR="009A4634" w:rsidRDefault="009A4634">
      <w:pPr>
        <w:spacing w:after="0" w:line="240" w:lineRule="auto"/>
      </w:pPr>
      <w:r>
        <w:separator/>
      </w:r>
    </w:p>
  </w:footnote>
  <w:footnote w:type="continuationSeparator" w:id="0">
    <w:p w14:paraId="5E71B64F" w14:textId="77777777" w:rsidR="009A4634" w:rsidRDefault="009A46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1D07A" w14:textId="77777777" w:rsidR="00E87911" w:rsidRDefault="00000000">
    <w:pPr>
      <w:spacing w:after="0"/>
      <w:ind w:left="-1440" w:right="7197"/>
    </w:pPr>
    <w:r>
      <w:rPr>
        <w:noProof/>
      </w:rPr>
      <w:drawing>
        <wp:anchor distT="0" distB="0" distL="114300" distR="114300" simplePos="0" relativeHeight="251658240" behindDoc="0" locked="0" layoutInCell="1" allowOverlap="0" wp14:anchorId="6C4984C9" wp14:editId="5B781445">
          <wp:simplePos x="0" y="0"/>
          <wp:positionH relativeFrom="page">
            <wp:posOffset>448310</wp:posOffset>
          </wp:positionH>
          <wp:positionV relativeFrom="page">
            <wp:posOffset>122555</wp:posOffset>
          </wp:positionV>
          <wp:extent cx="1804289" cy="74104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59264" behindDoc="0" locked="0" layoutInCell="1" allowOverlap="0" wp14:anchorId="28AE81A5" wp14:editId="49B063F8">
          <wp:simplePos x="0" y="0"/>
          <wp:positionH relativeFrom="page">
            <wp:posOffset>6124575</wp:posOffset>
          </wp:positionH>
          <wp:positionV relativeFrom="page">
            <wp:posOffset>372110</wp:posOffset>
          </wp:positionV>
          <wp:extent cx="1072438" cy="29083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335C7" w14:textId="77777777" w:rsidR="00E87911" w:rsidRDefault="00000000">
    <w:pPr>
      <w:spacing w:after="0"/>
      <w:ind w:left="-1440" w:right="7197"/>
    </w:pPr>
    <w:r>
      <w:rPr>
        <w:noProof/>
      </w:rPr>
      <w:drawing>
        <wp:anchor distT="0" distB="0" distL="114300" distR="114300" simplePos="0" relativeHeight="251660288" behindDoc="0" locked="0" layoutInCell="1" allowOverlap="0" wp14:anchorId="0EF7F072" wp14:editId="58D0069A">
          <wp:simplePos x="0" y="0"/>
          <wp:positionH relativeFrom="page">
            <wp:posOffset>448310</wp:posOffset>
          </wp:positionH>
          <wp:positionV relativeFrom="page">
            <wp:posOffset>122555</wp:posOffset>
          </wp:positionV>
          <wp:extent cx="1804289" cy="741045"/>
          <wp:effectExtent l="0" t="0" r="0" b="0"/>
          <wp:wrapSquare wrapText="bothSides"/>
          <wp:docPr id="866405895" name="Picture 866405895"/>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1312" behindDoc="0" locked="0" layoutInCell="1" allowOverlap="0" wp14:anchorId="3F9A1CD5" wp14:editId="1650FDE2">
          <wp:simplePos x="0" y="0"/>
          <wp:positionH relativeFrom="page">
            <wp:posOffset>6124575</wp:posOffset>
          </wp:positionH>
          <wp:positionV relativeFrom="page">
            <wp:posOffset>372110</wp:posOffset>
          </wp:positionV>
          <wp:extent cx="1072438" cy="290830"/>
          <wp:effectExtent l="0" t="0" r="0" b="0"/>
          <wp:wrapSquare wrapText="bothSides"/>
          <wp:docPr id="1250017422" name="Picture 125001742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B5D25" w14:textId="77777777" w:rsidR="00E87911" w:rsidRDefault="00000000">
    <w:pPr>
      <w:spacing w:after="0"/>
      <w:ind w:left="-1440" w:right="7197"/>
    </w:pPr>
    <w:r>
      <w:rPr>
        <w:noProof/>
      </w:rPr>
      <w:drawing>
        <wp:anchor distT="0" distB="0" distL="114300" distR="114300" simplePos="0" relativeHeight="251662336" behindDoc="0" locked="0" layoutInCell="1" allowOverlap="0" wp14:anchorId="3C288D29" wp14:editId="7ABC315D">
          <wp:simplePos x="0" y="0"/>
          <wp:positionH relativeFrom="page">
            <wp:posOffset>448310</wp:posOffset>
          </wp:positionH>
          <wp:positionV relativeFrom="page">
            <wp:posOffset>122555</wp:posOffset>
          </wp:positionV>
          <wp:extent cx="1804289" cy="741045"/>
          <wp:effectExtent l="0" t="0" r="0" b="0"/>
          <wp:wrapSquare wrapText="bothSides"/>
          <wp:docPr id="209424321" name="Picture 20942432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3360" behindDoc="0" locked="0" layoutInCell="1" allowOverlap="0" wp14:anchorId="20BEA3F7" wp14:editId="4CA4F2DA">
          <wp:simplePos x="0" y="0"/>
          <wp:positionH relativeFrom="page">
            <wp:posOffset>6124575</wp:posOffset>
          </wp:positionH>
          <wp:positionV relativeFrom="page">
            <wp:posOffset>372110</wp:posOffset>
          </wp:positionV>
          <wp:extent cx="1072438" cy="290830"/>
          <wp:effectExtent l="0" t="0" r="0" b="0"/>
          <wp:wrapSquare wrapText="bothSides"/>
          <wp:docPr id="1283733783" name="Picture 1283733783"/>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324AF"/>
    <w:multiLevelType w:val="hybridMultilevel"/>
    <w:tmpl w:val="24AAD7E6"/>
    <w:lvl w:ilvl="0" w:tplc="257C605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E82DDC">
      <w:start w:val="1"/>
      <w:numFmt w:val="lowerLetter"/>
      <w:lvlText w:val="%2"/>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C6DF3E">
      <w:start w:val="1"/>
      <w:numFmt w:val="lowerRoman"/>
      <w:lvlText w:val="%3"/>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70C1D2">
      <w:start w:val="1"/>
      <w:numFmt w:val="decimal"/>
      <w:lvlText w:val="%4"/>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A618E6">
      <w:start w:val="1"/>
      <w:numFmt w:val="lowerLetter"/>
      <w:lvlText w:val="%5"/>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8EF296">
      <w:start w:val="1"/>
      <w:numFmt w:val="lowerRoman"/>
      <w:lvlText w:val="%6"/>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DC7570">
      <w:start w:val="1"/>
      <w:numFmt w:val="decimal"/>
      <w:lvlText w:val="%7"/>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A2F02A">
      <w:start w:val="1"/>
      <w:numFmt w:val="lowerLetter"/>
      <w:lvlText w:val="%8"/>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8C6768">
      <w:start w:val="1"/>
      <w:numFmt w:val="lowerRoman"/>
      <w:lvlText w:val="%9"/>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0369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911"/>
    <w:rsid w:val="00213189"/>
    <w:rsid w:val="009A4634"/>
    <w:rsid w:val="00E879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95AB5"/>
  <w15:docId w15:val="{35EE1E06-0BB8-4129-9D02-2D6AA13AE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rituparnaghosh18/transformed-housing-data-2" TargetMode="External"/><Relationship Id="rId13" Type="http://schemas.openxmlformats.org/officeDocument/2006/relationships/hyperlink" Target="https://www.kaggle.com/datasets/rituparnaghosh18/transformed-housing-data-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rituparnaghosh18/transformed-housing-data-2" TargetMode="External"/><Relationship Id="rId12" Type="http://schemas.openxmlformats.org/officeDocument/2006/relationships/hyperlink" Target="https://www.kaggle.com/datasets/rituparnaghosh18/transformed-housing-data-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rituparnaghosh18/transformed-housing-data-2"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kaggle.com/datasets/rituparnaghosh18/transformed-housing-data-2" TargetMode="External"/><Relationship Id="rId4" Type="http://schemas.openxmlformats.org/officeDocument/2006/relationships/webSettings" Target="webSettings.xml"/><Relationship Id="rId9" Type="http://schemas.openxmlformats.org/officeDocument/2006/relationships/hyperlink" Target="https://www.kaggle.com/datasets/rituparnaghosh18/transformed-housing-data-2"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491</Words>
  <Characters>2803</Characters>
  <Application>Microsoft Office Word</Application>
  <DocSecurity>0</DocSecurity>
  <Lines>23</Lines>
  <Paragraphs>6</Paragraphs>
  <ScaleCrop>false</ScaleCrop>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nukalanandini123@outlook.com</dc:creator>
  <cp:keywords/>
  <cp:lastModifiedBy>nukalanandini123@outlook.com</cp:lastModifiedBy>
  <cp:revision>2</cp:revision>
  <dcterms:created xsi:type="dcterms:W3CDTF">2025-06-27T21:01:00Z</dcterms:created>
  <dcterms:modified xsi:type="dcterms:W3CDTF">2025-06-27T21:01:00Z</dcterms:modified>
</cp:coreProperties>
</file>