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</w:pPr>
      <w:r>
        <w:rPr>
          <w:rFonts w:ascii="Arial" w:hAnsi="Arial"/>
          <w:b w:val="1"/>
          <w:bCs w:val="1"/>
          <w:outline w:val="0"/>
          <w:color w:val="1e40af"/>
          <w:sz w:val="72"/>
          <w:szCs w:val="72"/>
          <w:u w:color="1e40af"/>
          <w:rtl w:val="0"/>
          <w:lang w:val="de-DE"/>
          <w14:textFill>
            <w14:solidFill>
              <w14:srgbClr w14:val="1E40AF"/>
            </w14:solidFill>
          </w14:textFill>
        </w:rPr>
        <w:t>EXPENSE TRACKER</w:t>
      </w:r>
    </w:p>
    <w:p>
      <w:pPr>
        <w:pStyle w:val="Body A"/>
      </w:pPr>
      <w:r>
        <w:rPr>
          <w:rFonts w:ascii="Arial" w:hAnsi="Arial"/>
          <w:outline w:val="0"/>
          <w:color w:val="3b82f6"/>
          <w:sz w:val="36"/>
          <w:szCs w:val="3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Full-Stack Application</w:t>
      </w:r>
    </w:p>
    <w:p>
      <w:pPr>
        <w:pStyle w:val="Body A"/>
      </w:pPr>
      <w:r>
        <w:rPr>
          <w:rFonts w:ascii="Arial" w:hAnsi="Arial"/>
          <w:i w:val="1"/>
          <w:iCs w:val="1"/>
          <w:outline w:val="0"/>
          <w:color w:val="6b7280"/>
          <w:sz w:val="28"/>
          <w:szCs w:val="2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Software Design Document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</w:pPr>
      <w:r>
        <w:rPr>
          <w:outline w:val="0"/>
          <w:color w:val="1e40af"/>
          <w:u w:color="1e40af"/>
          <w:rtl w:val="0"/>
          <w:lang w:val="fr-FR"/>
          <w14:textFill>
            <w14:solidFill>
              <w14:srgbClr w14:val="1E40AF"/>
            </w14:solidFill>
          </w14:textFill>
        </w:rPr>
        <w:t>1. Introduction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This document describes the software architecture, design decisions, and technical specifications for the Expense Tracker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 full-stack personal finance management application. It is intended for developers, architects, and stakeholders involved in development, maintenance, and future enhancement of the system.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1.1 Purpose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Expense Tracker provides users with a secure, intuitive platform to manage personal finances. It enables full CRUD operations on expense records, dynamic category management, and visual analytics for monthly spending patterns.</w:t>
      </w:r>
    </w:p>
    <w:p>
      <w:pPr>
        <w:pStyle w:val="Heading 2"/>
      </w:pPr>
    </w:p>
    <w:p>
      <w:pPr>
        <w:pStyle w:val="Heading 2"/>
        <w:rPr>
          <w:lang w:val="it-IT"/>
        </w:rPr>
      </w:pPr>
      <w:r>
        <w:rPr>
          <w:outline w:val="0"/>
          <w:color w:val="1f2937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1.2 Scope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Secure user registration and JWT-based authentication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Expense creation, editing, deletion, and listing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Dynamic category management per user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Dashboard with monthly summaries, trend indicators, and pie-chart breakdowns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Currency localization using Indian Rupee (INR 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₹</w:t>
      </w: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Containerized MySQL database support via Docker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1.3 Definitions &amp; Abbreviations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8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Term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Definition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JWT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 xml:space="preserve">JSON Web Token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 compact, URL-safe token for authentication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SPA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Single Page Application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the React frontend architecture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JPA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Jakarta Persistence API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ORM abstraction used for database access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H2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In-memory SQL database used in development mode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DXA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Document eXtension units used in Word documents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CRUD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Create, Read, Update, Delete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the four basic data operations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INR</w:t>
            </w:r>
          </w:p>
        </w:tc>
        <w:tc>
          <w:tcPr>
            <w:tcW w:type="dxa" w:w="6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Indian National Rupee (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)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the currency used in the application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e40af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2. System Architecture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2.1 High-Level Overview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application follows a classic client-server architecture with a decoupled frontend and backend. Communication occurs exclusively through a RESTful HTTP API using JSON payloads, secured with JWT bearer tokens.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2"/>
                <w:szCs w:val="22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Architecture Pattern: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Layered MVC (Controller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Service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Repository) on the backend; Component-based SPA on the frontend.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2.2 Architecture Layers</w:t>
      </w: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Presentation Layer (React SPA)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Renders the UI and manages client-side routing (protected routes)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Communicates with the backend via Axios HTTP client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Stores JWT in local storage; attaches to every authenticated request via interceptors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Built with Vite for fast HMR development and optimized production builds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API / Controller Layer (Spring Boot)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Handles HTTP request routing, input validation, and response serialization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Maps to three controllers: AuthController, ExpenseController, CategoryController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Secured with Spring Security filter chain; JWT validated on each protected route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Service Layer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Encapsulates all business logic (budget calculations, category resolution, trend analysis)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Decouples controllers from repository details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Manages transaction boundaries via @Transactional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Repository / Data Layer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Uses Spring Data JPA interfaces extending JpaRepository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All queries scoped per authenticated user for data isolation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Supports H2 (development) and MySQL 8.0 (production via Docker)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</w:pPr>
      <w:r>
        <w:rPr>
          <w:outline w:val="0"/>
          <w:color w:val="1e40af"/>
          <w:u w:color="1e40af"/>
          <w:rtl w:val="0"/>
          <w:lang w:val="fr-FR"/>
          <w14:textFill>
            <w14:solidFill>
              <w14:srgbClr w14:val="1E40AF"/>
            </w14:solidFill>
          </w14:textFill>
        </w:rPr>
        <w:t>3. Technology Stack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3.1 Full Stack Summary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800"/>
        <w:gridCol w:w="45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React 19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UI rendering via component-based SPA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nl-NL"/>
                <w14:textFill>
                  <w14:solidFill>
                    <w14:srgbClr w14:val="1E40AF"/>
                  </w14:solidFill>
                </w14:textFill>
              </w:rPr>
              <w:t>Vite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Build tool with fast dev server and HMR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Tailwind CSS v4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Utility-first styling framework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Recharts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SVG-based chart library for pie/trend visuals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s-ES_tradnl"/>
                <w14:textFill>
                  <w14:solidFill>
                    <w14:srgbClr w14:val="1E40AF"/>
                  </w14:solidFill>
                </w14:textFill>
              </w:rPr>
              <w:t>Axios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HTTP client with request/response interceptors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Frontend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s-ES_tradnl"/>
                <w14:textFill>
                  <w14:solidFill>
                    <w14:srgbClr w14:val="1E40AF"/>
                  </w14:solidFill>
                </w14:textFill>
              </w:rPr>
              <w:t>Lucide React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SVG icon library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Backend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Spring Boot 4.0.5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Java application framework (Java 23)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Backend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Spring Security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Authentication and authorization framework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Backend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jjwt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JWT generation and validation library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Backend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nl-NL"/>
                <w14:textFill>
                  <w14:solidFill>
                    <w14:srgbClr w14:val="1E40AF"/>
                  </w14:solidFill>
                </w14:textFill>
              </w:rPr>
              <w:t>Spring Data JPA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Repository abstraction over Hibernate 7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Backend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Maven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Build and dependency management tool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Database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H2 (dev)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In-memory SQL database for development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Database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MySQL 8.0 (prod)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Persistent relational database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Infra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Docker + Compose</w:t>
            </w:r>
          </w:p>
        </w:tc>
        <w:tc>
          <w:tcPr>
            <w:tcW w:type="dxa" w:w="45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Containerized MySQL for production use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rPr>
          <w:lang w:val="de-DE"/>
        </w:rPr>
      </w:pPr>
      <w:r>
        <w:rPr>
          <w:outline w:val="0"/>
          <w:color w:val="1f2937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3.2 Runtime Ports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Service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Internal Port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External Port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React Frontend (Vite)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—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5173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Spring Boot API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8081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8081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MySQL (Docker)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3306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3307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H2 Console (dev)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8081</w:t>
            </w:r>
          </w:p>
        </w:tc>
        <w:tc>
          <w:tcPr>
            <w:tcW w:type="dxa" w:w="312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/h2-console</w:t>
            </w:r>
          </w:p>
        </w:tc>
      </w:tr>
    </w:tbl>
    <w:p>
      <w:pPr>
        <w:pStyle w:val="Heading 2"/>
        <w:widowControl w:val="0"/>
        <w:ind w:left="108" w:hanging="108"/>
        <w:rPr>
          <w:lang w:val="de-DE"/>
        </w:rPr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nl-NL"/>
        </w:rPr>
      </w:pPr>
      <w:r>
        <w:rPr>
          <w:outline w:val="0"/>
          <w:color w:val="1e40af"/>
          <w:u w:color="1e40af"/>
          <w:rtl w:val="0"/>
          <w:lang w:val="nl-NL"/>
          <w14:textFill>
            <w14:solidFill>
              <w14:srgbClr w14:val="1E40AF"/>
            </w14:solidFill>
          </w14:textFill>
        </w:rPr>
        <w:t>4. Data Model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4.1 Entity Relationship Summary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system contains three core JPA entities: User, Category, and Expense. All category and expense records are owned by a user, enforcing strict data isolation.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2"/>
                <w:szCs w:val="22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 xml:space="preserve">Relationship: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User (1)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(*) Category; User (1)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(*) Expense; Category (1)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(*) Expense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4.2 Entity Descriptions</w:t>
      </w: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User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id: Long (PK, auto-generated)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username: String (unique, not null)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password: String (BCrypt-hashed)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pt-PT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role: Enum </w:t>
      </w:r>
      <w:r>
        <w:rPr>
          <w:rFonts w:ascii="Arial" w:hAnsi="Arial" w:hint="default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USER | ADMIN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categories: List&lt;Category&gt; (one-to-many)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expenses: List&lt;Expense&gt; (one-to-many)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Category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id: Long (PK, auto-generated)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name: String (not null)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user: User (many-to-one FK)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expenses: List&lt;Expense&gt; (one-to-many)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Expense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id: Long (PK, auto-generated)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title: String (not null)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amount: BigDecimal (not null)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date: LocalDate (not null)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description: String (optional)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category: Category (many-to-one FK)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user: User (many-to-one FK)</w:t>
      </w:r>
    </w:p>
    <w:p>
      <w:pPr>
        <w:pStyle w:val="List Paragraph"/>
        <w:spacing w:before="60" w:after="60"/>
      </w:pPr>
    </w:p>
    <w:p>
      <w:pPr>
        <w:pStyle w:val="Heading 2"/>
        <w:rPr>
          <w:lang w:val="it-IT"/>
        </w:rPr>
      </w:pPr>
      <w:r>
        <w:rPr>
          <w:outline w:val="0"/>
          <w:color w:val="1f2937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4.3 Database Configuration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1fa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2"/>
                <w:szCs w:val="22"/>
                <w:u w:color="065f46"/>
                <w:shd w:val="nil" w:color="auto" w:fill="auto"/>
                <w:rtl w:val="0"/>
                <w:lang w:val="en-US"/>
                <w14:textFill>
                  <w14:solidFill>
                    <w14:srgbClr w14:val="065F46"/>
                  </w14:solidFill>
                </w14:textFill>
              </w:rPr>
              <w:t xml:space="preserve">Development: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H2 In-Memory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JDBC URL: jdbc:h2:mem:expensetracker | User: sa | Password: password</w:t>
            </w:r>
          </w:p>
        </w:tc>
      </w:tr>
    </w:tbl>
    <w:p>
      <w:pPr>
        <w:pStyle w:val="Heading 2"/>
        <w:widowControl w:val="0"/>
        <w:ind w:left="108" w:hanging="108"/>
        <w:rPr>
          <w:lang w:val="it-IT"/>
        </w:rPr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3c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2"/>
                <w:szCs w:val="22"/>
                <w:u w:color="92400e"/>
                <w:shd w:val="nil" w:color="auto" w:fill="auto"/>
                <w:rtl w:val="0"/>
                <w:lang w:val="en-US"/>
                <w14:textFill>
                  <w14:solidFill>
                    <w14:srgbClr w14:val="92400E"/>
                  </w14:solidFill>
                </w14:textFill>
              </w:rPr>
              <w:t xml:space="preserve">Production: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MySQL 8.0 via Docker </w:t>
            </w:r>
            <w:r>
              <w:rPr>
                <w:rFonts w:ascii="Arial" w:hAnsi="Arial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Host: localhost | Port: 3307 | DB: expensetracker | Root password: root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e40af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5. API Reference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5.1 Base URL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2"/>
                <w:szCs w:val="22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 xml:space="preserve">Base URL: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http://localhost:8081/api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5.2 Authentication Endpoints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These endpoints do not require a JWT token and are publicly accessible.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800"/>
        <w:gridCol w:w="3760"/>
        <w:gridCol w:w="160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/api/auth/register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Register a new user account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/api/auth/login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Login and receive a JWT bearer token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No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5.3 Protected Endpoints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All endpoints below require a valid JWT provided in the Authorization header as: Bearer &lt;token&gt;.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800"/>
        <w:gridCol w:w="3760"/>
        <w:gridCol w:w="160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0"/>
                <w:szCs w:val="20"/>
                <w:u w:color="065f46"/>
                <w:shd w:val="nil" w:color="auto" w:fill="auto"/>
                <w:rtl w:val="0"/>
                <w:lang w:val="de-DE"/>
                <w14:textFill>
                  <w14:solidFill>
                    <w14:srgbClr w14:val="065F46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/api/expenses/summary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Monthly dashboard summary with stats and trends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0"/>
                <w:szCs w:val="20"/>
                <w:u w:color="065f46"/>
                <w:shd w:val="nil" w:color="auto" w:fill="auto"/>
                <w:rtl w:val="0"/>
                <w:lang w:val="de-DE"/>
                <w14:textFill>
                  <w14:solidFill>
                    <w14:srgbClr w14:val="065F46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/api/expenses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List all expenses for the authenticated user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/api/expenses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Create a new expense record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0"/>
                <w:szCs w:val="20"/>
                <w:u w:color="92400e"/>
                <w:shd w:val="nil" w:color="auto" w:fill="auto"/>
                <w:rtl w:val="0"/>
                <w:lang w:val="it-IT"/>
                <w14:textFill>
                  <w14:solidFill>
                    <w14:srgbClr w14:val="92400E"/>
                  </w14:solidFill>
                </w14:textFill>
              </w:rPr>
              <w:t>PUT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/api/expenses/{id}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Update an existing expense by ID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0"/>
                <w:szCs w:val="20"/>
                <w:u w:color="92400e"/>
                <w:shd w:val="nil" w:color="auto" w:fill="auto"/>
                <w:rtl w:val="0"/>
                <w:lang w:val="de-DE"/>
                <w14:textFill>
                  <w14:solidFill>
                    <w14:srgbClr w14:val="92400E"/>
                  </w14:solidFill>
                </w14:textFill>
              </w:rPr>
              <w:t>DELETE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/api/expenses/{id}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Delete an expense by ID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0"/>
                <w:szCs w:val="20"/>
                <w:u w:color="065f46"/>
                <w:shd w:val="nil" w:color="auto" w:fill="auto"/>
                <w:rtl w:val="0"/>
                <w:lang w:val="de-DE"/>
                <w14:textFill>
                  <w14:solidFill>
                    <w14:srgbClr w14:val="065F46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/api/categories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List all categories for the authenticated user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12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/api/categories</w:t>
            </w:r>
          </w:p>
        </w:tc>
        <w:tc>
          <w:tcPr>
            <w:tcW w:type="dxa" w:w="3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Create a new expense category</w:t>
            </w:r>
          </w:p>
        </w:tc>
        <w:tc>
          <w:tcPr>
            <w:tcW w:type="dxa" w:w="16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Yes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5.4 Authentication Flow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sends POST /api/auth/login with username and password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Server validates credentials against BCrypt-hashed password in the database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On success, server returns a signed JWT with the username as subject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stores the JWT and includes it in the Authorization header for all subsequent requests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Spring Security filter validates the JWT on each protected request before proceeding</w:t>
      </w:r>
      <w:r>
        <w:rPr>
          <w:rFonts w:ascii="Arial" w:hAnsi="Arial"/>
          <w:outline w:val="0"/>
          <w:color w:val="1e40af"/>
          <w:sz w:val="20"/>
          <w:szCs w:val="20"/>
          <w:u w:color="1e40af"/>
          <w:rtl w:val="0"/>
          <w:lang w:val="fr-FR"/>
          <w14:textFill>
            <w14:solidFill>
              <w14:srgbClr w14:val="1E40AF"/>
            </w14:solidFill>
          </w14:textFill>
        </w:rPr>
        <w:t>6. Frontend Architecture</w:t>
      </w:r>
    </w:p>
    <w:p>
      <w:pPr>
        <w:pStyle w:val="Heading 2"/>
        <w:rPr>
          <w:lang w:val="de-DE"/>
        </w:rPr>
      </w:pPr>
      <w:r>
        <w:rPr>
          <w:outline w:val="0"/>
          <w:color w:val="1f2937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6.1 Project Structure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React SPA is organized into three main layers: API integration, pages, and reusable components.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58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Directory / File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Responsibility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src/api/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Axios instance, base URL, JWT interceptors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src/pages/Dashboard.jsx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Monthly summary, charts, recent activity feed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pt-PT"/>
                <w14:textFill>
                  <w14:solidFill>
                    <w14:srgbClr w14:val="1E40AF"/>
                  </w14:solidFill>
                </w14:textFill>
              </w:rPr>
              <w:t>src/pages/Expenses.jsx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Expense list, create/edit/delete UI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src/pages/Login.jsx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Authentication form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login and register toggle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src/components/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Reusable UI components (cards, modals, chart wrappers)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5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src/assets/</w:t>
            </w:r>
          </w:p>
        </w:tc>
        <w:tc>
          <w:tcPr>
            <w:tcW w:type="dxa" w:w="58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Static images and SVG resources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6.2 Key Design Decisions</w:t>
      </w: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Route Protection</w:t>
      </w:r>
    </w:p>
    <w:p>
      <w:pPr>
        <w:pStyle w:val="Heading 3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Frontend routes are wrapped in a ProtectedRoute component that checks for a valid JWT in local storage. Unauthenticated users are redirected to the login page. JWT expiry is handled by Axios response interceptors that clear the token and redirect on 401 responses.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State Management</w:t>
      </w:r>
    </w:p>
    <w:p>
      <w:pPr>
        <w:pStyle w:val="Heading 3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application uses React's built-in useState and useEffect hooks for local component state. No external state manager (Redux, Zustand) is required given the current scope. API calls are made directly from page components.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Month-Centric Dashboard</w:t>
      </w:r>
    </w:p>
    <w:p>
      <w:pPr>
        <w:pStyle w:val="Heading 3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dashboard defaults to the current calendar month. A month selector control allows navigation to previous months. All summary stats, charts, and the recent transactions feed are filtered based on the selected month.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e40af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7. Security Design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7.1 Authentication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JWT tokens are generated on successful login using the jjwt library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Tokens are signed with a server-side secret key (HS256 algorithm)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Token expiry is configurable via application.properties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No refresh token mechanism in v1.0; users must re-login after expiry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7.2 Authorization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Spring Security secures all /api/** routes by default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/api/auth/** routes are explicitly permitted without authentication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All data queries are scoped to the authenticated user's ID, preventing cross-user data access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Backend architecture is role-ready: ADMIN and USER roles are defined, enabling future role-based access control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7.3 Password Security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Passwords are hashed using BCryptPasswordEncoder before storage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Raw passwords are never stored or logged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Spring Security's DaoAuthenticationProvider handles credential verification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7.4 Frontend Security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JWT stored in localStorage; all API requests attach the token via Axios request interceptors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401 responses from the API trigger automatic logout and redirect to login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No sensitive data is cached in the browser beyond the JWT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e40af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8. Infrastructure &amp; Deployment</w:t>
      </w: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8.1 Docker Compose Configuration</w:t>
      </w:r>
    </w:p>
    <w:p>
      <w:pPr>
        <w:pStyle w:val="Heading 2"/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 docker-compose.yml is provided to spin up a production-grade MySQL 8.0 instance. The database is exposed on host port 3307 (internal 3306) to avoid conflicts with any local MySQL installations.</w:t>
      </w:r>
    </w:p>
    <w:p>
      <w:pPr>
        <w:pStyle w:val="Heading 2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3c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2"/>
                <w:szCs w:val="22"/>
                <w:u w:color="92400e"/>
                <w:shd w:val="nil" w:color="auto" w:fill="auto"/>
                <w:rtl w:val="0"/>
                <w:lang w:val="it-IT"/>
                <w14:textFill>
                  <w14:solidFill>
                    <w14:srgbClr w14:val="92400E"/>
                  </w14:solidFill>
                </w14:textFill>
              </w:rPr>
              <w:t xml:space="preserve">MySQL Container: </w:t>
            </w:r>
            <w:r>
              <w:rPr>
                <w:rFonts w:ascii="Arial" w:hAnsi="Arial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Image: mysql:8.0 | Container: expense_tracker_db | DB: expensetracker | Port: 3307:3306</w:t>
            </w:r>
          </w:p>
        </w:tc>
      </w:tr>
    </w:tbl>
    <w:p>
      <w:pPr>
        <w:pStyle w:val="Heading 2"/>
        <w:widowControl w:val="0"/>
        <w:ind w:left="108" w:hanging="108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8.2 Running the Application</w:t>
      </w:r>
    </w:p>
    <w:p>
      <w:pPr>
        <w:pStyle w:val="Heading 3"/>
        <w:rPr>
          <w:lang w:val="de-DE"/>
        </w:rPr>
      </w:pPr>
      <w:r>
        <w:rPr>
          <w:outline w:val="0"/>
          <w:color w:val="3b82f6"/>
          <w:u w:color="3b82f6"/>
          <w:rtl w:val="0"/>
          <w:lang w:val="de-DE"/>
          <w14:textFill>
            <w14:solidFill>
              <w14:srgbClr w14:val="3B82F6"/>
            </w14:solidFill>
          </w14:textFill>
        </w:rPr>
        <w:t>Backend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Navigate to the /backend directory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da-DK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da-DK"/>
          <w14:textFill>
            <w14:solidFill>
              <w14:srgbClr w14:val="1F2937"/>
            </w14:solidFill>
          </w14:textFill>
        </w:rPr>
        <w:t>Run: mvn spring-boot:run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API will be available at http://localhost:8081/api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pt-PT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H2 Console (dev): http://localhost:8081/h2-console</w:t>
      </w:r>
    </w:p>
    <w:p>
      <w:pPr>
        <w:pStyle w:val="List Paragraph"/>
        <w:spacing w:before="60" w:after="60"/>
      </w:pPr>
    </w:p>
    <w:p>
      <w:pPr>
        <w:pStyle w:val="Heading 3"/>
        <w:rPr>
          <w:lang w:val="fr-FR"/>
        </w:rPr>
      </w:pPr>
      <w:r>
        <w:rPr>
          <w:outline w:val="0"/>
          <w:color w:val="3b82f6"/>
          <w:u w:color="3b82f6"/>
          <w:rtl w:val="0"/>
          <w:lang w:val="fr-FR"/>
          <w14:textFill>
            <w14:solidFill>
              <w14:srgbClr w14:val="3B82F6"/>
            </w14:solidFill>
          </w14:textFill>
        </w:rPr>
        <w:t>Frontend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Navigate to the /frontend directory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Install dependencies: npm install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Start dev server: npm run dev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App will be available at http://localhost:5173</w:t>
      </w:r>
    </w:p>
    <w:p>
      <w:pPr>
        <w:pStyle w:val="List Paragraph"/>
        <w:spacing w:before="60" w:after="60"/>
      </w:pPr>
    </w:p>
    <w:p>
      <w:pPr>
        <w:pStyle w:val="Heading 3"/>
      </w:pPr>
      <w:r>
        <w:rPr>
          <w:outline w:val="0"/>
          <w:color w:val="3b82f6"/>
          <w:u w:color="3b82f6"/>
          <w:rtl w:val="0"/>
          <w:lang w:val="en-US"/>
          <w14:textFill>
            <w14:solidFill>
              <w14:srgbClr w14:val="3B82F6"/>
            </w14:solidFill>
          </w14:textFill>
        </w:rPr>
        <w:t>Database (Production)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Ensure Docker and Docker Compose are installed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Run: docker-compose up -d from the project root</w:t>
      </w:r>
    </w:p>
    <w:p>
      <w:pPr>
        <w:pStyle w:val="List Paragraph"/>
        <w:numPr>
          <w:ilvl w:val="0"/>
          <w:numId w:val="2"/>
        </w:numPr>
        <w:bidi w:val="0"/>
        <w:spacing w:before="60" w:after="6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Arial" w:hAnsi="Arial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MySQL will be available at localhost:3307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</w:pPr>
      <w:r>
        <w:rPr>
          <w:outline w:val="0"/>
          <w:color w:val="1e40af"/>
          <w:u w:color="1e40af"/>
          <w:rtl w:val="0"/>
          <w:lang w:val="fr-FR"/>
          <w14:textFill>
            <w14:solidFill>
              <w14:srgbClr w14:val="1E40AF"/>
            </w14:solidFill>
          </w14:textFill>
        </w:rPr>
        <w:t>9. Future Roadmap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 following features are planned for future releases of the Expense Tracker:</w:t>
      </w: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1800"/>
        <w:gridCol w:w="47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Priority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MySQL Persistence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1fa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0"/>
                <w:szCs w:val="20"/>
                <w:u w:color="065f46"/>
                <w:shd w:val="nil" w:color="auto" w:fill="auto"/>
                <w:rtl w:val="0"/>
                <w:lang w:val="en-US"/>
                <w14:textFill>
                  <w14:solidFill>
                    <w14:srgbClr w14:val="065F46"/>
                  </w14:solidFill>
                </w14:textFill>
              </w:rPr>
              <w:t>High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Migrate from H2 to persistent MySQL as the default database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Export to PDF / CSV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ef3c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0"/>
                <w:szCs w:val="20"/>
                <w:u w:color="92400e"/>
                <w:shd w:val="nil" w:color="auto" w:fill="auto"/>
                <w:rtl w:val="0"/>
                <w:lang w:val="it-IT"/>
                <w14:textFill>
                  <w14:solidFill>
                    <w14:srgbClr w14:val="92400E"/>
                  </w14:solidFill>
                </w14:textFill>
              </w:rPr>
              <w:t>Medium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Allow users to download financial reports in common formats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Email Budget Alerts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ef3c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92400e"/>
                <w:sz w:val="20"/>
                <w:szCs w:val="20"/>
                <w:u w:color="92400e"/>
                <w:shd w:val="nil" w:color="auto" w:fill="auto"/>
                <w:rtl w:val="0"/>
                <w:lang w:val="it-IT"/>
                <w14:textFill>
                  <w14:solidFill>
                    <w14:srgbClr w14:val="92400E"/>
                  </w14:solidFill>
                </w14:textFill>
              </w:rPr>
              <w:t>Medium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Notify users via email when monthly spending exceeds a set limit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it-IT"/>
                <w14:textFill>
                  <w14:solidFill>
                    <w14:srgbClr w14:val="1E40AF"/>
                  </w14:solidFill>
                </w14:textFill>
              </w:rPr>
              <w:t>Dark Mode UI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6b7280"/>
                <w:sz w:val="20"/>
                <w:szCs w:val="20"/>
                <w:u w:color="6b7280"/>
                <w:shd w:val="nil" w:color="auto" w:fill="auto"/>
                <w:rtl w:val="0"/>
                <w:lang w:val="en-US"/>
                <w14:textFill>
                  <w14:solidFill>
                    <w14:srgbClr w14:val="6B7280"/>
                  </w14:solidFill>
                </w14:textFill>
              </w:rPr>
              <w:t>Low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Full dark theme support across all pages and components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Refresh Token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1fa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065f46"/>
                <w:sz w:val="20"/>
                <w:szCs w:val="20"/>
                <w:u w:color="065f46"/>
                <w:shd w:val="nil" w:color="auto" w:fill="auto"/>
                <w:rtl w:val="0"/>
                <w:lang w:val="en-US"/>
                <w14:textFill>
                  <w14:solidFill>
                    <w14:srgbClr w14:val="065F46"/>
                  </w14:solidFill>
                </w14:textFill>
              </w:rPr>
              <w:t>High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Implement JWT refresh tokens to avoid forced re-login on expiry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2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Admin Dashboard</w:t>
            </w:r>
          </w:p>
        </w:tc>
        <w:tc>
          <w:tcPr>
            <w:tcW w:type="dxa" w:w="18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6b7280"/>
                <w:sz w:val="20"/>
                <w:szCs w:val="20"/>
                <w:u w:color="6b7280"/>
                <w:shd w:val="nil" w:color="auto" w:fill="auto"/>
                <w:rtl w:val="0"/>
                <w:lang w:val="en-US"/>
                <w14:textFill>
                  <w14:solidFill>
                    <w14:srgbClr w14:val="6B7280"/>
                  </w14:solidFill>
                </w14:textFill>
              </w:rPr>
              <w:t>Low</w:t>
            </w:r>
          </w:p>
        </w:tc>
        <w:tc>
          <w:tcPr>
            <w:tcW w:type="dxa" w:w="47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3f4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Role-based admin panel for user management and analytics</w:t>
            </w:r>
          </w:p>
        </w:tc>
      </w:tr>
    </w:tbl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1e40af" w:sz="8" w:space="0" w:shadow="0" w:frame="0"/>
          <w:right w:val="nil"/>
        </w:pBdr>
        <w:rPr>
          <w:lang w:val="en-US"/>
        </w:rPr>
      </w:pPr>
      <w:r>
        <w:rPr>
          <w:outline w:val="0"/>
          <w:color w:val="1e40af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10. Document Information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fr-FR"/>
                <w14:textFill>
                  <w14:solidFill>
                    <w14:srgbClr w14:val="1E40AF"/>
                  </w14:solidFill>
                </w14:textFill>
              </w:rPr>
              <w:t>Document Title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Expense Tracker </w:t>
            </w:r>
            <w:r>
              <w:rPr>
                <w:rFonts w:ascii="Arial" w:hAnsi="Arial" w:hint="default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Software Design Document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Version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1.0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Date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April 2025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Author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Antigravity AI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de-DE"/>
                <w14:textFill>
                  <w14:solidFill>
                    <w14:srgbClr w14:val="1E40AF"/>
                  </w14:solidFill>
                </w14:textFill>
              </w:rPr>
              <w:t>Application Version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1.0.0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Backend Framework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Spring Boot 4.0.5 (Java 23)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en-US"/>
                <w14:textFill>
                  <w14:solidFill>
                    <w14:srgbClr w14:val="1E40AF"/>
                  </w14:solidFill>
                </w14:textFill>
              </w:rPr>
              <w:t>Frontend Framework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dbea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React 19 (Vite)</w:t>
            </w:r>
          </w:p>
        </w:tc>
      </w:tr>
      <w:tr>
        <w:tblPrEx>
          <w:shd w:val="clear" w:color="auto" w:fill="ced7e7"/>
        </w:tblPrEx>
        <w:trPr>
          <w:trHeight w:val="218" w:hRule="atLeast"/>
        </w:trPr>
        <w:tc>
          <w:tcPr>
            <w:tcW w:type="dxa" w:w="300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e40af"/>
                <w:sz w:val="20"/>
                <w:szCs w:val="20"/>
                <w:u w:color="1e40af"/>
                <w:shd w:val="nil" w:color="auto" w:fill="auto"/>
                <w:rtl w:val="0"/>
                <w:lang w:val="nl-NL"/>
                <w14:textFill>
                  <w14:solidFill>
                    <w14:srgbClr w14:val="1E40AF"/>
                  </w14:solidFill>
                </w14:textFill>
              </w:rPr>
              <w:t>Status</w:t>
            </w:r>
          </w:p>
        </w:tc>
        <w:tc>
          <w:tcPr>
            <w:tcW w:type="dxa" w:w="6360"/>
            <w:tcBorders>
              <w:top w:val="single" w:color="dbeafe" w:sz="1" w:space="0" w:shadow="0" w:frame="0"/>
              <w:left w:val="single" w:color="dbeafe" w:sz="1" w:space="0" w:shadow="0" w:frame="0"/>
              <w:bottom w:val="single" w:color="dbeafe" w:sz="1" w:space="0" w:shadow="0" w:frame="0"/>
              <w:right w:val="single" w:color="dbeafe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Draft</w:t>
            </w:r>
          </w:p>
        </w:tc>
      </w:tr>
    </w:tbl>
    <w:p>
      <w:pPr>
        <w:pStyle w:val="Heading"/>
        <w:widowControl w:val="0"/>
        <w:ind w:left="108" w:hanging="108"/>
      </w:pPr>
      <w:r>
        <w:rPr>
          <w:lang w:val="en-US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1440" w:right="1440" w:bottom="1440" w:left="1440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w:rPr>
        <w:rFonts w:ascii="Arial" w:hAnsi="Arial"/>
        <w:outline w:val="0"/>
        <w:color w:val="6b7280"/>
        <w:sz w:val="18"/>
        <w:szCs w:val="18"/>
        <w:u w:color="6b7280"/>
        <w:rtl w:val="0"/>
        <w:lang w:val="da-DK"/>
        <w14:textFill>
          <w14:solidFill>
            <w14:srgbClr w14:val="6B7280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6b7280"/>
        <w:sz w:val="18"/>
        <w:szCs w:val="18"/>
        <w:u w:color="6b7280"/>
        <w:lang w:val="en-US"/>
        <w14:textFill>
          <w14:solidFill>
            <w14:srgbClr w14:val="6B7280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b7280"/>
        <w:sz w:val="18"/>
        <w:szCs w:val="18"/>
        <w:u w:color="6b7280"/>
        <w:lang w:val="en-US"/>
        <w14:textFill>
          <w14:solidFill>
            <w14:srgbClr w14:val="6B7280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b7280"/>
        <w:sz w:val="18"/>
        <w:szCs w:val="18"/>
        <w:u w:color="6b7280"/>
        <w:lang w:val="en-US"/>
        <w14:textFill>
          <w14:solidFill>
            <w14:srgbClr w14:val="6B7280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b7280"/>
        <w:sz w:val="18"/>
        <w:szCs w:val="18"/>
        <w:u w:color="6b7280"/>
        <w:lang w:val="en-US"/>
        <w14:textFill>
          <w14:solidFill>
            <w14:srgbClr w14:val="6B7280"/>
          </w14:solidFill>
        </w14:textFill>
      </w:rPr>
    </w:r>
    <w:r>
      <w:rPr>
        <w:rFonts w:ascii="Arial" w:cs="Arial" w:hAnsi="Arial" w:eastAsia="Arial"/>
        <w:outline w:val="0"/>
        <w:color w:val="6b7280"/>
        <w:sz w:val="18"/>
        <w:szCs w:val="18"/>
        <w:u w:color="6b7280"/>
        <w:lang w:val="en-US"/>
        <w14:textFill>
          <w14:solidFill>
            <w14:srgbClr w14:val="6B7280"/>
          </w14:solidFill>
        </w14:textFill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w:rPr>
        <w:rFonts w:ascii="Arial" w:hAnsi="Arial"/>
        <w:outline w:val="0"/>
        <w:color w:val="6b7280"/>
        <w:sz w:val="18"/>
        <w:szCs w:val="18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Expense Tracker </w:t>
    </w:r>
    <w:r>
      <w:rPr>
        <w:rFonts w:ascii="Arial" w:hAnsi="Arial" w:hint="default"/>
        <w:outline w:val="0"/>
        <w:color w:val="6b7280"/>
        <w:sz w:val="18"/>
        <w:szCs w:val="18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— </w:t>
    </w:r>
    <w:r>
      <w:rPr>
        <w:rFonts w:ascii="Arial" w:hAnsi="Arial"/>
        <w:outline w:val="0"/>
        <w:color w:val="6b7280"/>
        <w:sz w:val="18"/>
        <w:szCs w:val="18"/>
        <w:u w:color="6b7280"/>
        <w:rtl w:val="0"/>
        <w:lang w:val="en-US"/>
        <w14:textFill>
          <w14:solidFill>
            <w14:srgbClr w14:val="6B7280"/>
          </w14:solidFill>
        </w14:textFill>
      </w:rPr>
      <w:t>Software Design Document</w:t>
    </w:r>
    <w:r>
      <w:rPr>
        <w:rFonts w:ascii="Arial" w:cs="Arial" w:hAnsi="Arial" w:eastAsia="Arial"/>
        <w:sz w:val="18"/>
        <w:szCs w:val="18"/>
      </w:rPr>
      <w:tab/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40af"/>
      <w:spacing w:val="0"/>
      <w:kern w:val="0"/>
      <w:position w:val="0"/>
      <w:sz w:val="36"/>
      <w:szCs w:val="36"/>
      <w:u w:val="none" w:color="1e40af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1E40AF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2937"/>
      <w:spacing w:val="0"/>
      <w:kern w:val="0"/>
      <w:position w:val="0"/>
      <w:sz w:val="28"/>
      <w:szCs w:val="28"/>
      <w:u w:val="none" w:color="1f2937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2937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b82f6"/>
      <w:spacing w:val="0"/>
      <w:kern w:val="0"/>
      <w:position w:val="0"/>
      <w:sz w:val="24"/>
      <w:szCs w:val="24"/>
      <w:u w:val="none" w:color="3b82f6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B82F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