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LimitRange and ResourceQuota are objects used to control 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 usage by a Kubernetes cluster administrator.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ResourceQuota is for limiting the total resource consumption of a namespace, for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54929714/in-kubernetes-what-is-the-difference-between-resourcequota-vs-limitrange-object#:~:text=LimitRange%20is%20for%20managing%20constraints,container%20level%20within%20the%20project.&amp;text=An%20individual%20Pod%20or%20Container,namespace%2Fproject's%20objects%20in%20aggreg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ResourceQuota is for limiting the total resource consumption of a namespace, for example: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ResourceQuota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object-counts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replicationcontrollers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LimitRangeis for managing constraints at a pod and container level within the project.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"v1"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"LimitRange"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"resource-limits"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limits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"6Mi"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"1Gi"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"300m"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defaultRequest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"200m"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"100Mi"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maxLimitRequestRatio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cpu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4929714/in-kubernetes-what-is-the-difference-between-resourcequota-vs-limitrange-object#:~:text=LimitRange%20is%20for%20managing%20constraints,container%20level%20within%20the%20project.&amp;text=An%20individual%20Pod%20or%20Container,namespace%2Fproject's%20objects%20in%20aggreg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