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etcdClusters: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cpuRequest: 200m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instanceGroup: master-us-east-1a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volumeSize: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name: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cpuRequest: 100m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etcdMembers: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instanceGroup: master-us-east-1a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volumeSize: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memoryRequest: 100Mi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name: events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