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jc w:val="center"/>
        <w:rPr>
          <w:rFonts w:ascii="sans-serif" w:hAnsi="sans-serif" w:eastAsia="sans-serif" w:cs="sans-serif"/>
          <w:i w:val="0"/>
          <w:iCs w:val="0"/>
          <w:caps w:val="0"/>
          <w:color w:val="3B4151"/>
          <w:spacing w:val="0"/>
          <w:sz w:val="54"/>
          <w:szCs w:val="54"/>
        </w:rPr>
      </w:pPr>
      <w:r>
        <w:rPr>
          <w:rFonts w:hint="default" w:ascii="sans-serif" w:hAnsi="sans-serif" w:eastAsia="sans-serif" w:cs="sans-serif"/>
          <w:i w:val="0"/>
          <w:iCs w:val="0"/>
          <w:caps w:val="0"/>
          <w:color w:val="3B4151"/>
          <w:spacing w:val="0"/>
          <w:sz w:val="24"/>
          <w:szCs w:val="24"/>
          <w:u w:val="single"/>
        </w:rPr>
        <w:t>ESG Survey Reporting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  <w:t>NLP Text Processing: SPACY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  <w:drawing>
          <wp:inline distT="0" distB="0" distL="114300" distR="114300">
            <wp:extent cx="5268595" cy="2752090"/>
            <wp:effectExtent l="0" t="0" r="8255" b="10160"/>
            <wp:docPr id="1" name="Picture 1" descr="NLP Processed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LP Processed Text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</w:pPr>
      <w:r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  <w:t xml:space="preserve">Endpoint: </w:t>
      </w:r>
      <w:r>
        <w:rPr>
          <w:rFonts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  <w:t>/esg</w:t>
      </w:r>
      <w:r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  <w:t>/benchmark/upload/{entityName}/{esgType}/{esgIndicator}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sans-serif" w:hAnsi="sans-serif" w:eastAsia="sans-serif" w:cs="sans-serif"/>
          <w:color w:val="3B4151"/>
          <w:sz w:val="19"/>
          <w:szCs w:val="19"/>
        </w:rPr>
      </w:pPr>
      <w:r>
        <w:rPr>
          <w:rFonts w:hint="default" w:ascii="sans-serif" w:hAnsi="sans-serif" w:eastAsia="sans-serif" w:cs="sans-serif"/>
          <w:color w:val="3B4151"/>
          <w:kern w:val="0"/>
          <w:sz w:val="20"/>
          <w:szCs w:val="20"/>
          <w:lang w:val="en-US" w:eastAsia="zh-CN" w:bidi="ar"/>
        </w:rPr>
        <w:t>Description: Fetch specific ESG indicator for given entity</w:t>
      </w:r>
    </w:p>
    <w:p>
      <w:pPr>
        <w:bidi w:val="0"/>
        <w:rPr>
          <w:rFonts w:hint="default"/>
          <w:lang w:val="en-US"/>
        </w:rPr>
      </w:pPr>
    </w:p>
    <w:p>
      <w:r>
        <w:drawing>
          <wp:inline distT="0" distB="0" distL="114300" distR="114300">
            <wp:extent cx="4606290" cy="28676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629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18"/>
          <w:szCs w:val="18"/>
        </w:rPr>
      </w:pPr>
      <w:r>
        <w:rPr>
          <w:rFonts w:hint="default" w:ascii="monospace" w:hAnsi="monospace" w:eastAsia="monospace" w:cs="monospace"/>
          <w:b/>
          <w:bCs/>
          <w:color w:val="3B4151"/>
          <w:kern w:val="0"/>
          <w:sz w:val="20"/>
          <w:szCs w:val="20"/>
          <w:lang w:val="en-US" w:eastAsia="zh-CN" w:bidi="ar"/>
        </w:rPr>
        <w:t xml:space="preserve">Endpoint: </w:t>
      </w:r>
      <w:r>
        <w:rPr>
          <w:rFonts w:hint="default" w:ascii="Calibri" w:hAnsi="Calibri" w:cs="Calibri"/>
          <w:b/>
          <w:bCs/>
          <w:sz w:val="18"/>
          <w:szCs w:val="18"/>
          <w:lang w:val="en-US"/>
        </w:rPr>
        <w:t xml:space="preserve"> </w:t>
      </w:r>
      <w:r>
        <w:rPr>
          <w:rFonts w:ascii="monospace" w:hAnsi="monospace" w:eastAsia="monospace" w:cs="monospace"/>
          <w:b/>
          <w:bCs/>
          <w:i w:val="0"/>
          <w:iCs w:val="0"/>
          <w:caps w:val="0"/>
          <w:color w:val="3B4151"/>
          <w:spacing w:val="0"/>
          <w:kern w:val="0"/>
          <w:sz w:val="18"/>
          <w:szCs w:val="18"/>
          <w:lang w:val="en-US" w:eastAsia="zh-CN" w:bidi="ar"/>
        </w:rPr>
        <w:t>/esg</w:t>
      </w:r>
      <w:r>
        <w:rPr>
          <w:rFonts w:hint="default" w:ascii="monospace" w:hAnsi="monospace" w:eastAsia="monospace" w:cs="monospace"/>
          <w:b/>
          <w:bCs/>
          <w:i w:val="0"/>
          <w:iCs w:val="0"/>
          <w:caps w:val="0"/>
          <w:color w:val="3B4151"/>
          <w:spacing w:val="0"/>
          <w:kern w:val="0"/>
          <w:sz w:val="18"/>
          <w:szCs w:val="18"/>
          <w:lang w:val="en-US" w:eastAsia="zh-CN" w:bidi="ar"/>
        </w:rPr>
        <w:t>/benchmark/upload/{entityName}</w:t>
      </w:r>
    </w:p>
    <w:p>
      <w:pPr>
        <w:bidi w:val="0"/>
        <w:rPr>
          <w:rFonts w:hint="default" w:ascii="Calibri" w:hAnsi="Calibri" w:cs="Calibri"/>
          <w:sz w:val="18"/>
          <w:szCs w:val="18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sans-serif" w:hAnsi="sans-serif" w:eastAsia="sans-serif" w:cs="sans-serif"/>
          <w:color w:val="3B4151"/>
          <w:sz w:val="19"/>
          <w:szCs w:val="19"/>
        </w:rPr>
      </w:pPr>
      <w:r>
        <w:rPr>
          <w:rFonts w:hint="default" w:ascii="sans-serif" w:hAnsi="sans-serif" w:eastAsia="sans-serif" w:cs="sans-serif"/>
          <w:color w:val="3B4151"/>
          <w:kern w:val="0"/>
          <w:sz w:val="20"/>
          <w:szCs w:val="20"/>
          <w:lang w:val="en-US" w:eastAsia="zh-CN" w:bidi="ar"/>
        </w:rPr>
        <w:t xml:space="preserve">Description: </w:t>
      </w:r>
      <w:r>
        <w:rPr>
          <w:rFonts w:hint="default" w:ascii="sans-serif" w:hAnsi="sans-serif" w:eastAsia="sans-serif" w:cs="sans-serif"/>
          <w:color w:val="3B4151"/>
          <w:kern w:val="0"/>
          <w:sz w:val="18"/>
          <w:szCs w:val="18"/>
          <w:lang w:val="en-US" w:eastAsia="zh-CN" w:bidi="ar"/>
        </w:rPr>
        <w:t>Upload ESG for given entity and retrieve all ESG benchmark docum</w:t>
      </w:r>
      <w:r>
        <w:rPr>
          <w:rFonts w:hint="default" w:ascii="sans-serif" w:hAnsi="sans-serif" w:eastAsia="sans-serif" w:cs="sans-serif"/>
          <w:color w:val="3B4151"/>
          <w:kern w:val="0"/>
          <w:sz w:val="19"/>
          <w:szCs w:val="19"/>
          <w:lang w:val="en-US" w:eastAsia="zh-CN" w:bidi="ar"/>
        </w:rPr>
        <w:t>ent</w:t>
      </w:r>
    </w:p>
    <w:p>
      <w:pPr>
        <w:rPr>
          <w:rFonts w:hint="default" w:ascii="Calibri" w:hAnsi="Calibri" w:eastAsia="sans-serif" w:cs="Calibri"/>
          <w:color w:val="3B4151"/>
          <w:kern w:val="0"/>
          <w:sz w:val="18"/>
          <w:szCs w:val="18"/>
          <w:lang w:val="en-US" w:eastAsia="zh-CN" w:bidi="ar"/>
        </w:rPr>
      </w:pPr>
    </w:p>
    <w:p>
      <w:pPr>
        <w:rPr>
          <w:rFonts w:hint="default" w:ascii="Calibri" w:hAnsi="Calibri" w:eastAsia="sans-serif" w:cs="Calibri"/>
          <w:color w:val="3B4151"/>
          <w:kern w:val="0"/>
          <w:sz w:val="18"/>
          <w:szCs w:val="18"/>
          <w:lang w:val="en-US" w:eastAsia="zh-CN" w:bidi="ar"/>
        </w:rPr>
      </w:pPr>
    </w:p>
    <w:p>
      <w:r>
        <w:drawing>
          <wp:inline distT="0" distB="0" distL="114300" distR="114300">
            <wp:extent cx="5273040" cy="32194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monospace" w:hAnsi="monospace" w:eastAsia="monospace" w:cs="monospace"/>
          <w:b/>
          <w:bCs/>
          <w:color w:val="3B4151"/>
          <w:kern w:val="0"/>
          <w:sz w:val="24"/>
          <w:szCs w:val="24"/>
          <w:lang w:val="en-US" w:eastAsia="zh-CN" w:bidi="ar"/>
        </w:rPr>
        <w:t xml:space="preserve">Endpoint: </w:t>
      </w:r>
      <w:r>
        <w:rPr>
          <w:rFonts w:ascii="monospace" w:hAnsi="monospace" w:eastAsia="monospace" w:cs="monospace"/>
          <w:b/>
          <w:bCs/>
          <w:color w:val="3B4151"/>
          <w:kern w:val="0"/>
          <w:sz w:val="24"/>
          <w:szCs w:val="24"/>
          <w:lang w:val="en-US" w:eastAsia="zh-CN" w:bidi="ar"/>
        </w:rPr>
        <w:t>/esg</w:t>
      </w:r>
      <w:r>
        <w:rPr>
          <w:rFonts w:hint="default" w:ascii="monospace" w:hAnsi="monospace" w:eastAsia="monospace" w:cs="monospace"/>
          <w:b/>
          <w:bCs/>
          <w:color w:val="3B4151"/>
          <w:kern w:val="0"/>
          <w:sz w:val="24"/>
          <w:szCs w:val="24"/>
          <w:lang w:val="en-US" w:eastAsia="zh-CN" w:bidi="ar"/>
        </w:rPr>
        <w:t>/benchmark/keepalive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sans-serif" w:hAnsi="sans-serif" w:eastAsia="sans-serif" w:cs="sans-serif"/>
          <w:color w:val="3B4151"/>
          <w:kern w:val="0"/>
          <w:sz w:val="19"/>
          <w:szCs w:val="19"/>
          <w:lang w:val="en-US" w:eastAsia="zh-CN" w:bidi="ar"/>
        </w:rPr>
      </w:pPr>
      <w:r>
        <w:rPr>
          <w:rFonts w:hint="default" w:ascii="sans-serif" w:hAnsi="sans-serif" w:eastAsia="sans-serif" w:cs="sans-serif"/>
          <w:color w:val="3B4151"/>
          <w:kern w:val="0"/>
          <w:sz w:val="19"/>
          <w:szCs w:val="19"/>
          <w:lang w:val="en-US" w:eastAsia="zh-CN" w:bidi="ar"/>
        </w:rPr>
        <w:t>Description: Find status of the benchakring service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sans-serif" w:hAnsi="sans-serif" w:eastAsia="sans-serif" w:cs="sans-serif"/>
          <w:color w:val="3B4151"/>
          <w:kern w:val="0"/>
          <w:sz w:val="19"/>
          <w:szCs w:val="19"/>
          <w:lang w:val="en-US" w:eastAsia="zh-CN" w:bidi="ar"/>
        </w:rPr>
      </w:pPr>
    </w:p>
    <w:p>
      <w:r>
        <w:drawing>
          <wp:inline distT="0" distB="0" distL="114300" distR="114300">
            <wp:extent cx="5269230" cy="2440305"/>
            <wp:effectExtent l="0" t="0" r="762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monospace" w:hAnsi="monospace" w:eastAsia="monospace" w:cs="monospace"/>
          <w:b/>
          <w:bCs/>
          <w:color w:val="3B4151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</w:pPr>
      <w:r>
        <w:rPr>
          <w:rFonts w:hint="default" w:ascii="monospace" w:hAnsi="monospace" w:eastAsia="monospace" w:cs="monospace"/>
          <w:b/>
          <w:bCs/>
          <w:color w:val="3B4151"/>
          <w:kern w:val="0"/>
          <w:sz w:val="24"/>
          <w:szCs w:val="24"/>
          <w:lang w:val="en-US" w:eastAsia="zh-CN" w:bidi="ar"/>
        </w:rPr>
        <w:t xml:space="preserve">Endpoint: </w:t>
      </w:r>
      <w:r>
        <w:rPr>
          <w:rFonts w:ascii="monospace" w:hAnsi="monospace" w:eastAsia="monospace" w:cs="monospace"/>
          <w:b/>
          <w:bCs/>
          <w:color w:val="3B4151"/>
          <w:kern w:val="0"/>
          <w:sz w:val="24"/>
          <w:szCs w:val="24"/>
          <w:lang w:val="en-US" w:eastAsia="zh-CN" w:bidi="ar"/>
        </w:rPr>
        <w:t>/esg</w:t>
      </w:r>
      <w:r>
        <w:rPr>
          <w:rFonts w:hint="default" w:ascii="monospace" w:hAnsi="monospace" w:eastAsia="monospace" w:cs="monospace"/>
          <w:b/>
          <w:bCs/>
          <w:color w:val="3B4151"/>
          <w:kern w:val="0"/>
          <w:sz w:val="24"/>
          <w:szCs w:val="24"/>
          <w:lang w:val="en-US" w:eastAsia="zh-CN" w:bidi="ar"/>
        </w:rPr>
        <w:t>/benchmark/pdf-report/{entityName}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sans-serif" w:hAnsi="sans-serif" w:eastAsia="sans-serif" w:cs="sans-serif"/>
          <w:color w:val="3B4151"/>
          <w:kern w:val="0"/>
          <w:sz w:val="19"/>
          <w:szCs w:val="19"/>
          <w:lang w:val="en-US" w:eastAsia="zh-CN" w:bidi="ar"/>
        </w:rPr>
      </w:pPr>
      <w:r>
        <w:rPr>
          <w:rFonts w:hint="default" w:ascii="sans-serif" w:hAnsi="sans-serif" w:eastAsia="sans-serif" w:cs="sans-serif"/>
          <w:color w:val="3B4151"/>
          <w:kern w:val="0"/>
          <w:sz w:val="19"/>
          <w:szCs w:val="19"/>
          <w:lang w:val="en-US" w:eastAsia="zh-CN" w:bidi="ar"/>
        </w:rPr>
        <w:t>Description: get PDF URL for given entity name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sans-serif" w:hAnsi="sans-serif" w:eastAsia="sans-serif" w:cs="sans-serif"/>
          <w:color w:val="3B4151"/>
          <w:kern w:val="0"/>
          <w:sz w:val="19"/>
          <w:szCs w:val="19"/>
          <w:lang w:val="en-US" w:eastAsia="zh-CN" w:bidi="ar"/>
        </w:rPr>
      </w:pP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2609215"/>
            <wp:effectExtent l="0" t="0" r="444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09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2F7455"/>
    <w:rsid w:val="0C9E6C42"/>
    <w:rsid w:val="0E992C85"/>
    <w:rsid w:val="0F752B68"/>
    <w:rsid w:val="1E7352C5"/>
    <w:rsid w:val="24B23EBF"/>
    <w:rsid w:val="24D6447F"/>
    <w:rsid w:val="2A9867EC"/>
    <w:rsid w:val="2AB147C6"/>
    <w:rsid w:val="2CAA2A4E"/>
    <w:rsid w:val="2E3F0BEE"/>
    <w:rsid w:val="3A5A39CC"/>
    <w:rsid w:val="431A57FB"/>
    <w:rsid w:val="488D7D14"/>
    <w:rsid w:val="49244E64"/>
    <w:rsid w:val="4ABF25B2"/>
    <w:rsid w:val="528242C2"/>
    <w:rsid w:val="573F7982"/>
    <w:rsid w:val="5BC57B50"/>
    <w:rsid w:val="61B473D7"/>
    <w:rsid w:val="64C869E5"/>
    <w:rsid w:val="652F768E"/>
    <w:rsid w:val="6CD81209"/>
    <w:rsid w:val="6DB80DAC"/>
    <w:rsid w:val="72C53ED8"/>
    <w:rsid w:val="75450A73"/>
    <w:rsid w:val="7B3A48B6"/>
    <w:rsid w:val="7C5C338D"/>
    <w:rsid w:val="7DBD5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2024-03-17T18:17:00Z</dcterms:created>
  <dc:creator>admin</dc:creator>
  <cp:lastModifiedBy>WPS_1650344276</cp:lastModifiedBy>
  <dcterms:modified xsi:type="dcterms:W3CDTF">2024-03-17T19:01:08Z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49879FB84F1A4486A9808232CC3407DD_12</vt:lpwstr>
  </property>
</Properties>
</file>