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Aug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86wt52ltfs" w:id="0"/>
      <w:bookmarkEnd w:id="0"/>
      <w:r w:rsidDel="00000000" w:rsidR="00000000" w:rsidRPr="00000000">
        <w:rPr>
          <w:rtl w:val="0"/>
        </w:rPr>
        <w:t xml:space="preserve">Genailakes usecase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mukund_shindikar@satven.com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Phani Kumar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csr@genailakes.com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Genailakes usecase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2aahu6p7caf" w:id="1"/>
      <w:bookmarkEnd w:id="1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team assessed prototype capabilities and narrowed the strategic focus to automotive-specific engineering and molding analysis.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Prototype Capabilities Review</w:t>
      </w:r>
      <w:r w:rsidDel="00000000" w:rsidR="00000000" w:rsidRPr="00000000">
        <w:rPr>
          <w:rtl w:val="0"/>
        </w:rPr>
        <w:br w:type="textWrapping"/>
        <w:t xml:space="preserve">Demonstrated functionality included 3D to 2D and 2D to 3D conversion tools leveraging cloud infrastructure and Retrieval Augmented Generation. Technical proficiency was confirmed regarding engineering data processing.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Engineering Data Requirements</w:t>
      </w:r>
      <w:r w:rsidDel="00000000" w:rsidR="00000000" w:rsidRPr="00000000">
        <w:rPr>
          <w:rtl w:val="0"/>
        </w:rPr>
        <w:br w:type="textWrapping"/>
        <w:t xml:space="preserve">Feedback shifted the project focus from generic propeller models to relevant automotive components like disc brakes. Injection molding analysis involving undercuts and lifters became a prioritized functional requirement.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Feature Alignment</w:t>
      </w:r>
      <w:r w:rsidDel="00000000" w:rsidR="00000000" w:rsidRPr="00000000">
        <w:rPr>
          <w:rtl w:val="0"/>
        </w:rPr>
        <w:br w:type="textWrapping"/>
        <w:t xml:space="preserve">Prioritizing 3D to 2D conversion and molding analysis streamlines development cycles. Insufficient precision standards necessitated de-prioritizing the live camera dimensioning feature.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hdjq2dgdf0o" w:id="2"/>
      <w:bookmarkEnd w:id="2"/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160" w:lineRule="auto"/>
        <w:rPr>
          <w:b w:val="0"/>
          <w:bCs w:val="0"/>
          <w:shd w:fill="c8efcd" w:val="clear"/>
        </w:rPr>
      </w:pPr>
      <w:bookmarkStart w:colFirst="0" w:colLast="0" w:name="_1mbq0kb2ht9v" w:id="3"/>
      <w:bookmarkEnd w:id="3"/>
      <w:r w:rsidDel="00000000" w:rsidR="00000000" w:rsidRPr="00000000">
        <w:rPr>
          <w:b w:val="0"/>
          <w:bCs w:val="0"/>
          <w:shd w:fill="c8efcd" w:val="clear"/>
          <w:rtl w:val="0"/>
        </w:rPr>
        <w:t xml:space="preserve">Aligned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 brake selected as test case</w:t>
      </w:r>
      <w:r w:rsidDel="00000000" w:rsidR="00000000" w:rsidRPr="00000000">
        <w:rPr>
          <w:rtl w:val="0"/>
        </w:rPr>
        <w:t xml:space="preserve"> The team will prioritize the disc brake model as the relevant test case for automotive validation, shifting focus away from the impeller model.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focus areas defined</w:t>
      </w:r>
      <w:r w:rsidDel="00000000" w:rsidR="00000000" w:rsidRPr="00000000">
        <w:rPr>
          <w:rtl w:val="0"/>
        </w:rPr>
        <w:t xml:space="preserve"> The collaboration will exclusively focus on two specific development areas: 3D data to 2D engineering drawing conversion and step file analysis for molding directions and undercuts.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site visit planned</w:t>
      </w:r>
      <w:r w:rsidDel="00000000" w:rsidR="00000000" w:rsidRPr="00000000">
        <w:rPr>
          <w:rtl w:val="0"/>
        </w:rPr>
        <w:t xml:space="preserve"> The teams agreed to schedule an in-person working session, tentatively for the following Monday or Tuesday, to collaborate on defined requirements using real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color w:val="303030"/>
        </w:rPr>
      </w:pPr>
      <w:bookmarkStart w:colFirst="0" w:colLast="0" w:name="_8l9dhoz3zry2" w:id="4"/>
      <w:bookmarkEnd w:id="4"/>
      <w:r w:rsidDel="00000000" w:rsidR="00000000" w:rsidRPr="00000000">
        <w:rPr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[Phani Kumar, Aaryan Goud Konda] Explore Brake Data: Test the prototype system using disk brake files to identify performance outcomes. Analyze findings to understand relevance for automotive applications.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[Mukund Shindikar] Coordinate Next Steps: Consult with management to finalize the project collaboration plan. Determine the feasibility of the proposed technical areas.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[Mukund Shindikar] Schedule Onsite Sessions: Organize a time for the team to visit the office on next Monday or Tuesday. Assign a team member to provide technical guidance and requirements.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[Phani Kumar, Aaryan Goud Konda] Refine Technical Focus: Prioritize development of features for 3D to 2D drawing conversion and molding direction analysis. Ensure these enhancements meet the specified requirements for plastic parts and undercuts.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60" w:lineRule="auto"/>
        <w:jc w:val="left"/>
        <w:rPr/>
      </w:pPr>
      <w:bookmarkStart w:colFirst="0" w:colLast="0" w:name="_owsslfrwdojv" w:id="5"/>
      <w:bookmarkEnd w:id="5"/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Introduction and Team Capabilities</w:t>
      </w:r>
      <w:r w:rsidDel="00000000" w:rsidR="00000000" w:rsidRPr="00000000">
        <w:rPr>
          <w:rtl w:val="0"/>
        </w:rPr>
        <w:t xml:space="preserve">: Mukund Shindikar, Phani Kumar, and sreevikranth deva confirmed that the development team possesses the proficiency to download datasets and create applications using retrieval-augmented generation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00:10:41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Proposed Project Use Cases</w:t>
      </w:r>
      <w:r w:rsidDel="00000000" w:rsidR="00000000" w:rsidRPr="00000000">
        <w:rPr>
          <w:rtl w:val="0"/>
        </w:rPr>
        <w:t xml:space="preserve">: Phani Kumar outlined four primary use cases for the prototype: converting 3D computer-aided design (CAD) to 2D engineering drawings, converting 2D engineering drawings to 3D CAD, implementing a retrieval-augmented generation engine, and utilizing a live camera for object dimensioning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00:11:55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3D CAD to 2D Conversion Demo</w:t>
      </w:r>
      <w:r w:rsidDel="00000000" w:rsidR="00000000" w:rsidRPr="00000000">
        <w:rPr>
          <w:rtl w:val="0"/>
        </w:rPr>
        <w:t xml:space="preserve">: Phani Kumar demonstrated the 3D-to-2D conversion process using a wind propeller sample file sourced from Kaggle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00:14:19</w:t>
        </w:r>
      </w:hyperlink>
      <w:r w:rsidDel="00000000" w:rsidR="00000000" w:rsidRPr="00000000">
        <w:rPr>
          <w:rtl w:val="0"/>
        </w:rPr>
        <w:t xml:space="preserve">). The system utilized FreeCAD to process step files, rendering the 3D design and generating a 2D technical drawing sheet with multiple views and section cuts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00:16:41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4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7920" cy="3497580"/>
            <wp:effectExtent b="12700" l="12700" r="12700" t="127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  <a:ln w="12700">
                      <a:solidFill>
                        <a:srgbClr val="D3D3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Technical Data Extraction and AI Validation</w:t>
      </w:r>
      <w:r w:rsidDel="00000000" w:rsidR="00000000" w:rsidRPr="00000000">
        <w:rPr>
          <w:rtl w:val="0"/>
        </w:rPr>
        <w:t xml:space="preserve">: Phani Kumar explained that length, breadth, and thickness dimensions are extracted directly from the step file's coordinate and vector data, which can contain between 2,300 and 18,000 lines of data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00:18:52</w:t>
        </w:r>
      </w:hyperlink>
      <w:r w:rsidDel="00000000" w:rsidR="00000000" w:rsidRPr="00000000">
        <w:rPr>
          <w:rtl w:val="0"/>
        </w:rPr>
        <w:t xml:space="preserve">). The system incorporates AI to perform validation checks on the generated drawings, suggest enhancements like adding blade cord lengths or angles, and provide a multi-model review for human approval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00:21:18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spacing w:after="4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7920" cy="3497580"/>
            <wp:effectExtent b="12700" l="12700" r="12700" t="127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  <a:ln w="12700">
                      <a:solidFill>
                        <a:srgbClr val="D3D3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Automotive Data Relevance</w:t>
      </w:r>
      <w:r w:rsidDel="00000000" w:rsidR="00000000" w:rsidRPr="00000000">
        <w:rPr>
          <w:rtl w:val="0"/>
        </w:rPr>
        <w:t xml:space="preserve">: Mukund Shindikar expressed concern regarding the relevance of the wind propeller example to the automotive industry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00:23:57</w:t>
        </w:r>
      </w:hyperlink>
      <w:r w:rsidDel="00000000" w:rsidR="00000000" w:rsidRPr="00000000">
        <w:rPr>
          <w:rtl w:val="0"/>
        </w:rPr>
        <w:t xml:space="preserve">)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00:34:12</w:t>
        </w:r>
      </w:hyperlink>
      <w:r w:rsidDel="00000000" w:rsidR="00000000" w:rsidRPr="00000000">
        <w:rPr>
          <w:rtl w:val="0"/>
        </w:rPr>
        <w:t xml:space="preserve">). Mukund Shindikar requested that the team shift focus to more pertinent data, such as a disc brake, to test the system's capabilities against more realistic engineering scenarios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00:25:10</w:t>
        </w:r>
      </w:hyperlink>
      <w:r w:rsidDel="00000000" w:rsidR="00000000" w:rsidRPr="00000000">
        <w:rPr>
          <w:rtl w:val="0"/>
        </w:rPr>
        <w:t xml:space="preserve">)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00:34:12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after="4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7920" cy="3497580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  <a:ln w="12700">
                      <a:solidFill>
                        <a:srgbClr val="D3D3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2D to 3D Conversion Demo</w:t>
      </w:r>
      <w:r w:rsidDel="00000000" w:rsidR="00000000" w:rsidRPr="00000000">
        <w:rPr>
          <w:rtl w:val="0"/>
        </w:rPr>
        <w:t xml:space="preserve">: Aaryan Goud Konda presented the 2D-to-3D conversion process, where a 2D image is uploaded to generate a 3D model. The system uses topology to verify dimensions, identify faces and edges, and provide warnings if the 2D drawing lacks the necessary views or section cuts required for a complete 3D conversion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00:31:04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4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7920" cy="3497580"/>
            <wp:effectExtent b="12700" l="12700" r="12700" t="127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  <a:ln w="12700">
                      <a:solidFill>
                        <a:srgbClr val="D3D3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Tooling and Molding Direction Analysis</w:t>
      </w:r>
      <w:r w:rsidDel="00000000" w:rsidR="00000000" w:rsidRPr="00000000">
        <w:rPr>
          <w:rtl w:val="0"/>
        </w:rPr>
        <w:t xml:space="preserve">: Mukund Shindikar identified the analysis of molding directions, undercuts, and the design of sliders and lifters for injection-molded parts as a critical area of interest. Mukund Shindikar suggested that incorporating this specific logic, based on specialized Chinese and Taiwanese datasets, would make the prototype significantly more valuable and presentable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00:37:17</w:t>
        </w:r>
      </w:hyperlink>
      <w:r w:rsidDel="00000000" w:rsidR="00000000" w:rsidRPr="00000000">
        <w:rPr>
          <w:rtl w:val="0"/>
        </w:rPr>
        <w:t xml:space="preserve">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00:43:50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Infrastructure and Export Capabilities</w:t>
      </w:r>
      <w:r w:rsidDel="00000000" w:rsidR="00000000" w:rsidRPr="00000000">
        <w:rPr>
          <w:rtl w:val="0"/>
        </w:rPr>
        <w:t xml:space="preserve">: Regarding infrastructure, sreevikranth deva confirmed the use of Amazon Web Services cloud virtual machines with GPU support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00:39:22</w:t>
        </w:r>
      </w:hyperlink>
      <w:r w:rsidDel="00000000" w:rsidR="00000000" w:rsidRPr="00000000">
        <w:rPr>
          <w:rtl w:val="0"/>
        </w:rPr>
        <w:t xml:space="preserve">). Phani Kumar noted that the system supports exporting drawings in SVG, JSON, and DXF formats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00:40:19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Live Camera Dimensioning Review</w:t>
      </w:r>
      <w:r w:rsidDel="00000000" w:rsidR="00000000" w:rsidRPr="00000000">
        <w:rPr>
          <w:rtl w:val="0"/>
        </w:rPr>
        <w:t xml:space="preserve">: Phani Kumar demonstrated a live camera dimensioning feature; however, Mukund Shindikar noted that automotive requirements often demand precision at the micron level, making standard camera-based measurement less suitable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00:42:53</w:t>
        </w:r>
      </w:hyperlink>
      <w:r w:rsidDel="00000000" w:rsidR="00000000" w:rsidRPr="00000000">
        <w:rPr>
          <w:rtl w:val="0"/>
        </w:rPr>
        <w:t xml:space="preserve">). Mukund Shindikar advised that the team could continue developing this feature as their own initiative, though it was not a primary area of interest for the immediate collaboration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00:43:50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Future Collaboration and Scheduling</w:t>
      </w:r>
      <w:r w:rsidDel="00000000" w:rsidR="00000000" w:rsidRPr="00000000">
        <w:rPr>
          <w:rtl w:val="0"/>
        </w:rPr>
        <w:t xml:space="preserve">: Mukund Shindikar stated a clear interest in collaborating on 3D-to-2D creation and molding direction analysis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00:43:50</w:t>
        </w:r>
      </w:hyperlink>
      <w:r w:rsidDel="00000000" w:rsidR="00000000" w:rsidRPr="00000000">
        <w:rPr>
          <w:rtl w:val="0"/>
        </w:rPr>
        <w:t xml:space="preserve">). Mukund Shindikar suggested that the team work offline to refine the disc brake test case and prepare for in-person collaboration sessions. The participants planned to coordinate a time for the team to visit, likely around the following Wednesday or Monday, to align on real data and requirements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00:50:58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4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7920" cy="3497580"/>
            <wp:effectExtent b="12700" l="12700" r="12700" t="127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  <a:ln w="12700">
                      <a:solidFill>
                        <a:srgbClr val="D3D3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3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?tab=t.xl4oqu6426n1#heading=h.6iar3y624w9p" TargetMode="External"/><Relationship Id="rId22" Type="http://schemas.openxmlformats.org/officeDocument/2006/relationships/hyperlink" Target="?tab=t.xl4oqu6426n1#heading=h.6iar3y624w9p" TargetMode="External"/><Relationship Id="rId21" Type="http://schemas.openxmlformats.org/officeDocument/2006/relationships/hyperlink" Target="?tab=t.xl4oqu6426n1#heading=h.x5sz3kb31dt7" TargetMode="External"/><Relationship Id="rId24" Type="http://schemas.openxmlformats.org/officeDocument/2006/relationships/hyperlink" Target="?tab=t.xl4oqu6426n1#heading=h.lp7rskcrp8yd" TargetMode="External"/><Relationship Id="rId23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lendar.google.com/calendar/event?eid=NzNsbzJsMTlpZTJra3UzNnJrajhkbWgwZDgga3BoYW5pNDU2N0Bt" TargetMode="External"/><Relationship Id="rId26" Type="http://schemas.openxmlformats.org/officeDocument/2006/relationships/hyperlink" Target="?tab=t.xl4oqu6426n1#heading=h.pyv2ufg9186l" TargetMode="External"/><Relationship Id="rId25" Type="http://schemas.openxmlformats.org/officeDocument/2006/relationships/image" Target="media/image2.jpg"/><Relationship Id="rId28" Type="http://schemas.openxmlformats.org/officeDocument/2006/relationships/hyperlink" Target="?tab=t.xl4oqu6426n1#heading=h.qo7itvfrf7g" TargetMode="External"/><Relationship Id="rId27" Type="http://schemas.openxmlformats.org/officeDocument/2006/relationships/hyperlink" Target="?tab=t.xl4oqu6426n1#heading=h.t6ra3mja4564" TargetMode="External"/><Relationship Id="rId5" Type="http://schemas.openxmlformats.org/officeDocument/2006/relationships/styles" Target="styles.xml"/><Relationship Id="rId6" Type="http://schemas.openxmlformats.org/officeDocument/2006/relationships/hyperlink" Target="mailto:mukund_shindikar@satven.com" TargetMode="External"/><Relationship Id="rId29" Type="http://schemas.openxmlformats.org/officeDocument/2006/relationships/hyperlink" Target="?tab=t.xl4oqu6426n1#heading=h.zf2i3y5r6ftp" TargetMode="External"/><Relationship Id="rId7" Type="http://schemas.openxmlformats.org/officeDocument/2006/relationships/hyperlink" Target="mailto:kphani4567@gmail.com" TargetMode="External"/><Relationship Id="rId8" Type="http://schemas.openxmlformats.org/officeDocument/2006/relationships/hyperlink" Target="mailto:csr@genailakes.com" TargetMode="External"/><Relationship Id="rId31" Type="http://schemas.openxmlformats.org/officeDocument/2006/relationships/hyperlink" Target="?tab=t.xl4oqu6426n1#heading=h.t6ra3mja4564" TargetMode="External"/><Relationship Id="rId30" Type="http://schemas.openxmlformats.org/officeDocument/2006/relationships/hyperlink" Target="?tab=t.xl4oqu6426n1#heading=h.txigjs4s51ws" TargetMode="External"/><Relationship Id="rId11" Type="http://schemas.openxmlformats.org/officeDocument/2006/relationships/hyperlink" Target="?tab=t.xl4oqu6426n1#heading=h.fkgvfldfr2b9" TargetMode="External"/><Relationship Id="rId33" Type="http://schemas.openxmlformats.org/officeDocument/2006/relationships/hyperlink" Target="?tab=t.xl4oqu6426n1#heading=h.g7yynrbqz4ps" TargetMode="External"/><Relationship Id="rId10" Type="http://schemas.openxmlformats.org/officeDocument/2006/relationships/hyperlink" Target="https://docs.google.com/document/d/1i0oOT4pqgVwO3_p_FI4abVIQo7RCZIkU7xYdS8I7AUo/edit?usp=drive_web&amp;tab=t.xl4oqu6426n1" TargetMode="External"/><Relationship Id="rId32" Type="http://schemas.openxmlformats.org/officeDocument/2006/relationships/hyperlink" Target="?tab=t.xl4oqu6426n1#heading=h.t6ra3mja4564" TargetMode="External"/><Relationship Id="rId13" Type="http://schemas.openxmlformats.org/officeDocument/2006/relationships/hyperlink" Target="?tab=t.xl4oqu6426n1#heading=h.ibbpsiru4o8q" TargetMode="External"/><Relationship Id="rId35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?tab=t.xl4oqu6426n1#heading=h.3liuhv8l8iv3" TargetMode="External"/><Relationship Id="rId34" Type="http://schemas.openxmlformats.org/officeDocument/2006/relationships/image" Target="media/image4.jpg"/><Relationship Id="rId15" Type="http://schemas.openxmlformats.org/officeDocument/2006/relationships/image" Target="media/image3.jpg"/><Relationship Id="rId14" Type="http://schemas.openxmlformats.org/officeDocument/2006/relationships/hyperlink" Target="?tab=t.xl4oqu6426n1#heading=h.yzcaexa9zo7p" TargetMode="External"/><Relationship Id="rId36" Type="http://schemas.openxmlformats.org/officeDocument/2006/relationships/hyperlink" Target="https://google.qualtrics.com/jfe/form/SV_5bXzKQfylMIhSXc?confid=GLXRVVQxZWTgfTyzpREIDxIWOBEQAjIGCIoCIAAYBAg&amp;detailLevel=standard&amp;hasImages=True&amp;entryPoint=footerMain&amp;isGoogler=False" TargetMode="External"/><Relationship Id="rId17" Type="http://schemas.openxmlformats.org/officeDocument/2006/relationships/hyperlink" Target="?tab=t.xl4oqu6426n1#heading=h.yy4tlb41zkc7" TargetMode="External"/><Relationship Id="rId16" Type="http://schemas.openxmlformats.org/officeDocument/2006/relationships/hyperlink" Target="?tab=t.xl4oqu6426n1#heading=h.kz2zh01kz9we" TargetMode="External"/><Relationship Id="rId19" Type="http://schemas.openxmlformats.org/officeDocument/2006/relationships/hyperlink" Target="?tab=t.xl4oqu6426n1#heading=h.h83xn12bor40" TargetMode="External"/><Relationship Id="rId1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