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7920" w14:textId="77777777" w:rsidR="00224005" w:rsidRDefault="00000000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18798B7B" w14:textId="77777777" w:rsidR="00224005" w:rsidRDefault="00224005">
      <w:pPr>
        <w:rPr>
          <w:b/>
          <w:sz w:val="20"/>
        </w:rPr>
      </w:pPr>
    </w:p>
    <w:p w14:paraId="09E8B2C5" w14:textId="77777777" w:rsidR="00224005" w:rsidRDefault="00224005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24005" w14:paraId="0D79090E" w14:textId="77777777">
        <w:trPr>
          <w:trHeight w:val="460"/>
        </w:trPr>
        <w:tc>
          <w:tcPr>
            <w:tcW w:w="3220" w:type="dxa"/>
          </w:tcPr>
          <w:p w14:paraId="3F1EF52D" w14:textId="77777777" w:rsidR="00224005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1B08F60" w14:textId="7843FC52" w:rsidR="00224005" w:rsidRDefault="00F62DC2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19 </w:t>
            </w:r>
            <w:proofErr w:type="gramStart"/>
            <w:r>
              <w:rPr>
                <w:rFonts w:ascii="Times New Roman"/>
                <w:sz w:val="24"/>
              </w:rPr>
              <w:t xml:space="preserve">June  </w:t>
            </w:r>
            <w:r>
              <w:rPr>
                <w:rFonts w:ascii="Times New Roman"/>
                <w:spacing w:val="-4"/>
                <w:sz w:val="24"/>
              </w:rPr>
              <w:t>2026</w:t>
            </w:r>
            <w:proofErr w:type="gramEnd"/>
          </w:p>
        </w:tc>
      </w:tr>
      <w:tr w:rsidR="00224005" w14:paraId="08D579A0" w14:textId="77777777">
        <w:trPr>
          <w:trHeight w:val="460"/>
        </w:trPr>
        <w:tc>
          <w:tcPr>
            <w:tcW w:w="3220" w:type="dxa"/>
          </w:tcPr>
          <w:p w14:paraId="775D13E2" w14:textId="77777777" w:rsidR="00224005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8D0AEFA" w14:textId="47B45C77" w:rsidR="00224005" w:rsidRDefault="00224005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</w:p>
        </w:tc>
      </w:tr>
      <w:tr w:rsidR="00224005" w14:paraId="7EF9619E" w14:textId="77777777">
        <w:trPr>
          <w:trHeight w:val="460"/>
        </w:trPr>
        <w:tc>
          <w:tcPr>
            <w:tcW w:w="3220" w:type="dxa"/>
          </w:tcPr>
          <w:p w14:paraId="00A7A993" w14:textId="77777777" w:rsidR="00224005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B211397" w14:textId="1A61BDF2" w:rsidR="00224005" w:rsidRPr="001A67F7" w:rsidRDefault="001A67F7">
            <w:pPr>
              <w:pStyle w:val="TableParagraph"/>
              <w:spacing w:before="82"/>
              <w:ind w:left="114"/>
              <w:rPr>
                <w:rFonts w:ascii="Times New Roman"/>
                <w:sz w:val="30"/>
                <w:szCs w:val="28"/>
              </w:rPr>
            </w:pPr>
            <w:r w:rsidRPr="001A67F7">
              <w:rPr>
                <w:rFonts w:ascii="Inter Fallback" w:hAnsi="Inter Fallback"/>
                <w:color w:val="0A0A0A"/>
                <w:sz w:val="28"/>
                <w:szCs w:val="28"/>
                <w:shd w:val="clear" w:color="auto" w:fill="FFFFFF"/>
              </w:rPr>
              <w:t>Rising Waters: A Machine Learning Approach to Flood Prediction</w:t>
            </w:r>
          </w:p>
        </w:tc>
      </w:tr>
      <w:tr w:rsidR="00224005" w14:paraId="67E3ECE2" w14:textId="77777777">
        <w:trPr>
          <w:trHeight w:val="460"/>
        </w:trPr>
        <w:tc>
          <w:tcPr>
            <w:tcW w:w="3220" w:type="dxa"/>
          </w:tcPr>
          <w:p w14:paraId="4022E6EE" w14:textId="77777777" w:rsidR="00224005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6020E1B" w14:textId="77777777" w:rsidR="00224005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2E039A75" w14:textId="77777777" w:rsidR="00224005" w:rsidRDefault="00224005">
      <w:pPr>
        <w:rPr>
          <w:b/>
        </w:rPr>
      </w:pPr>
    </w:p>
    <w:p w14:paraId="30586B13" w14:textId="77777777" w:rsidR="00224005" w:rsidRDefault="00224005">
      <w:pPr>
        <w:spacing w:before="25"/>
      </w:pPr>
    </w:p>
    <w:p w14:paraId="4B1095CA" w14:textId="00F18A50" w:rsidR="00224005" w:rsidRDefault="00000000">
      <w:pPr>
        <w:pStyle w:val="Heading2"/>
        <w:rPr>
          <w:spacing w:val="-4"/>
        </w:rPr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  <w:r w:rsidR="00D12A92">
        <w:rPr>
          <w:spacing w:val="-4"/>
        </w:rPr>
        <w:t xml:space="preserve"> </w:t>
      </w:r>
    </w:p>
    <w:p w14:paraId="49D6BC38" w14:textId="77777777" w:rsidR="00D12A92" w:rsidRDefault="00D12A92">
      <w:pPr>
        <w:pStyle w:val="Heading2"/>
        <w:rPr>
          <w:spacing w:val="-4"/>
        </w:rPr>
      </w:pPr>
    </w:p>
    <w:p w14:paraId="232B5088" w14:textId="011CBE9D" w:rsidR="00D12A92" w:rsidRDefault="00D12A92">
      <w:pPr>
        <w:pStyle w:val="Heading2"/>
        <w:rPr>
          <w:spacing w:val="-4"/>
        </w:rPr>
      </w:pPr>
      <w:r>
        <w:rPr>
          <w:rStyle w:val="citation-100"/>
        </w:rPr>
        <w:t xml:space="preserve">Functional Requirements define the specific behaviors, functions, and features that the </w:t>
      </w:r>
      <w:r>
        <w:rPr>
          <w:rStyle w:val="citation-100"/>
          <w:i/>
          <w:iCs/>
        </w:rPr>
        <w:t>Rising Waters</w:t>
      </w:r>
      <w:r>
        <w:rPr>
          <w:rStyle w:val="citation-100"/>
        </w:rPr>
        <w:t xml:space="preserve"> application will execute</w:t>
      </w:r>
    </w:p>
    <w:p w14:paraId="2B41A9F7" w14:textId="77777777" w:rsidR="00D12A92" w:rsidRDefault="00D12A92">
      <w:pPr>
        <w:pStyle w:val="Heading2"/>
      </w:pPr>
    </w:p>
    <w:p w14:paraId="564F30B6" w14:textId="77777777" w:rsidR="00224005" w:rsidRDefault="00224005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224005" w14:paraId="0CF50C04" w14:textId="77777777">
        <w:trPr>
          <w:trHeight w:val="1279"/>
        </w:trPr>
        <w:tc>
          <w:tcPr>
            <w:tcW w:w="920" w:type="dxa"/>
          </w:tcPr>
          <w:p w14:paraId="370C9726" w14:textId="77777777" w:rsidR="00224005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790F6F42" w14:textId="77777777" w:rsidR="00224005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602C2ABD" w14:textId="77777777" w:rsidR="00224005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197086EE" w14:textId="77777777" w:rsidR="00224005" w:rsidRDefault="00000000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224005" w14:paraId="268564F9" w14:textId="77777777">
        <w:trPr>
          <w:trHeight w:val="1600"/>
        </w:trPr>
        <w:tc>
          <w:tcPr>
            <w:tcW w:w="920" w:type="dxa"/>
          </w:tcPr>
          <w:p w14:paraId="2FDAA7BB" w14:textId="77777777" w:rsidR="00224005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72618633" w14:textId="77777777" w:rsidR="00224005" w:rsidRDefault="00000000">
            <w:pPr>
              <w:pStyle w:val="TableParagraph"/>
              <w:spacing w:before="133"/>
              <w:ind w:left="179"/>
            </w:pPr>
            <w:r>
              <w:rPr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2266477E" w14:textId="4DBB7646" w:rsidR="00224005" w:rsidRDefault="00F62DC2">
            <w:pPr>
              <w:pStyle w:val="TableParagraph"/>
              <w:spacing w:before="133" w:line="276" w:lineRule="auto"/>
              <w:rPr>
                <w:i/>
              </w:rPr>
            </w:pPr>
            <w:r>
              <w:rPr>
                <w:rStyle w:val="citation-99"/>
              </w:rPr>
              <w:t>The web application allows users to securely register, log in, and log out</w:t>
            </w:r>
            <w:r>
              <w:t>. Identity verification is handled via Flask-Login session management or secure OAuth2 (e.g., Google Sign-In) to protect the user's saved prediction history dashboard.</w:t>
            </w:r>
          </w:p>
        </w:tc>
        <w:tc>
          <w:tcPr>
            <w:tcW w:w="2660" w:type="dxa"/>
          </w:tcPr>
          <w:p w14:paraId="48D17514" w14:textId="48ADD019" w:rsidR="00224005" w:rsidRDefault="00F62DC2" w:rsidP="00F62DC2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Medium</w:t>
            </w:r>
          </w:p>
        </w:tc>
      </w:tr>
      <w:tr w:rsidR="00224005" w14:paraId="3EFA4ACD" w14:textId="77777777">
        <w:trPr>
          <w:trHeight w:val="1359"/>
        </w:trPr>
        <w:tc>
          <w:tcPr>
            <w:tcW w:w="920" w:type="dxa"/>
          </w:tcPr>
          <w:p w14:paraId="52D69B47" w14:textId="77777777" w:rsidR="00224005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0E0FD879" w14:textId="77777777" w:rsidR="00224005" w:rsidRDefault="00000000">
            <w:pPr>
              <w:pStyle w:val="TableParagraph"/>
              <w:spacing w:before="128" w:line="276" w:lineRule="auto"/>
              <w:ind w:left="179" w:right="365"/>
            </w:pPr>
            <w:r>
              <w:rPr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10F06018" w14:textId="47682B47" w:rsidR="00224005" w:rsidRDefault="00D12A92">
            <w:pPr>
              <w:pStyle w:val="TableParagraph"/>
              <w:spacing w:before="128" w:line="276" w:lineRule="auto"/>
              <w:rPr>
                <w:i/>
              </w:rPr>
            </w:pPr>
            <w:r>
              <w:t xml:space="preserve">The system interfaces with the </w:t>
            </w:r>
            <w:r>
              <w:rPr>
                <w:b/>
                <w:bCs/>
              </w:rPr>
              <w:t>IBM Cloud</w:t>
            </w:r>
            <w:r>
              <w:t xml:space="preserve"> hosting platform for production deployment and data serving. It connects to open-source environmental platforms (like Kaggle APIs) for initial training dataset downloads, and communicates with a client-side web browser using standard REST APIs over HTML/JavaScript</w:t>
            </w:r>
          </w:p>
        </w:tc>
        <w:tc>
          <w:tcPr>
            <w:tcW w:w="2660" w:type="dxa"/>
          </w:tcPr>
          <w:p w14:paraId="70A32CCB" w14:textId="0985B25E" w:rsidR="00224005" w:rsidRDefault="00D12A92" w:rsidP="00D12A92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High</w:t>
            </w:r>
          </w:p>
        </w:tc>
      </w:tr>
    </w:tbl>
    <w:p w14:paraId="23147969" w14:textId="77777777" w:rsidR="00224005" w:rsidRDefault="00224005">
      <w:pPr>
        <w:pStyle w:val="TableParagraph"/>
        <w:rPr>
          <w:rFonts w:ascii="Times New Roman"/>
        </w:rPr>
        <w:sectPr w:rsidR="00224005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224005" w14:paraId="25E5FE8C" w14:textId="77777777">
        <w:trPr>
          <w:trHeight w:val="1879"/>
        </w:trPr>
        <w:tc>
          <w:tcPr>
            <w:tcW w:w="920" w:type="dxa"/>
          </w:tcPr>
          <w:p w14:paraId="16694E82" w14:textId="77777777" w:rsidR="00224005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4</w:t>
            </w:r>
          </w:p>
        </w:tc>
        <w:tc>
          <w:tcPr>
            <w:tcW w:w="2060" w:type="dxa"/>
          </w:tcPr>
          <w:p w14:paraId="60F5A093" w14:textId="77777777" w:rsidR="00224005" w:rsidRDefault="00000000">
            <w:pPr>
              <w:pStyle w:val="TableParagraph"/>
              <w:spacing w:before="132" w:line="276" w:lineRule="auto"/>
              <w:ind w:left="179" w:right="605"/>
            </w:pPr>
            <w:r>
              <w:rPr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4A1E0EF4" w14:textId="2148878F" w:rsidR="00224005" w:rsidRDefault="00D12A92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>
              <w:t xml:space="preserve">Core data exchange happens when a user submits the web input form. The Flask backend captures the parameters, validates the numeric fields, processes data scaling using </w:t>
            </w:r>
            <w:proofErr w:type="spellStart"/>
            <w:r>
              <w:rPr>
                <w:rStyle w:val="HTMLCode"/>
                <w:rFonts w:eastAsia="Arial"/>
              </w:rPr>
              <w:t>scaler.pkl</w:t>
            </w:r>
            <w:proofErr w:type="spellEnd"/>
            <w:r>
              <w:t xml:space="preserve">, passes the scaled vector to the </w:t>
            </w:r>
            <w:proofErr w:type="spellStart"/>
            <w:r>
              <w:rPr>
                <w:rStyle w:val="HTMLCode"/>
                <w:rFonts w:eastAsia="Arial"/>
              </w:rPr>
              <w:t>model.pkl</w:t>
            </w:r>
            <w:proofErr w:type="spellEnd"/>
            <w:r>
              <w:t xml:space="preserve"> </w:t>
            </w:r>
            <w:proofErr w:type="spellStart"/>
            <w:r>
              <w:t>XGBoost</w:t>
            </w:r>
            <w:proofErr w:type="spellEnd"/>
            <w:r>
              <w:t xml:space="preserve"> engine, and logs the transactions directly into the database.</w:t>
            </w:r>
          </w:p>
        </w:tc>
        <w:tc>
          <w:tcPr>
            <w:tcW w:w="2660" w:type="dxa"/>
          </w:tcPr>
          <w:p w14:paraId="7E308186" w14:textId="30135E01" w:rsidR="00224005" w:rsidRDefault="00D12A92" w:rsidP="00D12A92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High</w:t>
            </w:r>
          </w:p>
        </w:tc>
      </w:tr>
      <w:tr w:rsidR="00224005" w14:paraId="65FD066B" w14:textId="77777777">
        <w:trPr>
          <w:trHeight w:val="1879"/>
        </w:trPr>
        <w:tc>
          <w:tcPr>
            <w:tcW w:w="920" w:type="dxa"/>
          </w:tcPr>
          <w:p w14:paraId="036306EC" w14:textId="77777777" w:rsidR="00224005" w:rsidRDefault="00000000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090D38D8" w14:textId="77777777" w:rsidR="00224005" w:rsidRDefault="00000000">
            <w:pPr>
              <w:pStyle w:val="TableParagraph"/>
              <w:spacing w:before="130"/>
              <w:ind w:left="179"/>
            </w:pPr>
            <w:r>
              <w:rPr>
                <w:spacing w:val="-2"/>
              </w:rPr>
              <w:t>Reporting</w:t>
            </w:r>
          </w:p>
        </w:tc>
        <w:tc>
          <w:tcPr>
            <w:tcW w:w="3140" w:type="dxa"/>
          </w:tcPr>
          <w:p w14:paraId="5B4A7748" w14:textId="78221EAD" w:rsidR="00224005" w:rsidRDefault="00D12A92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>
              <w:t>The system generates an on-screen graphical prediction summary dashboard mapping out the precise "Flood Chance" or "No Flood Chance" probability percentage. It also displays a chronological tabular report of the user's past search metrics under the Prediction History section.</w:t>
            </w:r>
          </w:p>
        </w:tc>
        <w:tc>
          <w:tcPr>
            <w:tcW w:w="2660" w:type="dxa"/>
          </w:tcPr>
          <w:p w14:paraId="52CEE391" w14:textId="6CDACA90" w:rsidR="00224005" w:rsidRDefault="00D12A92" w:rsidP="00D12A92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High</w:t>
            </w:r>
          </w:p>
        </w:tc>
      </w:tr>
      <w:tr w:rsidR="00224005" w14:paraId="39A2C892" w14:textId="77777777">
        <w:trPr>
          <w:trHeight w:val="1880"/>
        </w:trPr>
        <w:tc>
          <w:tcPr>
            <w:tcW w:w="920" w:type="dxa"/>
          </w:tcPr>
          <w:p w14:paraId="36EC216C" w14:textId="77777777" w:rsidR="00224005" w:rsidRDefault="00000000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1BCAEAF4" w14:textId="77777777" w:rsidR="00224005" w:rsidRDefault="00000000">
            <w:pPr>
              <w:pStyle w:val="TableParagraph"/>
              <w:spacing w:before="129" w:line="276" w:lineRule="auto"/>
              <w:ind w:left="179" w:right="365"/>
            </w:pPr>
            <w:r>
              <w:t>Business</w:t>
            </w:r>
            <w:r>
              <w:rPr>
                <w:spacing w:val="-16"/>
              </w:rPr>
              <w:t xml:space="preserve"> </w:t>
            </w:r>
            <w:r>
              <w:t xml:space="preserve">rules, </w:t>
            </w:r>
            <w:r>
              <w:rPr>
                <w:spacing w:val="-4"/>
              </w:rPr>
              <w:t>etc.</w:t>
            </w:r>
          </w:p>
        </w:tc>
        <w:tc>
          <w:tcPr>
            <w:tcW w:w="3140" w:type="dxa"/>
          </w:tcPr>
          <w:p w14:paraId="2F9A4221" w14:textId="77777777" w:rsidR="00D12A92" w:rsidRDefault="00D12A92" w:rsidP="00D12A9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1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1. </w:t>
            </w:r>
            <w:r w:rsidRPr="00D12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Data Validation Rule:</w:t>
            </w:r>
            <w:r w:rsidRPr="00D1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Form inputs cannot accept negative or blank rainfall/visibility values.</w:t>
            </w:r>
          </w:p>
          <w:p w14:paraId="0534DB9C" w14:textId="011C23E9" w:rsidR="00D12A92" w:rsidRPr="00D12A92" w:rsidRDefault="00D12A92" w:rsidP="00D12A9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1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2. </w:t>
            </w:r>
            <w:r w:rsidRPr="00D12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ML Pipeline Logic:</w:t>
            </w:r>
            <w:r w:rsidRPr="00D1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Predictions cannot run unless both </w:t>
            </w:r>
            <w:proofErr w:type="spellStart"/>
            <w:r w:rsidRPr="00D12A92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scaler.pkl</w:t>
            </w:r>
            <w:proofErr w:type="spellEnd"/>
            <w:r w:rsidRPr="00D1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and </w:t>
            </w:r>
            <w:proofErr w:type="spellStart"/>
            <w:r w:rsidRPr="00D12A92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model.pkl</w:t>
            </w:r>
            <w:proofErr w:type="spellEnd"/>
            <w:r w:rsidRPr="00D1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load successfully into the active memory layer.</w:t>
            </w:r>
          </w:p>
          <w:p w14:paraId="52A44764" w14:textId="1D8766AF" w:rsidR="00224005" w:rsidRDefault="00224005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</w:p>
        </w:tc>
        <w:tc>
          <w:tcPr>
            <w:tcW w:w="2660" w:type="dxa"/>
          </w:tcPr>
          <w:p w14:paraId="03539C60" w14:textId="1EF36F16" w:rsidR="00224005" w:rsidRDefault="00D12A92" w:rsidP="00D12A92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High</w:t>
            </w:r>
          </w:p>
        </w:tc>
      </w:tr>
      <w:tr w:rsidR="00224005" w14:paraId="209BD9D0" w14:textId="77777777">
        <w:trPr>
          <w:trHeight w:val="1879"/>
        </w:trPr>
        <w:tc>
          <w:tcPr>
            <w:tcW w:w="920" w:type="dxa"/>
          </w:tcPr>
          <w:p w14:paraId="34F55DA3" w14:textId="77777777" w:rsidR="00224005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44160377" w14:textId="77777777" w:rsidR="00224005" w:rsidRDefault="00000000">
            <w:pPr>
              <w:pStyle w:val="TableParagraph"/>
              <w:spacing w:before="128" w:line="276" w:lineRule="auto"/>
              <w:ind w:left="179" w:right="450"/>
            </w:pPr>
            <w:r>
              <w:t>Compliance</w:t>
            </w:r>
            <w:r>
              <w:rPr>
                <w:spacing w:val="-16"/>
              </w:rPr>
              <w:t xml:space="preserve"> </w:t>
            </w:r>
            <w:r>
              <w:t xml:space="preserve">to laws or </w:t>
            </w:r>
            <w:r>
              <w:rPr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1B8FD07D" w14:textId="7FD8485D" w:rsidR="00224005" w:rsidRDefault="00D12A92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>
              <w:rPr>
                <w:rStyle w:val="citation-91"/>
              </w:rPr>
              <w:t xml:space="preserve">The web app ensures environmental and metadata protection by adhering to general data privacy practices (such as regional information safety </w:t>
            </w:r>
            <w:r>
              <w:rPr>
                <w:rStyle w:val="citation-91"/>
              </w:rPr>
              <w:lastRenderedPageBreak/>
              <w:t>guidelines)</w:t>
            </w:r>
            <w:r>
              <w:t xml:space="preserve">. </w:t>
            </w:r>
            <w:r>
              <w:rPr>
                <w:rStyle w:val="citation-90"/>
              </w:rPr>
              <w:t>No highly restrictive personally identifiable information (PII) is captured or stored during the risk calculations</w:t>
            </w:r>
            <w:r>
              <w:t>.</w:t>
            </w:r>
          </w:p>
        </w:tc>
        <w:tc>
          <w:tcPr>
            <w:tcW w:w="2660" w:type="dxa"/>
          </w:tcPr>
          <w:p w14:paraId="773E003B" w14:textId="1D92E558" w:rsidR="00224005" w:rsidRDefault="00D12A92" w:rsidP="00D12A92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lastRenderedPageBreak/>
              <w:t>Low</w:t>
            </w:r>
          </w:p>
        </w:tc>
      </w:tr>
      <w:tr w:rsidR="00224005" w14:paraId="275DDF32" w14:textId="77777777">
        <w:trPr>
          <w:trHeight w:val="1580"/>
        </w:trPr>
        <w:tc>
          <w:tcPr>
            <w:tcW w:w="920" w:type="dxa"/>
          </w:tcPr>
          <w:p w14:paraId="15FFB624" w14:textId="77777777" w:rsidR="00224005" w:rsidRDefault="00000000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0DFB31B0" w14:textId="77777777" w:rsidR="00224005" w:rsidRDefault="00000000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78ADDFA9" w14:textId="40F64E09" w:rsidR="00224005" w:rsidRDefault="00D12A92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>
              <w:t>Automated system health alerts: The Flask application will automatically run background diagnostics to check connectivity with the cloud database and verify model stability.</w:t>
            </w:r>
          </w:p>
        </w:tc>
        <w:tc>
          <w:tcPr>
            <w:tcW w:w="2660" w:type="dxa"/>
          </w:tcPr>
          <w:p w14:paraId="416A5579" w14:textId="02989CEF" w:rsidR="00224005" w:rsidRDefault="00D12A92" w:rsidP="00D12A92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Style w:val="citation-88"/>
                <w:b/>
                <w:bCs/>
              </w:rPr>
              <w:t>Low</w:t>
            </w:r>
          </w:p>
        </w:tc>
      </w:tr>
    </w:tbl>
    <w:p w14:paraId="57484BA4" w14:textId="77777777" w:rsidR="00224005" w:rsidRDefault="00000000">
      <w:pPr>
        <w:pStyle w:val="Heading2"/>
        <w:spacing w:before="17"/>
        <w:rPr>
          <w:spacing w:val="-2"/>
        </w:rPr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123063EB" w14:textId="77777777" w:rsidR="0078757E" w:rsidRDefault="0078757E">
      <w:pPr>
        <w:pStyle w:val="Heading2"/>
        <w:spacing w:before="17"/>
        <w:rPr>
          <w:spacing w:val="-2"/>
        </w:rPr>
      </w:pPr>
    </w:p>
    <w:p w14:paraId="75DEF994" w14:textId="77777777" w:rsidR="0078757E" w:rsidRDefault="0078757E">
      <w:pPr>
        <w:pStyle w:val="Heading2"/>
        <w:spacing w:before="17"/>
        <w:rPr>
          <w:spacing w:val="-2"/>
        </w:rPr>
      </w:pPr>
    </w:p>
    <w:p w14:paraId="20C47376" w14:textId="37909CDC" w:rsidR="0078757E" w:rsidRDefault="0078757E">
      <w:pPr>
        <w:pStyle w:val="Heading2"/>
        <w:spacing w:before="17"/>
      </w:pPr>
      <w:r w:rsidRPr="0078757E">
        <w:t>Non-Functional Requirements specify the operational criteria, performance parameters, and quality metrics that judge how well the system performs.</w:t>
      </w:r>
      <w:r>
        <w:t xml:space="preserve"> </w:t>
      </w:r>
    </w:p>
    <w:p w14:paraId="10886822" w14:textId="77777777" w:rsidR="0078757E" w:rsidRDefault="0078757E">
      <w:pPr>
        <w:pStyle w:val="Heading2"/>
        <w:spacing w:before="17"/>
      </w:pPr>
    </w:p>
    <w:p w14:paraId="0B8AC18D" w14:textId="77777777" w:rsidR="00224005" w:rsidRDefault="00224005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224005" w14:paraId="7FC19B6B" w14:textId="77777777">
        <w:trPr>
          <w:trHeight w:val="1299"/>
        </w:trPr>
        <w:tc>
          <w:tcPr>
            <w:tcW w:w="920" w:type="dxa"/>
          </w:tcPr>
          <w:p w14:paraId="652FF212" w14:textId="77777777" w:rsidR="00224005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7B66910D" w14:textId="77777777" w:rsidR="00224005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28D78ADF" w14:textId="77777777" w:rsidR="00224005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6FF75D42" w14:textId="77777777" w:rsidR="00224005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41744E2F" w14:textId="77777777" w:rsidR="00224005" w:rsidRDefault="00224005">
      <w:pPr>
        <w:pStyle w:val="TableParagraph"/>
        <w:spacing w:line="276" w:lineRule="auto"/>
        <w:rPr>
          <w:b/>
        </w:rPr>
        <w:sectPr w:rsidR="00224005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224005" w14:paraId="488FCA50" w14:textId="77777777">
        <w:trPr>
          <w:trHeight w:val="1280"/>
        </w:trPr>
        <w:tc>
          <w:tcPr>
            <w:tcW w:w="920" w:type="dxa"/>
          </w:tcPr>
          <w:p w14:paraId="25E833B9" w14:textId="77777777" w:rsidR="00224005" w:rsidRDefault="00000000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58150118" w14:textId="77777777" w:rsidR="00224005" w:rsidRDefault="00000000">
            <w:pPr>
              <w:pStyle w:val="TableParagraph"/>
              <w:spacing w:before="115" w:line="276" w:lineRule="auto"/>
              <w:ind w:left="179" w:right="329"/>
            </w:pPr>
            <w:r>
              <w:t>Performance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Speed</w:t>
            </w:r>
          </w:p>
        </w:tc>
        <w:tc>
          <w:tcPr>
            <w:tcW w:w="3380" w:type="dxa"/>
          </w:tcPr>
          <w:p w14:paraId="38D7DB19" w14:textId="41877FC5" w:rsidR="00224005" w:rsidRDefault="0078757E">
            <w:pPr>
              <w:pStyle w:val="TableParagraph"/>
              <w:spacing w:before="115" w:line="276" w:lineRule="auto"/>
              <w:rPr>
                <w:i/>
              </w:rPr>
            </w:pPr>
            <w:r>
              <w:t xml:space="preserve">The time it takes for the backend Flask application to receive raw inputs, apply preprocessing scaling, pass them to the saved </w:t>
            </w:r>
            <w:proofErr w:type="spellStart"/>
            <w:r>
              <w:t>XGBoost</w:t>
            </w:r>
            <w:proofErr w:type="spellEnd"/>
            <w:r>
              <w:t xml:space="preserve"> model, and render the final prediction view.</w:t>
            </w:r>
          </w:p>
        </w:tc>
        <w:tc>
          <w:tcPr>
            <w:tcW w:w="2460" w:type="dxa"/>
          </w:tcPr>
          <w:p w14:paraId="4BFD1EB4" w14:textId="56D8F46E" w:rsidR="00224005" w:rsidRDefault="0078757E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>
              <w:rPr>
                <w:rStyle w:val="citation-86"/>
              </w:rPr>
              <w:t xml:space="preserve">The entire model inference and page result load must display in </w:t>
            </w:r>
            <w:r>
              <w:rPr>
                <w:rStyle w:val="citation-86"/>
                <w:b/>
                <w:bCs/>
              </w:rPr>
              <w:t>&lt; 1.5 seconds</w:t>
            </w:r>
            <w:r>
              <w:rPr>
                <w:rStyle w:val="citation-86"/>
              </w:rPr>
              <w:t xml:space="preserve"> from the moment the form button is clicked</w:t>
            </w:r>
            <w:r>
              <w:t>.</w:t>
            </w:r>
          </w:p>
        </w:tc>
      </w:tr>
      <w:tr w:rsidR="00224005" w14:paraId="729F5B4B" w14:textId="77777777">
        <w:trPr>
          <w:trHeight w:val="1599"/>
        </w:trPr>
        <w:tc>
          <w:tcPr>
            <w:tcW w:w="920" w:type="dxa"/>
          </w:tcPr>
          <w:p w14:paraId="4F51409E" w14:textId="77777777" w:rsidR="00224005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7B28DA44" w14:textId="77777777" w:rsidR="00224005" w:rsidRDefault="00000000">
            <w:pPr>
              <w:pStyle w:val="TableParagraph"/>
              <w:spacing w:before="132"/>
              <w:ind w:left="179"/>
            </w:pPr>
            <w:r>
              <w:rPr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694A5FFB" w14:textId="642276B8" w:rsidR="00224005" w:rsidRDefault="0078757E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>
              <w:rPr>
                <w:rStyle w:val="citation-85"/>
              </w:rPr>
              <w:t>The ability of the web application and backend hosting layer to handle simultaneous user requests during heavy usage or simulated peak climate stress conditions</w:t>
            </w:r>
            <w:r>
              <w:t>.</w:t>
            </w:r>
          </w:p>
        </w:tc>
        <w:tc>
          <w:tcPr>
            <w:tcW w:w="2460" w:type="dxa"/>
          </w:tcPr>
          <w:p w14:paraId="655114FF" w14:textId="41AABD13" w:rsidR="00224005" w:rsidRDefault="0078757E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>
              <w:t xml:space="preserve">The deployed live application on </w:t>
            </w:r>
            <w:r>
              <w:rPr>
                <w:b/>
                <w:bCs/>
              </w:rPr>
              <w:t>IBM Cloud</w:t>
            </w:r>
            <w:r>
              <w:t xml:space="preserve"> must scale resources to support up to </w:t>
            </w:r>
            <w:r>
              <w:rPr>
                <w:b/>
                <w:bCs/>
              </w:rPr>
              <w:t>5,000 concurrent web users</w:t>
            </w:r>
            <w:r>
              <w:t xml:space="preserve"> without system degradation.</w:t>
            </w:r>
          </w:p>
        </w:tc>
      </w:tr>
      <w:tr w:rsidR="00224005" w14:paraId="2178DAA4" w14:textId="77777777">
        <w:trPr>
          <w:trHeight w:val="1580"/>
        </w:trPr>
        <w:tc>
          <w:tcPr>
            <w:tcW w:w="920" w:type="dxa"/>
          </w:tcPr>
          <w:p w14:paraId="667E3239" w14:textId="77777777" w:rsidR="00224005" w:rsidRDefault="00000000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3</w:t>
            </w:r>
          </w:p>
        </w:tc>
        <w:tc>
          <w:tcPr>
            <w:tcW w:w="2000" w:type="dxa"/>
          </w:tcPr>
          <w:p w14:paraId="125996CB" w14:textId="77777777" w:rsidR="00224005" w:rsidRDefault="00000000">
            <w:pPr>
              <w:pStyle w:val="TableParagraph"/>
              <w:spacing w:before="119" w:line="276" w:lineRule="auto"/>
              <w:ind w:left="179"/>
            </w:pPr>
            <w:r>
              <w:t>Security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Privacy</w:t>
            </w:r>
          </w:p>
        </w:tc>
        <w:tc>
          <w:tcPr>
            <w:tcW w:w="3380" w:type="dxa"/>
          </w:tcPr>
          <w:p w14:paraId="11FA944F" w14:textId="02578C5D" w:rsidR="00224005" w:rsidRDefault="0078757E">
            <w:pPr>
              <w:pStyle w:val="TableParagraph"/>
              <w:spacing w:before="119" w:line="276" w:lineRule="auto"/>
              <w:rPr>
                <w:i/>
              </w:rPr>
            </w:pPr>
            <w:r>
              <w:rPr>
                <w:rStyle w:val="citation-84"/>
              </w:rPr>
              <w:t>The strict protection of client sessions, form interaction endpoints, and operational database files against unauthorized data manipulation</w:t>
            </w:r>
            <w:r>
              <w:t>.</w:t>
            </w:r>
          </w:p>
        </w:tc>
        <w:tc>
          <w:tcPr>
            <w:tcW w:w="2460" w:type="dxa"/>
          </w:tcPr>
          <w:p w14:paraId="551854C5" w14:textId="241B874E" w:rsidR="00224005" w:rsidRDefault="0078757E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>
              <w:rPr>
                <w:rStyle w:val="citation-83"/>
              </w:rPr>
              <w:t xml:space="preserve">Application configurations must enforce HTTPS communication with </w:t>
            </w:r>
            <w:r>
              <w:rPr>
                <w:rStyle w:val="citation-83"/>
                <w:b/>
                <w:bCs/>
              </w:rPr>
              <w:t>SSL/TLS encryption</w:t>
            </w:r>
            <w:r>
              <w:rPr>
                <w:rStyle w:val="citation-83"/>
              </w:rPr>
              <w:t xml:space="preserve"> for web traffic and restrict administrative API endpoints</w:t>
            </w:r>
            <w:r>
              <w:t>.</w:t>
            </w:r>
            <w:r>
              <w:rPr>
                <w:i/>
              </w:rPr>
              <w:t>)</w:t>
            </w:r>
          </w:p>
        </w:tc>
      </w:tr>
      <w:tr w:rsidR="00224005" w14:paraId="033A483D" w14:textId="77777777">
        <w:trPr>
          <w:trHeight w:val="1300"/>
        </w:trPr>
        <w:tc>
          <w:tcPr>
            <w:tcW w:w="920" w:type="dxa"/>
          </w:tcPr>
          <w:p w14:paraId="34688D96" w14:textId="77777777" w:rsidR="00224005" w:rsidRDefault="00000000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2A0C7C53" w14:textId="77777777" w:rsidR="00224005" w:rsidRDefault="00000000">
            <w:pPr>
              <w:pStyle w:val="TableParagraph"/>
              <w:spacing w:before="127" w:line="276" w:lineRule="auto"/>
              <w:ind w:left="179" w:right="647"/>
            </w:pPr>
            <w:r>
              <w:t>Reliability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3C0A44E9" w14:textId="1530255A" w:rsidR="00224005" w:rsidRDefault="0078757E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>
              <w:t>The guaranteed operational uptime of the live flood-prediction portal hosted on cloud servers, ensuring disaster preparedness resources remain online.</w:t>
            </w:r>
          </w:p>
        </w:tc>
        <w:tc>
          <w:tcPr>
            <w:tcW w:w="2460" w:type="dxa"/>
          </w:tcPr>
          <w:p w14:paraId="7102606E" w14:textId="35B26572" w:rsidR="00224005" w:rsidRDefault="0078757E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>
              <w:rPr>
                <w:rStyle w:val="citation-82"/>
              </w:rPr>
              <w:t xml:space="preserve">The system must achieve a baseline availability of </w:t>
            </w:r>
            <w:r>
              <w:rPr>
                <w:rStyle w:val="citation-82"/>
                <w:b/>
                <w:bCs/>
              </w:rPr>
              <w:t>99.9% uptime per month</w:t>
            </w:r>
            <w:r>
              <w:rPr>
                <w:rStyle w:val="citation-82"/>
              </w:rPr>
              <w:t>, with automated server recovery failovers active</w:t>
            </w:r>
            <w:r>
              <w:t>.</w:t>
            </w:r>
          </w:p>
        </w:tc>
      </w:tr>
      <w:tr w:rsidR="00224005" w14:paraId="0C2A8A76" w14:textId="77777777">
        <w:trPr>
          <w:trHeight w:val="1579"/>
        </w:trPr>
        <w:tc>
          <w:tcPr>
            <w:tcW w:w="920" w:type="dxa"/>
          </w:tcPr>
          <w:p w14:paraId="6DF1EB67" w14:textId="77777777" w:rsidR="00224005" w:rsidRDefault="00000000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74E0C4CE" w14:textId="77777777" w:rsidR="00224005" w:rsidRDefault="00000000">
            <w:pPr>
              <w:pStyle w:val="TableParagraph"/>
              <w:spacing w:before="124" w:line="276" w:lineRule="auto"/>
              <w:ind w:left="179"/>
            </w:pPr>
            <w:r>
              <w:t xml:space="preserve">Usability &amp; </w:t>
            </w:r>
            <w:r>
              <w:rPr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6DEB0373" w14:textId="25B305C6" w:rsidR="00224005" w:rsidRDefault="0078757E">
            <w:pPr>
              <w:pStyle w:val="TableParagraph"/>
              <w:spacing w:before="124" w:line="276" w:lineRule="auto"/>
              <w:rPr>
                <w:i/>
              </w:rPr>
            </w:pPr>
            <w:r>
              <w:t>The interface design standard of the presentation layer dashboard, ensuring the web forms are completely responsive and easy to navigate for diverse populations.</w:t>
            </w:r>
          </w:p>
        </w:tc>
        <w:tc>
          <w:tcPr>
            <w:tcW w:w="2460" w:type="dxa"/>
          </w:tcPr>
          <w:p w14:paraId="7DB7B869" w14:textId="09611D77" w:rsidR="00224005" w:rsidRDefault="0078757E">
            <w:pPr>
              <w:pStyle w:val="TableParagraph"/>
              <w:ind w:left="184"/>
              <w:rPr>
                <w:i/>
              </w:rPr>
            </w:pPr>
            <w:r>
              <w:rPr>
                <w:rStyle w:val="citation-81"/>
              </w:rPr>
              <w:t xml:space="preserve">The user dashboard interface layout must score </w:t>
            </w:r>
            <w:r>
              <w:rPr>
                <w:rStyle w:val="citation-81"/>
                <w:b/>
                <w:bCs/>
              </w:rPr>
              <w:t>&gt; 85 on the System Usability Scale (SUS)</w:t>
            </w:r>
            <w:r>
              <w:rPr>
                <w:rStyle w:val="citation-81"/>
              </w:rPr>
              <w:t xml:space="preserve"> and scale dynamically across mobile devices</w:t>
            </w:r>
            <w:r>
              <w:t>.</w:t>
            </w:r>
          </w:p>
        </w:tc>
      </w:tr>
      <w:tr w:rsidR="00224005" w14:paraId="44741A75" w14:textId="77777777">
        <w:trPr>
          <w:trHeight w:val="1879"/>
        </w:trPr>
        <w:tc>
          <w:tcPr>
            <w:tcW w:w="920" w:type="dxa"/>
          </w:tcPr>
          <w:p w14:paraId="570E7D26" w14:textId="77777777" w:rsidR="00224005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61E4020E" w14:textId="77777777" w:rsidR="00224005" w:rsidRDefault="00000000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58C47DDA" w14:textId="6D8CE7E4" w:rsidR="00224005" w:rsidRDefault="0078757E" w:rsidP="0078757E">
            <w:pPr>
              <w:pStyle w:val="TableParagraph"/>
              <w:spacing w:before="38" w:line="276" w:lineRule="auto"/>
              <w:ind w:left="0" w:right="454"/>
              <w:rPr>
                <w:i/>
              </w:rPr>
            </w:pPr>
            <w:r>
              <w:rPr>
                <w:rStyle w:val="citation-80"/>
              </w:rPr>
              <w:t>The ease of updating the machine learning code framework and deploying modular asset modifications over time</w:t>
            </w:r>
            <w:r>
              <w:t>.</w:t>
            </w:r>
          </w:p>
        </w:tc>
        <w:tc>
          <w:tcPr>
            <w:tcW w:w="2460" w:type="dxa"/>
          </w:tcPr>
          <w:p w14:paraId="051CFF20" w14:textId="3D7E40E3" w:rsidR="0078757E" w:rsidRPr="0078757E" w:rsidRDefault="0078757E" w:rsidP="0078757E">
            <w:r>
              <w:t xml:space="preserve">The application architecture must remain fully containerized so that updating the </w:t>
            </w:r>
            <w:proofErr w:type="spellStart"/>
            <w:r>
              <w:rPr>
                <w:rStyle w:val="HTMLCode"/>
                <w:rFonts w:eastAsia="Arial"/>
              </w:rPr>
              <w:t>model.pkl</w:t>
            </w:r>
            <w:proofErr w:type="spellEnd"/>
            <w:r>
              <w:t xml:space="preserve"> file requires </w:t>
            </w:r>
            <w:r>
              <w:rPr>
                <w:b/>
                <w:bCs/>
              </w:rPr>
              <w:t>zero downtime</w:t>
            </w:r>
            <w:r>
              <w:t xml:space="preserve"> to the application layer.</w:t>
            </w:r>
          </w:p>
        </w:tc>
      </w:tr>
    </w:tbl>
    <w:p w14:paraId="3527DE4F" w14:textId="77777777" w:rsidR="00D87BB7" w:rsidRDefault="00D87BB7"/>
    <w:sectPr w:rsidR="00D87BB7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38FE9" w14:textId="77777777" w:rsidR="00CB3480" w:rsidRDefault="00CB3480">
      <w:r>
        <w:separator/>
      </w:r>
    </w:p>
  </w:endnote>
  <w:endnote w:type="continuationSeparator" w:id="0">
    <w:p w14:paraId="5BB88595" w14:textId="77777777" w:rsidR="00CB3480" w:rsidRDefault="00CB3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8C769" w14:textId="77777777" w:rsidR="00CB3480" w:rsidRDefault="00CB3480">
      <w:r>
        <w:separator/>
      </w:r>
    </w:p>
  </w:footnote>
  <w:footnote w:type="continuationSeparator" w:id="0">
    <w:p w14:paraId="1099559C" w14:textId="77777777" w:rsidR="00CB3480" w:rsidRDefault="00CB3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7001D" w14:textId="77777777" w:rsidR="002240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43A46FAF" wp14:editId="165D72B4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1A062CF9" wp14:editId="79F80E2A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B44D6"/>
    <w:multiLevelType w:val="hybridMultilevel"/>
    <w:tmpl w:val="3A4E261C"/>
    <w:lvl w:ilvl="0" w:tplc="85349876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DEAE1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132574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D3CDD7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DC22F7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9CEF2F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BC4BC1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FA64E2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3A6D54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77818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4005"/>
    <w:rsid w:val="001A67F7"/>
    <w:rsid w:val="00224005"/>
    <w:rsid w:val="006A22A9"/>
    <w:rsid w:val="0078757E"/>
    <w:rsid w:val="00A05351"/>
    <w:rsid w:val="00CB3480"/>
    <w:rsid w:val="00D12A92"/>
    <w:rsid w:val="00D87BB7"/>
    <w:rsid w:val="00F6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89C1"/>
  <w15:docId w15:val="{02624933-3C0D-436A-876D-5914E8E4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right="207" w:hanging="360"/>
    </w:p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character" w:customStyle="1" w:styleId="citation-99">
    <w:name w:val="citation-99"/>
    <w:basedOn w:val="DefaultParagraphFont"/>
    <w:rsid w:val="00F62DC2"/>
  </w:style>
  <w:style w:type="character" w:customStyle="1" w:styleId="citation-97">
    <w:name w:val="citation-97"/>
    <w:basedOn w:val="DefaultParagraphFont"/>
    <w:rsid w:val="00F62DC2"/>
  </w:style>
  <w:style w:type="character" w:styleId="HTMLCode">
    <w:name w:val="HTML Code"/>
    <w:basedOn w:val="DefaultParagraphFont"/>
    <w:uiPriority w:val="99"/>
    <w:semiHidden/>
    <w:unhideWhenUsed/>
    <w:rsid w:val="00D12A92"/>
    <w:rPr>
      <w:rFonts w:ascii="Courier New" w:eastAsia="Times New Roman" w:hAnsi="Courier New" w:cs="Courier New"/>
      <w:sz w:val="20"/>
      <w:szCs w:val="20"/>
    </w:rPr>
  </w:style>
  <w:style w:type="character" w:customStyle="1" w:styleId="citation-91">
    <w:name w:val="citation-91"/>
    <w:basedOn w:val="DefaultParagraphFont"/>
    <w:rsid w:val="00D12A92"/>
  </w:style>
  <w:style w:type="character" w:customStyle="1" w:styleId="citation-90">
    <w:name w:val="citation-90"/>
    <w:basedOn w:val="DefaultParagraphFont"/>
    <w:rsid w:val="00D12A92"/>
  </w:style>
  <w:style w:type="character" w:customStyle="1" w:styleId="citation-88">
    <w:name w:val="citation-88"/>
    <w:basedOn w:val="DefaultParagraphFont"/>
    <w:rsid w:val="00D12A92"/>
  </w:style>
  <w:style w:type="character" w:customStyle="1" w:styleId="citation-100">
    <w:name w:val="citation-100"/>
    <w:basedOn w:val="DefaultParagraphFont"/>
    <w:rsid w:val="00D12A92"/>
  </w:style>
  <w:style w:type="character" w:customStyle="1" w:styleId="citation-86">
    <w:name w:val="citation-86"/>
    <w:basedOn w:val="DefaultParagraphFont"/>
    <w:rsid w:val="0078757E"/>
  </w:style>
  <w:style w:type="character" w:customStyle="1" w:styleId="citation-85">
    <w:name w:val="citation-85"/>
    <w:basedOn w:val="DefaultParagraphFont"/>
    <w:rsid w:val="0078757E"/>
  </w:style>
  <w:style w:type="character" w:customStyle="1" w:styleId="citation-84">
    <w:name w:val="citation-84"/>
    <w:basedOn w:val="DefaultParagraphFont"/>
    <w:rsid w:val="0078757E"/>
  </w:style>
  <w:style w:type="character" w:customStyle="1" w:styleId="citation-83">
    <w:name w:val="citation-83"/>
    <w:basedOn w:val="DefaultParagraphFont"/>
    <w:rsid w:val="0078757E"/>
  </w:style>
  <w:style w:type="character" w:customStyle="1" w:styleId="citation-82">
    <w:name w:val="citation-82"/>
    <w:basedOn w:val="DefaultParagraphFont"/>
    <w:rsid w:val="0078757E"/>
  </w:style>
  <w:style w:type="character" w:customStyle="1" w:styleId="citation-81">
    <w:name w:val="citation-81"/>
    <w:basedOn w:val="DefaultParagraphFont"/>
    <w:rsid w:val="0078757E"/>
  </w:style>
  <w:style w:type="character" w:customStyle="1" w:styleId="citation-80">
    <w:name w:val="citation-80"/>
    <w:basedOn w:val="DefaultParagraphFont"/>
    <w:rsid w:val="00787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Mummy Vicky</cp:lastModifiedBy>
  <cp:revision>3</cp:revision>
  <dcterms:created xsi:type="dcterms:W3CDTF">2026-06-27T15:23:00Z</dcterms:created>
  <dcterms:modified xsi:type="dcterms:W3CDTF">2026-06-29T13:32:00Z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2026-06-27T00:00:00Z</vt:filetime>
  </property>
</Properties>
</file>