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E215" w14:textId="77777777" w:rsidR="008603EE" w:rsidRDefault="00000000">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7CF135B6" w14:textId="77777777" w:rsidR="008603EE" w:rsidRDefault="008603EE">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8603EE" w14:paraId="1C157743" w14:textId="77777777">
        <w:trPr>
          <w:trHeight w:val="499"/>
        </w:trPr>
        <w:tc>
          <w:tcPr>
            <w:tcW w:w="4680" w:type="dxa"/>
          </w:tcPr>
          <w:p w14:paraId="4CA69182" w14:textId="77777777" w:rsidR="008603EE" w:rsidRDefault="00000000">
            <w:pPr>
              <w:pStyle w:val="TableParagraph"/>
              <w:spacing w:before="141"/>
              <w:rPr>
                <w:sz w:val="24"/>
              </w:rPr>
            </w:pPr>
            <w:r>
              <w:rPr>
                <w:spacing w:val="-4"/>
                <w:sz w:val="24"/>
              </w:rPr>
              <w:t>Date</w:t>
            </w:r>
          </w:p>
        </w:tc>
        <w:tc>
          <w:tcPr>
            <w:tcW w:w="4680" w:type="dxa"/>
          </w:tcPr>
          <w:p w14:paraId="2D2914F3" w14:textId="00C3F7DE" w:rsidR="008603EE" w:rsidRDefault="007670BB">
            <w:pPr>
              <w:pStyle w:val="TableParagraph"/>
              <w:spacing w:before="141"/>
              <w:rPr>
                <w:sz w:val="24"/>
              </w:rPr>
            </w:pPr>
            <w:r>
              <w:rPr>
                <w:sz w:val="24"/>
              </w:rPr>
              <w:t>20</w:t>
            </w:r>
            <w:r w:rsidR="009B369B">
              <w:rPr>
                <w:sz w:val="24"/>
              </w:rPr>
              <w:t xml:space="preserve"> June 2026</w:t>
            </w:r>
          </w:p>
        </w:tc>
      </w:tr>
      <w:tr w:rsidR="008603EE" w14:paraId="6797D690" w14:textId="77777777">
        <w:trPr>
          <w:trHeight w:val="460"/>
        </w:trPr>
        <w:tc>
          <w:tcPr>
            <w:tcW w:w="4680" w:type="dxa"/>
          </w:tcPr>
          <w:p w14:paraId="7E8CF5AA" w14:textId="77777777" w:rsidR="008603EE" w:rsidRDefault="00000000">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00B98109" w14:textId="1779D87E" w:rsidR="008603EE" w:rsidRDefault="008603EE">
            <w:pPr>
              <w:pStyle w:val="TableParagraph"/>
              <w:spacing w:before="102"/>
              <w:rPr>
                <w:sz w:val="24"/>
              </w:rPr>
            </w:pPr>
          </w:p>
        </w:tc>
      </w:tr>
      <w:tr w:rsidR="008603EE" w14:paraId="5C969CA2" w14:textId="77777777">
        <w:trPr>
          <w:trHeight w:val="719"/>
        </w:trPr>
        <w:tc>
          <w:tcPr>
            <w:tcW w:w="4680" w:type="dxa"/>
          </w:tcPr>
          <w:p w14:paraId="470F372B" w14:textId="77777777" w:rsidR="008603EE" w:rsidRDefault="00000000">
            <w:pPr>
              <w:pStyle w:val="TableParagraph"/>
              <w:spacing w:before="118"/>
              <w:rPr>
                <w:sz w:val="24"/>
              </w:rPr>
            </w:pPr>
            <w:r>
              <w:rPr>
                <w:sz w:val="24"/>
              </w:rPr>
              <w:t xml:space="preserve">Project </w:t>
            </w:r>
            <w:r>
              <w:rPr>
                <w:spacing w:val="-2"/>
                <w:sz w:val="24"/>
              </w:rPr>
              <w:t>Title</w:t>
            </w:r>
          </w:p>
        </w:tc>
        <w:tc>
          <w:tcPr>
            <w:tcW w:w="4680" w:type="dxa"/>
          </w:tcPr>
          <w:p w14:paraId="2DC43E4B" w14:textId="2E8784F7" w:rsidR="008603EE" w:rsidRPr="007670BB" w:rsidRDefault="007670BB" w:rsidP="009B369B">
            <w:pPr>
              <w:pStyle w:val="TableParagraph"/>
              <w:spacing w:before="118"/>
              <w:ind w:left="0" w:right="109"/>
              <w:rPr>
                <w:sz w:val="24"/>
              </w:rPr>
            </w:pPr>
            <w:r w:rsidRPr="007670BB">
              <w:rPr>
                <w:rFonts w:ascii="Inter Fallback" w:hAnsi="Inter Fallback"/>
                <w:color w:val="0A0A0A"/>
                <w:sz w:val="28"/>
                <w:szCs w:val="28"/>
                <w:shd w:val="clear" w:color="auto" w:fill="FFFFFF"/>
              </w:rPr>
              <w:t>Rising Waters: A Machine Learning Approach to Flood Prediction</w:t>
            </w:r>
          </w:p>
        </w:tc>
      </w:tr>
      <w:tr w:rsidR="008603EE" w14:paraId="3D2F9BD0" w14:textId="77777777">
        <w:trPr>
          <w:trHeight w:val="479"/>
        </w:trPr>
        <w:tc>
          <w:tcPr>
            <w:tcW w:w="4680" w:type="dxa"/>
          </w:tcPr>
          <w:p w14:paraId="1903E771" w14:textId="77777777" w:rsidR="008603EE" w:rsidRDefault="00000000">
            <w:pPr>
              <w:pStyle w:val="TableParagraph"/>
              <w:spacing w:before="135"/>
              <w:rPr>
                <w:sz w:val="24"/>
              </w:rPr>
            </w:pPr>
            <w:r>
              <w:rPr>
                <w:sz w:val="24"/>
              </w:rPr>
              <w:t xml:space="preserve">Maximum </w:t>
            </w:r>
            <w:r>
              <w:rPr>
                <w:spacing w:val="-2"/>
                <w:sz w:val="24"/>
              </w:rPr>
              <w:t>Marks</w:t>
            </w:r>
          </w:p>
        </w:tc>
        <w:tc>
          <w:tcPr>
            <w:tcW w:w="4680" w:type="dxa"/>
          </w:tcPr>
          <w:p w14:paraId="45D2A5CE" w14:textId="77777777" w:rsidR="008603EE" w:rsidRDefault="00000000">
            <w:pPr>
              <w:pStyle w:val="TableParagraph"/>
              <w:spacing w:before="135"/>
              <w:rPr>
                <w:sz w:val="24"/>
              </w:rPr>
            </w:pPr>
            <w:r>
              <w:rPr>
                <w:sz w:val="24"/>
              </w:rPr>
              <w:t xml:space="preserve">5 </w:t>
            </w:r>
            <w:r>
              <w:rPr>
                <w:spacing w:val="-2"/>
                <w:sz w:val="24"/>
              </w:rPr>
              <w:t>Marks</w:t>
            </w:r>
          </w:p>
        </w:tc>
      </w:tr>
    </w:tbl>
    <w:p w14:paraId="66795B71" w14:textId="77777777" w:rsidR="008603EE" w:rsidRDefault="008603EE">
      <w:pPr>
        <w:pStyle w:val="BodyText"/>
        <w:spacing w:before="104"/>
        <w:rPr>
          <w:b/>
          <w:sz w:val="28"/>
        </w:rPr>
      </w:pPr>
    </w:p>
    <w:p w14:paraId="58B5F8EF" w14:textId="77777777" w:rsidR="008603EE" w:rsidRDefault="00000000">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3B66CCAC" w14:textId="1CA49DED" w:rsidR="008603EE" w:rsidRDefault="009B369B">
      <w:pPr>
        <w:pStyle w:val="BodyText"/>
        <w:spacing w:before="10" w:after="1"/>
        <w:rPr>
          <w:sz w:val="10"/>
        </w:rPr>
      </w:pPr>
      <w:r>
        <w:t>The proposal report aims to transform flood disaster management and early warning mechanisms using machine learning, boosting prediction efficiency and environmental analytical accuracy. It tackles system inefficiencies found in traditional monitoring frameworks, promising better preparation operations, reduced regional hazards, and improved community safety levels. Key features include a high-accuracy machine learning-based prediction model and real-time decision-making support via web interactions.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8603EE" w14:paraId="70394D90" w14:textId="77777777">
        <w:trPr>
          <w:trHeight w:val="480"/>
        </w:trPr>
        <w:tc>
          <w:tcPr>
            <w:tcW w:w="9360" w:type="dxa"/>
            <w:gridSpan w:val="2"/>
          </w:tcPr>
          <w:p w14:paraId="71C6BC78" w14:textId="77777777" w:rsidR="008603EE" w:rsidRDefault="00000000">
            <w:pPr>
              <w:pStyle w:val="TableParagraph"/>
              <w:spacing w:before="120"/>
              <w:rPr>
                <w:b/>
                <w:sz w:val="24"/>
              </w:rPr>
            </w:pPr>
            <w:r>
              <w:rPr>
                <w:b/>
                <w:sz w:val="24"/>
              </w:rPr>
              <w:t>Project</w:t>
            </w:r>
            <w:r>
              <w:rPr>
                <w:b/>
                <w:spacing w:val="-5"/>
                <w:sz w:val="24"/>
              </w:rPr>
              <w:t xml:space="preserve"> </w:t>
            </w:r>
            <w:r>
              <w:rPr>
                <w:b/>
                <w:spacing w:val="-2"/>
                <w:sz w:val="24"/>
              </w:rPr>
              <w:t>Overview</w:t>
            </w:r>
          </w:p>
        </w:tc>
      </w:tr>
      <w:tr w:rsidR="008603EE" w14:paraId="027E0213" w14:textId="77777777">
        <w:trPr>
          <w:trHeight w:val="1020"/>
        </w:trPr>
        <w:tc>
          <w:tcPr>
            <w:tcW w:w="2400" w:type="dxa"/>
          </w:tcPr>
          <w:p w14:paraId="616184D2" w14:textId="77777777" w:rsidR="008603EE" w:rsidRDefault="00000000">
            <w:pPr>
              <w:pStyle w:val="TableParagraph"/>
              <w:spacing w:before="111"/>
              <w:rPr>
                <w:sz w:val="24"/>
              </w:rPr>
            </w:pPr>
            <w:r>
              <w:rPr>
                <w:spacing w:val="-2"/>
                <w:sz w:val="24"/>
              </w:rPr>
              <w:t>Objective</w:t>
            </w:r>
          </w:p>
        </w:tc>
        <w:tc>
          <w:tcPr>
            <w:tcW w:w="6960" w:type="dxa"/>
          </w:tcPr>
          <w:p w14:paraId="753161B3" w14:textId="6E77154F" w:rsidR="008603EE" w:rsidRDefault="009B369B">
            <w:pPr>
              <w:pStyle w:val="TableParagraph"/>
              <w:spacing w:before="111"/>
              <w:ind w:left="139" w:right="50"/>
              <w:rPr>
                <w:sz w:val="24"/>
              </w:rPr>
            </w:pPr>
            <w:r>
              <w:t>The primary objective is to revolutionize the disaster preparedness process by implementing advanced machine learning techniques, ensuring faster, more accurate regional flood probability assessments.</w:t>
            </w:r>
          </w:p>
        </w:tc>
      </w:tr>
      <w:tr w:rsidR="008603EE" w14:paraId="71285936" w14:textId="77777777">
        <w:trPr>
          <w:trHeight w:val="1000"/>
        </w:trPr>
        <w:tc>
          <w:tcPr>
            <w:tcW w:w="2400" w:type="dxa"/>
          </w:tcPr>
          <w:p w14:paraId="372231B3" w14:textId="77777777" w:rsidR="008603EE" w:rsidRDefault="00000000">
            <w:pPr>
              <w:pStyle w:val="TableParagraph"/>
              <w:spacing w:before="114"/>
              <w:rPr>
                <w:sz w:val="24"/>
              </w:rPr>
            </w:pPr>
            <w:r>
              <w:rPr>
                <w:spacing w:val="-2"/>
                <w:sz w:val="24"/>
              </w:rPr>
              <w:t>Scope</w:t>
            </w:r>
          </w:p>
        </w:tc>
        <w:tc>
          <w:tcPr>
            <w:tcW w:w="6960" w:type="dxa"/>
          </w:tcPr>
          <w:p w14:paraId="35D96C9B" w14:textId="685F5026" w:rsidR="008603EE" w:rsidRDefault="009B369B">
            <w:pPr>
              <w:pStyle w:val="TableParagraph"/>
              <w:spacing w:before="114"/>
              <w:ind w:left="139" w:right="50"/>
              <w:rPr>
                <w:sz w:val="24"/>
              </w:rPr>
            </w:pPr>
            <w:r>
              <w:t>The project comprehensively assesses and enhances the flood monitoring pipeline, incorporating machine learning algorithms for a more robust, automated, and efficient early warning web platform.</w:t>
            </w:r>
          </w:p>
        </w:tc>
      </w:tr>
      <w:tr w:rsidR="008603EE" w14:paraId="1B49958F" w14:textId="77777777">
        <w:trPr>
          <w:trHeight w:val="479"/>
        </w:trPr>
        <w:tc>
          <w:tcPr>
            <w:tcW w:w="9360" w:type="dxa"/>
            <w:gridSpan w:val="2"/>
          </w:tcPr>
          <w:p w14:paraId="33F363D4" w14:textId="77777777" w:rsidR="008603EE" w:rsidRDefault="00000000">
            <w:pPr>
              <w:pStyle w:val="TableParagraph"/>
              <w:spacing w:before="132"/>
              <w:rPr>
                <w:b/>
                <w:sz w:val="24"/>
              </w:rPr>
            </w:pPr>
            <w:r>
              <w:rPr>
                <w:b/>
                <w:sz w:val="24"/>
              </w:rPr>
              <w:t>Problem</w:t>
            </w:r>
            <w:r>
              <w:rPr>
                <w:b/>
                <w:spacing w:val="-5"/>
                <w:sz w:val="24"/>
              </w:rPr>
              <w:t xml:space="preserve"> </w:t>
            </w:r>
            <w:r>
              <w:rPr>
                <w:b/>
                <w:spacing w:val="-2"/>
                <w:sz w:val="24"/>
              </w:rPr>
              <w:t>Statement</w:t>
            </w:r>
          </w:p>
        </w:tc>
      </w:tr>
      <w:tr w:rsidR="008603EE" w14:paraId="16000025" w14:textId="77777777">
        <w:trPr>
          <w:trHeight w:val="1039"/>
        </w:trPr>
        <w:tc>
          <w:tcPr>
            <w:tcW w:w="2400" w:type="dxa"/>
          </w:tcPr>
          <w:p w14:paraId="70FB44BF" w14:textId="77777777" w:rsidR="008603EE" w:rsidRDefault="00000000">
            <w:pPr>
              <w:pStyle w:val="TableParagraph"/>
              <w:spacing w:before="123"/>
              <w:rPr>
                <w:sz w:val="24"/>
              </w:rPr>
            </w:pPr>
            <w:r>
              <w:rPr>
                <w:spacing w:val="-2"/>
                <w:sz w:val="24"/>
              </w:rPr>
              <w:t>Description</w:t>
            </w:r>
          </w:p>
        </w:tc>
        <w:tc>
          <w:tcPr>
            <w:tcW w:w="6960" w:type="dxa"/>
          </w:tcPr>
          <w:p w14:paraId="72893D42" w14:textId="755C654E" w:rsidR="008603EE" w:rsidRDefault="009B369B">
            <w:pPr>
              <w:pStyle w:val="TableParagraph"/>
              <w:spacing w:before="123"/>
              <w:ind w:left="139" w:right="130"/>
              <w:rPr>
                <w:sz w:val="24"/>
              </w:rPr>
            </w:pPr>
            <w:r>
              <w:t>Addressing inaccuracies and long computation delays in current baseline weather monitoring systems adversely affects municipal operational efficiency and proactive community evacuation safety.</w:t>
            </w:r>
          </w:p>
        </w:tc>
      </w:tr>
      <w:tr w:rsidR="008603EE" w14:paraId="03CB541D" w14:textId="77777777">
        <w:trPr>
          <w:trHeight w:val="1000"/>
        </w:trPr>
        <w:tc>
          <w:tcPr>
            <w:tcW w:w="2400" w:type="dxa"/>
          </w:tcPr>
          <w:p w14:paraId="191245F7" w14:textId="77777777" w:rsidR="008603EE" w:rsidRDefault="00000000">
            <w:pPr>
              <w:pStyle w:val="TableParagraph"/>
              <w:spacing w:before="96"/>
              <w:rPr>
                <w:sz w:val="24"/>
              </w:rPr>
            </w:pPr>
            <w:r>
              <w:rPr>
                <w:spacing w:val="-2"/>
                <w:sz w:val="24"/>
              </w:rPr>
              <w:t>Impact</w:t>
            </w:r>
          </w:p>
        </w:tc>
        <w:tc>
          <w:tcPr>
            <w:tcW w:w="6960" w:type="dxa"/>
          </w:tcPr>
          <w:p w14:paraId="6D12C2E2" w14:textId="46829830" w:rsidR="008603EE" w:rsidRDefault="009B369B">
            <w:pPr>
              <w:pStyle w:val="TableParagraph"/>
              <w:spacing w:before="96"/>
              <w:ind w:left="139" w:right="50"/>
              <w:rPr>
                <w:sz w:val="24"/>
              </w:rPr>
            </w:pPr>
            <w:r>
              <w:t>Solving these issues will result in improved local operational readiness, reduced economic risks to property, and an overall enhancement in disaster mitigation, contributing to regional safety stability and structural organizational success.</w:t>
            </w:r>
          </w:p>
        </w:tc>
      </w:tr>
      <w:tr w:rsidR="008603EE" w14:paraId="397C2E1C" w14:textId="77777777">
        <w:trPr>
          <w:trHeight w:val="460"/>
        </w:trPr>
        <w:tc>
          <w:tcPr>
            <w:tcW w:w="9360" w:type="dxa"/>
            <w:gridSpan w:val="2"/>
          </w:tcPr>
          <w:p w14:paraId="2A668154" w14:textId="77777777" w:rsidR="008603EE" w:rsidRDefault="00000000">
            <w:pPr>
              <w:pStyle w:val="TableParagraph"/>
              <w:spacing w:before="124"/>
              <w:rPr>
                <w:b/>
                <w:sz w:val="24"/>
              </w:rPr>
            </w:pPr>
            <w:r>
              <w:rPr>
                <w:b/>
                <w:sz w:val="24"/>
              </w:rPr>
              <w:t>Proposed</w:t>
            </w:r>
            <w:r>
              <w:rPr>
                <w:b/>
                <w:spacing w:val="-5"/>
                <w:sz w:val="24"/>
              </w:rPr>
              <w:t xml:space="preserve"> </w:t>
            </w:r>
            <w:r>
              <w:rPr>
                <w:b/>
                <w:spacing w:val="-2"/>
                <w:sz w:val="24"/>
              </w:rPr>
              <w:t>Solution</w:t>
            </w:r>
          </w:p>
        </w:tc>
      </w:tr>
      <w:tr w:rsidR="008603EE" w14:paraId="38BC31D3" w14:textId="77777777">
        <w:trPr>
          <w:trHeight w:val="1040"/>
        </w:trPr>
        <w:tc>
          <w:tcPr>
            <w:tcW w:w="2400" w:type="dxa"/>
          </w:tcPr>
          <w:p w14:paraId="6C01C3A8" w14:textId="77777777" w:rsidR="008603EE" w:rsidRDefault="00000000">
            <w:pPr>
              <w:pStyle w:val="TableParagraph"/>
              <w:spacing w:before="135"/>
              <w:rPr>
                <w:sz w:val="24"/>
              </w:rPr>
            </w:pPr>
            <w:r>
              <w:rPr>
                <w:spacing w:val="-2"/>
                <w:sz w:val="24"/>
              </w:rPr>
              <w:t>Approach</w:t>
            </w:r>
          </w:p>
        </w:tc>
        <w:tc>
          <w:tcPr>
            <w:tcW w:w="6960" w:type="dxa"/>
          </w:tcPr>
          <w:p w14:paraId="1ABBFBEB" w14:textId="5AC07AD4" w:rsidR="008603EE" w:rsidRDefault="009B369B" w:rsidP="009B369B">
            <w:pPr>
              <w:pStyle w:val="TableParagraph"/>
              <w:spacing w:before="135"/>
              <w:ind w:left="0" w:right="50"/>
              <w:rPr>
                <w:sz w:val="24"/>
              </w:rPr>
            </w:pPr>
            <w:r>
              <w:t xml:space="preserve"> Employing machine learning classification techniques to analyze and predict environmental vulnerability factors, creating a dynamic, web-adaptable flood status response system.</w:t>
            </w:r>
          </w:p>
        </w:tc>
      </w:tr>
      <w:tr w:rsidR="008603EE" w14:paraId="7F4A85B8" w14:textId="77777777">
        <w:trPr>
          <w:trHeight w:val="760"/>
        </w:trPr>
        <w:tc>
          <w:tcPr>
            <w:tcW w:w="2400" w:type="dxa"/>
          </w:tcPr>
          <w:p w14:paraId="26D0421F" w14:textId="77777777" w:rsidR="008603EE" w:rsidRDefault="00000000">
            <w:pPr>
              <w:pStyle w:val="TableParagraph"/>
              <w:spacing w:before="108"/>
              <w:rPr>
                <w:sz w:val="24"/>
              </w:rPr>
            </w:pPr>
            <w:r>
              <w:rPr>
                <w:sz w:val="24"/>
              </w:rPr>
              <w:t xml:space="preserve">Key </w:t>
            </w:r>
            <w:r>
              <w:rPr>
                <w:spacing w:val="-2"/>
                <w:sz w:val="24"/>
              </w:rPr>
              <w:t>Features</w:t>
            </w:r>
          </w:p>
        </w:tc>
        <w:tc>
          <w:tcPr>
            <w:tcW w:w="6960" w:type="dxa"/>
          </w:tcPr>
          <w:p w14:paraId="1E856A44" w14:textId="1DFA9B55" w:rsidR="008603EE" w:rsidRDefault="009B369B">
            <w:pPr>
              <w:pStyle w:val="TableParagraph"/>
              <w:spacing w:before="108"/>
              <w:ind w:left="139" w:right="50"/>
              <w:rPr>
                <w:sz w:val="24"/>
              </w:rPr>
            </w:pPr>
            <w:r>
              <w:t xml:space="preserve"> Implementation of a machine learning-based predictive evaluation model utilizing the high-performing </w:t>
            </w:r>
            <w:proofErr w:type="spellStart"/>
            <w:r>
              <w:t>XGBoost</w:t>
            </w:r>
            <w:proofErr w:type="spellEnd"/>
            <w:r>
              <w:t xml:space="preserve"> algorithm.</w:t>
            </w:r>
          </w:p>
        </w:tc>
      </w:tr>
    </w:tbl>
    <w:p w14:paraId="68F8EDEF" w14:textId="77777777" w:rsidR="008603EE" w:rsidRDefault="008603EE">
      <w:pPr>
        <w:pStyle w:val="TableParagraph"/>
        <w:rPr>
          <w:sz w:val="24"/>
        </w:rPr>
        <w:sectPr w:rsidR="008603EE">
          <w:headerReference w:type="default" r:id="rId7"/>
          <w:type w:val="continuous"/>
          <w:pgSz w:w="12240" w:h="15840"/>
          <w:pgMar w:top="1400" w:right="1080" w:bottom="280" w:left="1440" w:header="195" w:footer="0" w:gutter="0"/>
          <w:pgNumType w:start="1"/>
          <w:cols w:space="720"/>
        </w:sectPr>
      </w:pPr>
    </w:p>
    <w:p w14:paraId="30CCE109" w14:textId="77777777" w:rsidR="008603EE" w:rsidRDefault="008603EE">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8603EE" w14:paraId="3AC33B22" w14:textId="77777777">
        <w:trPr>
          <w:trHeight w:val="760"/>
        </w:trPr>
        <w:tc>
          <w:tcPr>
            <w:tcW w:w="2400" w:type="dxa"/>
          </w:tcPr>
          <w:p w14:paraId="3EE1EFBC" w14:textId="77777777" w:rsidR="008603EE" w:rsidRDefault="008603EE">
            <w:pPr>
              <w:pStyle w:val="TableParagraph"/>
              <w:spacing w:before="0"/>
              <w:ind w:left="0"/>
              <w:rPr>
                <w:sz w:val="24"/>
              </w:rPr>
            </w:pPr>
          </w:p>
        </w:tc>
        <w:tc>
          <w:tcPr>
            <w:tcW w:w="6960" w:type="dxa"/>
          </w:tcPr>
          <w:p w14:paraId="4FD9E614" w14:textId="77777777" w:rsidR="009B369B" w:rsidRDefault="009B369B" w:rsidP="009B369B">
            <w:pPr>
              <w:widowControl/>
              <w:autoSpaceDE/>
              <w:autoSpaceDN/>
              <w:spacing w:before="100" w:beforeAutospacing="1" w:after="100" w:afterAutospacing="1"/>
              <w:rPr>
                <w:sz w:val="24"/>
                <w:szCs w:val="24"/>
                <w:lang w:val="en-IN" w:eastAsia="en-IN"/>
              </w:rPr>
            </w:pPr>
            <w:r w:rsidRPr="009B369B">
              <w:rPr>
                <w:sz w:val="24"/>
                <w:szCs w:val="24"/>
                <w:lang w:val="en-IN" w:eastAsia="en-IN"/>
              </w:rPr>
              <w:t>Real-time decision-making for quicker status assessments via a Flask web application layer.</w:t>
            </w:r>
          </w:p>
          <w:p w14:paraId="0D02AD69" w14:textId="41575EBA" w:rsidR="008603EE" w:rsidRPr="009B369B" w:rsidRDefault="009B369B" w:rsidP="009B369B">
            <w:pPr>
              <w:widowControl/>
              <w:autoSpaceDE/>
              <w:autoSpaceDN/>
              <w:spacing w:before="100" w:beforeAutospacing="1" w:after="100" w:afterAutospacing="1"/>
              <w:rPr>
                <w:sz w:val="24"/>
                <w:szCs w:val="24"/>
                <w:lang w:val="en-IN" w:eastAsia="en-IN"/>
              </w:rPr>
            </w:pPr>
            <w:r w:rsidRPr="009B369B">
              <w:rPr>
                <w:sz w:val="24"/>
                <w:szCs w:val="24"/>
                <w:lang w:val="en-IN" w:eastAsia="en-IN"/>
              </w:rPr>
              <w:t>Feature engineering and automated preprocessing objects to cleanly adapt incoming weather patterns.</w:t>
            </w:r>
          </w:p>
        </w:tc>
      </w:tr>
    </w:tbl>
    <w:p w14:paraId="6EC064B6" w14:textId="77777777" w:rsidR="008603EE" w:rsidRDefault="008603EE">
      <w:pPr>
        <w:pStyle w:val="BodyText"/>
        <w:spacing w:before="202"/>
      </w:pPr>
    </w:p>
    <w:p w14:paraId="65E48064" w14:textId="77777777" w:rsidR="008603EE" w:rsidRDefault="00000000">
      <w:pPr>
        <w:pStyle w:val="Heading2"/>
      </w:pPr>
      <w:bookmarkStart w:id="2" w:name="Resource_Requirements_"/>
      <w:bookmarkEnd w:id="2"/>
      <w:r>
        <w:t>Resource</w:t>
      </w:r>
      <w:r>
        <w:rPr>
          <w:spacing w:val="-5"/>
        </w:rPr>
        <w:t xml:space="preserve"> </w:t>
      </w:r>
      <w:r>
        <w:rPr>
          <w:spacing w:val="-2"/>
        </w:rPr>
        <w:t>Requirements</w:t>
      </w:r>
    </w:p>
    <w:p w14:paraId="0A1E7A49" w14:textId="77777777" w:rsidR="008603EE" w:rsidRDefault="008603EE">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8603EE" w14:paraId="757974CE" w14:textId="77777777">
        <w:trPr>
          <w:trHeight w:val="480"/>
        </w:trPr>
        <w:tc>
          <w:tcPr>
            <w:tcW w:w="3120" w:type="dxa"/>
          </w:tcPr>
          <w:p w14:paraId="4E4602F5" w14:textId="77777777" w:rsidR="008603EE" w:rsidRDefault="00000000">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6EEC52EF" w14:textId="77777777" w:rsidR="008603EE" w:rsidRDefault="00000000">
            <w:pPr>
              <w:pStyle w:val="TableParagraph"/>
              <w:spacing w:before="124"/>
              <w:rPr>
                <w:b/>
                <w:sz w:val="24"/>
              </w:rPr>
            </w:pPr>
            <w:r>
              <w:rPr>
                <w:b/>
                <w:spacing w:val="-2"/>
                <w:sz w:val="24"/>
              </w:rPr>
              <w:t>Description</w:t>
            </w:r>
          </w:p>
        </w:tc>
        <w:tc>
          <w:tcPr>
            <w:tcW w:w="3120" w:type="dxa"/>
          </w:tcPr>
          <w:p w14:paraId="7B36842C" w14:textId="77777777" w:rsidR="008603EE" w:rsidRDefault="00000000">
            <w:pPr>
              <w:pStyle w:val="TableParagraph"/>
              <w:spacing w:before="124"/>
              <w:rPr>
                <w:b/>
                <w:sz w:val="24"/>
              </w:rPr>
            </w:pPr>
            <w:r>
              <w:rPr>
                <w:b/>
                <w:spacing w:val="-2"/>
                <w:sz w:val="24"/>
              </w:rPr>
              <w:t>Specification/Allocation</w:t>
            </w:r>
          </w:p>
        </w:tc>
      </w:tr>
      <w:tr w:rsidR="008603EE" w14:paraId="70C4E09E" w14:textId="77777777">
        <w:trPr>
          <w:trHeight w:val="460"/>
        </w:trPr>
        <w:tc>
          <w:tcPr>
            <w:tcW w:w="9360" w:type="dxa"/>
            <w:gridSpan w:val="3"/>
          </w:tcPr>
          <w:p w14:paraId="4F830789" w14:textId="77777777" w:rsidR="008603EE" w:rsidRDefault="00000000">
            <w:pPr>
              <w:pStyle w:val="TableParagraph"/>
              <w:rPr>
                <w:b/>
                <w:sz w:val="24"/>
              </w:rPr>
            </w:pPr>
            <w:r>
              <w:rPr>
                <w:b/>
                <w:spacing w:val="-2"/>
                <w:sz w:val="24"/>
              </w:rPr>
              <w:t>Hardware</w:t>
            </w:r>
          </w:p>
        </w:tc>
      </w:tr>
      <w:tr w:rsidR="008603EE" w14:paraId="25D276F3" w14:textId="77777777">
        <w:trPr>
          <w:trHeight w:val="760"/>
        </w:trPr>
        <w:tc>
          <w:tcPr>
            <w:tcW w:w="3120" w:type="dxa"/>
          </w:tcPr>
          <w:p w14:paraId="4BEA0309" w14:textId="77777777" w:rsidR="008603EE" w:rsidRDefault="00000000">
            <w:pPr>
              <w:pStyle w:val="TableParagraph"/>
              <w:spacing w:before="269"/>
              <w:rPr>
                <w:sz w:val="24"/>
              </w:rPr>
            </w:pPr>
            <w:r>
              <w:rPr>
                <w:sz w:val="24"/>
              </w:rPr>
              <w:t xml:space="preserve">Computing </w:t>
            </w:r>
            <w:r>
              <w:rPr>
                <w:spacing w:val="-2"/>
                <w:sz w:val="24"/>
              </w:rPr>
              <w:t>Resources</w:t>
            </w:r>
          </w:p>
        </w:tc>
        <w:tc>
          <w:tcPr>
            <w:tcW w:w="3120" w:type="dxa"/>
          </w:tcPr>
          <w:p w14:paraId="6B835100" w14:textId="77777777" w:rsidR="008603EE" w:rsidRDefault="00000000">
            <w:pPr>
              <w:pStyle w:val="TableParagraph"/>
              <w:spacing w:before="131"/>
              <w:ind w:right="517"/>
              <w:rPr>
                <w:sz w:val="24"/>
              </w:rPr>
            </w:pPr>
            <w:r>
              <w:rPr>
                <w:sz w:val="24"/>
              </w:rPr>
              <w:t>CPU/GPU</w:t>
            </w:r>
            <w:r>
              <w:rPr>
                <w:spacing w:val="-15"/>
                <w:sz w:val="24"/>
              </w:rPr>
              <w:t xml:space="preserve"> </w:t>
            </w:r>
            <w:r>
              <w:rPr>
                <w:sz w:val="24"/>
              </w:rPr>
              <w:t>specifications, number of cores</w:t>
            </w:r>
          </w:p>
        </w:tc>
        <w:tc>
          <w:tcPr>
            <w:tcW w:w="3120" w:type="dxa"/>
          </w:tcPr>
          <w:p w14:paraId="27C759F3" w14:textId="1424E267" w:rsidR="008603EE" w:rsidRDefault="009B369B">
            <w:pPr>
              <w:pStyle w:val="TableParagraph"/>
              <w:spacing w:before="269"/>
              <w:rPr>
                <w:sz w:val="24"/>
              </w:rPr>
            </w:pPr>
            <w:r>
              <w:t>Multi-core Central Processor (Intel i5/AMD Ryzen 5 equivalent or cloud runtime environment)</w:t>
            </w:r>
          </w:p>
        </w:tc>
      </w:tr>
      <w:tr w:rsidR="008603EE" w14:paraId="711EC1ED" w14:textId="77777777">
        <w:trPr>
          <w:trHeight w:val="480"/>
        </w:trPr>
        <w:tc>
          <w:tcPr>
            <w:tcW w:w="3120" w:type="dxa"/>
          </w:tcPr>
          <w:p w14:paraId="162A208C" w14:textId="77777777" w:rsidR="008603EE" w:rsidRDefault="00000000">
            <w:pPr>
              <w:pStyle w:val="TableParagraph"/>
              <w:spacing w:before="128"/>
              <w:rPr>
                <w:sz w:val="24"/>
              </w:rPr>
            </w:pPr>
            <w:r>
              <w:rPr>
                <w:spacing w:val="-2"/>
                <w:sz w:val="24"/>
              </w:rPr>
              <w:t>Memory</w:t>
            </w:r>
          </w:p>
        </w:tc>
        <w:tc>
          <w:tcPr>
            <w:tcW w:w="3120" w:type="dxa"/>
          </w:tcPr>
          <w:p w14:paraId="692F4D49" w14:textId="77777777" w:rsidR="008603EE" w:rsidRDefault="00000000">
            <w:pPr>
              <w:pStyle w:val="TableParagraph"/>
              <w:spacing w:before="128"/>
              <w:rPr>
                <w:sz w:val="24"/>
              </w:rPr>
            </w:pPr>
            <w:r>
              <w:rPr>
                <w:sz w:val="24"/>
              </w:rPr>
              <w:t xml:space="preserve">RAM </w:t>
            </w:r>
            <w:r>
              <w:rPr>
                <w:spacing w:val="-2"/>
                <w:sz w:val="24"/>
              </w:rPr>
              <w:t>specifications</w:t>
            </w:r>
          </w:p>
        </w:tc>
        <w:tc>
          <w:tcPr>
            <w:tcW w:w="3120" w:type="dxa"/>
          </w:tcPr>
          <w:p w14:paraId="56B4CCB9" w14:textId="03089035" w:rsidR="008603EE" w:rsidRDefault="009B369B">
            <w:pPr>
              <w:pStyle w:val="TableParagraph"/>
              <w:spacing w:before="128"/>
              <w:rPr>
                <w:sz w:val="24"/>
              </w:rPr>
            </w:pPr>
            <w:r>
              <w:t>8 GB or higher</w:t>
            </w:r>
          </w:p>
        </w:tc>
      </w:tr>
      <w:tr w:rsidR="008603EE" w14:paraId="3D2FE043" w14:textId="77777777">
        <w:trPr>
          <w:trHeight w:val="759"/>
        </w:trPr>
        <w:tc>
          <w:tcPr>
            <w:tcW w:w="3120" w:type="dxa"/>
          </w:tcPr>
          <w:p w14:paraId="44029071" w14:textId="77777777" w:rsidR="008603EE" w:rsidRDefault="00000000">
            <w:pPr>
              <w:pStyle w:val="TableParagraph"/>
              <w:spacing w:before="257"/>
              <w:rPr>
                <w:sz w:val="24"/>
              </w:rPr>
            </w:pPr>
            <w:r>
              <w:rPr>
                <w:spacing w:val="-2"/>
                <w:sz w:val="24"/>
              </w:rPr>
              <w:t>Storage</w:t>
            </w:r>
          </w:p>
        </w:tc>
        <w:tc>
          <w:tcPr>
            <w:tcW w:w="3120" w:type="dxa"/>
          </w:tcPr>
          <w:p w14:paraId="316C15E5" w14:textId="77777777" w:rsidR="008603EE" w:rsidRDefault="00000000">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models, and logs</w:t>
            </w:r>
          </w:p>
        </w:tc>
        <w:tc>
          <w:tcPr>
            <w:tcW w:w="3120" w:type="dxa"/>
          </w:tcPr>
          <w:p w14:paraId="1A90B9AD" w14:textId="5B316A18" w:rsidR="008603EE" w:rsidRDefault="00000000">
            <w:pPr>
              <w:pStyle w:val="TableParagraph"/>
              <w:spacing w:before="257"/>
              <w:rPr>
                <w:sz w:val="24"/>
              </w:rPr>
            </w:pPr>
            <w:r>
              <w:rPr>
                <w:sz w:val="24"/>
              </w:rPr>
              <w:t xml:space="preserve">1 TB </w:t>
            </w:r>
            <w:r>
              <w:rPr>
                <w:spacing w:val="-5"/>
                <w:sz w:val="24"/>
              </w:rPr>
              <w:t>SSD</w:t>
            </w:r>
            <w:r w:rsidR="009B369B">
              <w:rPr>
                <w:spacing w:val="-5"/>
                <w:sz w:val="24"/>
              </w:rPr>
              <w:t xml:space="preserve"> </w:t>
            </w:r>
            <w:proofErr w:type="gramStart"/>
            <w:r w:rsidR="009B369B">
              <w:rPr>
                <w:spacing w:val="-5"/>
                <w:sz w:val="24"/>
              </w:rPr>
              <w:t xml:space="preserve">or  </w:t>
            </w:r>
            <w:r w:rsidR="009B369B" w:rsidRPr="009B369B">
              <w:rPr>
                <w:spacing w:val="-5"/>
                <w:sz w:val="24"/>
              </w:rPr>
              <w:t>256</w:t>
            </w:r>
            <w:proofErr w:type="gramEnd"/>
            <w:r w:rsidR="009B369B" w:rsidRPr="009B369B">
              <w:rPr>
                <w:spacing w:val="-5"/>
                <w:sz w:val="24"/>
              </w:rPr>
              <w:t xml:space="preserve"> GB SSD (Local Development &amp; Model storage space)</w:t>
            </w:r>
          </w:p>
        </w:tc>
      </w:tr>
      <w:tr w:rsidR="008603EE" w14:paraId="5CF6B614" w14:textId="77777777">
        <w:trPr>
          <w:trHeight w:val="460"/>
        </w:trPr>
        <w:tc>
          <w:tcPr>
            <w:tcW w:w="9360" w:type="dxa"/>
            <w:gridSpan w:val="3"/>
          </w:tcPr>
          <w:p w14:paraId="70BB4FF1" w14:textId="77777777" w:rsidR="008603EE" w:rsidRDefault="00000000">
            <w:pPr>
              <w:pStyle w:val="TableParagraph"/>
              <w:spacing w:before="116"/>
              <w:rPr>
                <w:b/>
                <w:sz w:val="24"/>
              </w:rPr>
            </w:pPr>
            <w:r>
              <w:rPr>
                <w:b/>
                <w:spacing w:val="-2"/>
                <w:sz w:val="24"/>
              </w:rPr>
              <w:t>Software</w:t>
            </w:r>
          </w:p>
        </w:tc>
      </w:tr>
      <w:tr w:rsidR="008603EE" w14:paraId="3018F3D9" w14:textId="77777777">
        <w:trPr>
          <w:trHeight w:val="480"/>
        </w:trPr>
        <w:tc>
          <w:tcPr>
            <w:tcW w:w="3120" w:type="dxa"/>
          </w:tcPr>
          <w:p w14:paraId="7FB3FBE6" w14:textId="77777777" w:rsidR="008603EE" w:rsidRDefault="00000000">
            <w:pPr>
              <w:pStyle w:val="TableParagraph"/>
              <w:spacing w:before="127"/>
              <w:rPr>
                <w:sz w:val="24"/>
              </w:rPr>
            </w:pPr>
            <w:r>
              <w:rPr>
                <w:spacing w:val="-2"/>
                <w:sz w:val="24"/>
              </w:rPr>
              <w:t>Frameworks</w:t>
            </w:r>
          </w:p>
        </w:tc>
        <w:tc>
          <w:tcPr>
            <w:tcW w:w="3120" w:type="dxa"/>
          </w:tcPr>
          <w:p w14:paraId="36D39034" w14:textId="77777777" w:rsidR="008603EE" w:rsidRDefault="00000000">
            <w:pPr>
              <w:pStyle w:val="TableParagraph"/>
              <w:spacing w:before="127"/>
              <w:rPr>
                <w:sz w:val="24"/>
              </w:rPr>
            </w:pPr>
            <w:r>
              <w:rPr>
                <w:sz w:val="24"/>
              </w:rPr>
              <w:t xml:space="preserve">Python </w:t>
            </w:r>
            <w:r>
              <w:rPr>
                <w:spacing w:val="-2"/>
                <w:sz w:val="24"/>
              </w:rPr>
              <w:t>frameworks</w:t>
            </w:r>
          </w:p>
        </w:tc>
        <w:tc>
          <w:tcPr>
            <w:tcW w:w="3120" w:type="dxa"/>
          </w:tcPr>
          <w:p w14:paraId="6D4FF939" w14:textId="77777777" w:rsidR="008603EE" w:rsidRDefault="00000000">
            <w:pPr>
              <w:pStyle w:val="TableParagraph"/>
              <w:spacing w:before="127"/>
              <w:rPr>
                <w:sz w:val="24"/>
              </w:rPr>
            </w:pPr>
            <w:r>
              <w:rPr>
                <w:spacing w:val="-2"/>
                <w:sz w:val="24"/>
              </w:rPr>
              <w:t>Flask</w:t>
            </w:r>
          </w:p>
        </w:tc>
      </w:tr>
      <w:tr w:rsidR="008603EE" w14:paraId="18C528EC" w14:textId="77777777">
        <w:trPr>
          <w:trHeight w:val="760"/>
        </w:trPr>
        <w:tc>
          <w:tcPr>
            <w:tcW w:w="3120" w:type="dxa"/>
          </w:tcPr>
          <w:p w14:paraId="484F944A" w14:textId="77777777" w:rsidR="008603EE" w:rsidRDefault="00000000">
            <w:pPr>
              <w:pStyle w:val="TableParagraph"/>
              <w:spacing w:before="256"/>
              <w:rPr>
                <w:sz w:val="24"/>
              </w:rPr>
            </w:pPr>
            <w:r>
              <w:rPr>
                <w:spacing w:val="-2"/>
                <w:sz w:val="24"/>
              </w:rPr>
              <w:t>Libraries</w:t>
            </w:r>
          </w:p>
        </w:tc>
        <w:tc>
          <w:tcPr>
            <w:tcW w:w="3120" w:type="dxa"/>
          </w:tcPr>
          <w:p w14:paraId="2FF8A729" w14:textId="77777777" w:rsidR="008603EE" w:rsidRDefault="00000000">
            <w:pPr>
              <w:pStyle w:val="TableParagraph"/>
              <w:spacing w:before="256"/>
              <w:rPr>
                <w:sz w:val="24"/>
              </w:rPr>
            </w:pPr>
            <w:r>
              <w:rPr>
                <w:sz w:val="24"/>
              </w:rPr>
              <w:t xml:space="preserve">Additional </w:t>
            </w:r>
            <w:r>
              <w:rPr>
                <w:spacing w:val="-2"/>
                <w:sz w:val="24"/>
              </w:rPr>
              <w:t>libraries</w:t>
            </w:r>
          </w:p>
        </w:tc>
        <w:tc>
          <w:tcPr>
            <w:tcW w:w="3120" w:type="dxa"/>
          </w:tcPr>
          <w:p w14:paraId="7131A649" w14:textId="10A53412" w:rsidR="008603EE" w:rsidRDefault="009B369B">
            <w:pPr>
              <w:pStyle w:val="TableParagraph"/>
              <w:spacing w:before="118"/>
              <w:ind w:right="273"/>
              <w:rPr>
                <w:sz w:val="24"/>
              </w:rPr>
            </w:pPr>
            <w:r>
              <w:t xml:space="preserve">scikit-learn, pandas, </w:t>
            </w:r>
            <w:proofErr w:type="spellStart"/>
            <w:r>
              <w:t>numpy</w:t>
            </w:r>
            <w:proofErr w:type="spellEnd"/>
            <w:r>
              <w:t xml:space="preserve">, matplotlib, seaborn, </w:t>
            </w:r>
            <w:proofErr w:type="spellStart"/>
            <w:r>
              <w:t>xgboost</w:t>
            </w:r>
            <w:proofErr w:type="spellEnd"/>
            <w:r>
              <w:t xml:space="preserve">, </w:t>
            </w:r>
            <w:proofErr w:type="spellStart"/>
            <w:r>
              <w:t>joblib</w:t>
            </w:r>
            <w:proofErr w:type="spellEnd"/>
          </w:p>
        </w:tc>
      </w:tr>
      <w:tr w:rsidR="008603EE" w14:paraId="3864226E" w14:textId="77777777">
        <w:trPr>
          <w:trHeight w:val="460"/>
        </w:trPr>
        <w:tc>
          <w:tcPr>
            <w:tcW w:w="3120" w:type="dxa"/>
          </w:tcPr>
          <w:p w14:paraId="5EBF9683" w14:textId="77777777" w:rsidR="008603EE" w:rsidRDefault="00000000">
            <w:pPr>
              <w:pStyle w:val="TableParagraph"/>
              <w:rPr>
                <w:sz w:val="24"/>
              </w:rPr>
            </w:pPr>
            <w:r>
              <w:rPr>
                <w:sz w:val="24"/>
              </w:rPr>
              <w:t xml:space="preserve">Development </w:t>
            </w:r>
            <w:r>
              <w:rPr>
                <w:spacing w:val="-2"/>
                <w:sz w:val="24"/>
              </w:rPr>
              <w:t>Environment</w:t>
            </w:r>
          </w:p>
        </w:tc>
        <w:tc>
          <w:tcPr>
            <w:tcW w:w="3120" w:type="dxa"/>
          </w:tcPr>
          <w:p w14:paraId="76FE02F1" w14:textId="77777777" w:rsidR="008603EE" w:rsidRDefault="00000000">
            <w:pPr>
              <w:pStyle w:val="TableParagraph"/>
              <w:rPr>
                <w:sz w:val="24"/>
              </w:rPr>
            </w:pPr>
            <w:r>
              <w:rPr>
                <w:spacing w:val="-5"/>
                <w:sz w:val="24"/>
              </w:rPr>
              <w:t>IDE</w:t>
            </w:r>
          </w:p>
        </w:tc>
        <w:tc>
          <w:tcPr>
            <w:tcW w:w="3120" w:type="dxa"/>
          </w:tcPr>
          <w:p w14:paraId="09C3D236" w14:textId="6482ABA5" w:rsidR="008603EE" w:rsidRDefault="009B369B">
            <w:pPr>
              <w:pStyle w:val="TableParagraph"/>
              <w:rPr>
                <w:sz w:val="24"/>
              </w:rPr>
            </w:pPr>
            <w:r>
              <w:t xml:space="preserve">Anaconda Navigator, </w:t>
            </w:r>
            <w:proofErr w:type="spellStart"/>
            <w:r>
              <w:t>Jupyter</w:t>
            </w:r>
            <w:proofErr w:type="spellEnd"/>
            <w:r>
              <w:t xml:space="preserve"> Notebook, VS Code, or PyCharm</w:t>
            </w:r>
          </w:p>
        </w:tc>
      </w:tr>
      <w:tr w:rsidR="008603EE" w14:paraId="61D97541" w14:textId="77777777">
        <w:trPr>
          <w:trHeight w:val="479"/>
        </w:trPr>
        <w:tc>
          <w:tcPr>
            <w:tcW w:w="9360" w:type="dxa"/>
            <w:gridSpan w:val="3"/>
          </w:tcPr>
          <w:p w14:paraId="7489B45E" w14:textId="77777777" w:rsidR="008603EE" w:rsidRDefault="00000000">
            <w:pPr>
              <w:pStyle w:val="TableParagraph"/>
              <w:spacing w:before="131"/>
              <w:rPr>
                <w:b/>
                <w:sz w:val="24"/>
              </w:rPr>
            </w:pPr>
            <w:r>
              <w:rPr>
                <w:b/>
                <w:spacing w:val="-4"/>
                <w:sz w:val="24"/>
              </w:rPr>
              <w:t>Data</w:t>
            </w:r>
          </w:p>
        </w:tc>
      </w:tr>
      <w:tr w:rsidR="008603EE" w14:paraId="2BF4431A" w14:textId="77777777">
        <w:trPr>
          <w:trHeight w:val="760"/>
        </w:trPr>
        <w:tc>
          <w:tcPr>
            <w:tcW w:w="3120" w:type="dxa"/>
          </w:tcPr>
          <w:p w14:paraId="6E74293C" w14:textId="77777777" w:rsidR="008603EE" w:rsidRDefault="00000000">
            <w:pPr>
              <w:pStyle w:val="TableParagraph"/>
              <w:spacing w:before="260"/>
              <w:rPr>
                <w:sz w:val="24"/>
              </w:rPr>
            </w:pPr>
            <w:r>
              <w:rPr>
                <w:spacing w:val="-4"/>
                <w:sz w:val="24"/>
              </w:rPr>
              <w:t>Data</w:t>
            </w:r>
          </w:p>
        </w:tc>
        <w:tc>
          <w:tcPr>
            <w:tcW w:w="3120" w:type="dxa"/>
          </w:tcPr>
          <w:p w14:paraId="795ECED7" w14:textId="77777777" w:rsidR="008603EE" w:rsidRDefault="00000000">
            <w:pPr>
              <w:pStyle w:val="TableParagraph"/>
              <w:spacing w:before="260"/>
              <w:rPr>
                <w:sz w:val="24"/>
              </w:rPr>
            </w:pPr>
            <w:r>
              <w:rPr>
                <w:sz w:val="24"/>
              </w:rPr>
              <w:t xml:space="preserve">Source, size, </w:t>
            </w:r>
            <w:r>
              <w:rPr>
                <w:spacing w:val="-2"/>
                <w:sz w:val="24"/>
              </w:rPr>
              <w:t>format</w:t>
            </w:r>
          </w:p>
        </w:tc>
        <w:tc>
          <w:tcPr>
            <w:tcW w:w="3120" w:type="dxa"/>
          </w:tcPr>
          <w:p w14:paraId="45320B9C" w14:textId="2420AFA5" w:rsidR="008603EE" w:rsidRDefault="009B369B">
            <w:pPr>
              <w:pStyle w:val="TableParagraph"/>
              <w:spacing w:before="122"/>
              <w:ind w:right="517"/>
              <w:rPr>
                <w:sz w:val="24"/>
              </w:rPr>
            </w:pPr>
            <w:r>
              <w:t xml:space="preserve">Kaggle open-source dataset, multi-column feature framework (Annual rainfall, Cloud visibility, Seasonal rainfall), </w:t>
            </w:r>
            <w:r>
              <w:rPr>
                <w:rStyle w:val="HTMLCode"/>
              </w:rPr>
              <w:t>.csv</w:t>
            </w:r>
            <w:r>
              <w:t xml:space="preserve"> format</w:t>
            </w:r>
          </w:p>
        </w:tc>
      </w:tr>
    </w:tbl>
    <w:p w14:paraId="54BF17B5" w14:textId="77777777" w:rsidR="002D2C76" w:rsidRDefault="002D2C76"/>
    <w:sectPr w:rsidR="002D2C76">
      <w:pgSz w:w="12240" w:h="15840"/>
      <w:pgMar w:top="1400" w:right="1080" w:bottom="280" w:left="14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0E0C" w14:textId="77777777" w:rsidR="0013102F" w:rsidRDefault="0013102F">
      <w:r>
        <w:separator/>
      </w:r>
    </w:p>
  </w:endnote>
  <w:endnote w:type="continuationSeparator" w:id="0">
    <w:p w14:paraId="19585583" w14:textId="77777777" w:rsidR="0013102F" w:rsidRDefault="0013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F189" w14:textId="77777777" w:rsidR="0013102F" w:rsidRDefault="0013102F">
      <w:r>
        <w:separator/>
      </w:r>
    </w:p>
  </w:footnote>
  <w:footnote w:type="continuationSeparator" w:id="0">
    <w:p w14:paraId="0A01F345" w14:textId="77777777" w:rsidR="0013102F" w:rsidRDefault="00131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2C43" w14:textId="77777777" w:rsidR="008603EE" w:rsidRDefault="00000000">
    <w:pPr>
      <w:pStyle w:val="BodyText"/>
      <w:spacing w:line="14" w:lineRule="auto"/>
      <w:rPr>
        <w:sz w:val="20"/>
      </w:rPr>
    </w:pPr>
    <w:r>
      <w:rPr>
        <w:noProof/>
        <w:sz w:val="20"/>
      </w:rPr>
      <w:drawing>
        <wp:anchor distT="0" distB="0" distL="0" distR="0" simplePos="0" relativeHeight="487480832" behindDoc="1" locked="0" layoutInCell="1" allowOverlap="1" wp14:anchorId="6D3285C4" wp14:editId="46428EFD">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14:anchorId="02745136" wp14:editId="435C3B2A">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B4BD5"/>
    <w:multiLevelType w:val="hybridMultilevel"/>
    <w:tmpl w:val="A208AB42"/>
    <w:lvl w:ilvl="0" w:tplc="A6405300">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B76C4552">
      <w:numFmt w:val="bullet"/>
      <w:lvlText w:val="•"/>
      <w:lvlJc w:val="left"/>
      <w:pPr>
        <w:ind w:left="946" w:hanging="150"/>
      </w:pPr>
      <w:rPr>
        <w:rFonts w:hint="default"/>
        <w:lang w:val="en-US" w:eastAsia="en-US" w:bidi="ar-SA"/>
      </w:rPr>
    </w:lvl>
    <w:lvl w:ilvl="2" w:tplc="C938E2F8">
      <w:numFmt w:val="bullet"/>
      <w:lvlText w:val="•"/>
      <w:lvlJc w:val="left"/>
      <w:pPr>
        <w:ind w:left="1612" w:hanging="150"/>
      </w:pPr>
      <w:rPr>
        <w:rFonts w:hint="default"/>
        <w:lang w:val="en-US" w:eastAsia="en-US" w:bidi="ar-SA"/>
      </w:rPr>
    </w:lvl>
    <w:lvl w:ilvl="3" w:tplc="CA2CA5EE">
      <w:numFmt w:val="bullet"/>
      <w:lvlText w:val="•"/>
      <w:lvlJc w:val="left"/>
      <w:pPr>
        <w:ind w:left="2278" w:hanging="150"/>
      </w:pPr>
      <w:rPr>
        <w:rFonts w:hint="default"/>
        <w:lang w:val="en-US" w:eastAsia="en-US" w:bidi="ar-SA"/>
      </w:rPr>
    </w:lvl>
    <w:lvl w:ilvl="4" w:tplc="23E8F25C">
      <w:numFmt w:val="bullet"/>
      <w:lvlText w:val="•"/>
      <w:lvlJc w:val="left"/>
      <w:pPr>
        <w:ind w:left="2944" w:hanging="150"/>
      </w:pPr>
      <w:rPr>
        <w:rFonts w:hint="default"/>
        <w:lang w:val="en-US" w:eastAsia="en-US" w:bidi="ar-SA"/>
      </w:rPr>
    </w:lvl>
    <w:lvl w:ilvl="5" w:tplc="727EDC48">
      <w:numFmt w:val="bullet"/>
      <w:lvlText w:val="•"/>
      <w:lvlJc w:val="left"/>
      <w:pPr>
        <w:ind w:left="3610" w:hanging="150"/>
      </w:pPr>
      <w:rPr>
        <w:rFonts w:hint="default"/>
        <w:lang w:val="en-US" w:eastAsia="en-US" w:bidi="ar-SA"/>
      </w:rPr>
    </w:lvl>
    <w:lvl w:ilvl="6" w:tplc="76AAC9CE">
      <w:numFmt w:val="bullet"/>
      <w:lvlText w:val="•"/>
      <w:lvlJc w:val="left"/>
      <w:pPr>
        <w:ind w:left="4276" w:hanging="150"/>
      </w:pPr>
      <w:rPr>
        <w:rFonts w:hint="default"/>
        <w:lang w:val="en-US" w:eastAsia="en-US" w:bidi="ar-SA"/>
      </w:rPr>
    </w:lvl>
    <w:lvl w:ilvl="7" w:tplc="990AA624">
      <w:numFmt w:val="bullet"/>
      <w:lvlText w:val="•"/>
      <w:lvlJc w:val="left"/>
      <w:pPr>
        <w:ind w:left="4942" w:hanging="150"/>
      </w:pPr>
      <w:rPr>
        <w:rFonts w:hint="default"/>
        <w:lang w:val="en-US" w:eastAsia="en-US" w:bidi="ar-SA"/>
      </w:rPr>
    </w:lvl>
    <w:lvl w:ilvl="8" w:tplc="331E6686">
      <w:numFmt w:val="bullet"/>
      <w:lvlText w:val="•"/>
      <w:lvlJc w:val="left"/>
      <w:pPr>
        <w:ind w:left="5608" w:hanging="150"/>
      </w:pPr>
      <w:rPr>
        <w:rFonts w:hint="default"/>
        <w:lang w:val="en-US" w:eastAsia="en-US" w:bidi="ar-SA"/>
      </w:rPr>
    </w:lvl>
  </w:abstractNum>
  <w:num w:numId="1" w16cid:durableId="186400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03EE"/>
    <w:rsid w:val="000068F1"/>
    <w:rsid w:val="0013102F"/>
    <w:rsid w:val="002D2C76"/>
    <w:rsid w:val="0037140B"/>
    <w:rsid w:val="007670BB"/>
    <w:rsid w:val="008603EE"/>
    <w:rsid w:val="009B3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5C3D"/>
  <w15:docId w15:val="{239CD89E-A933-4F94-9D02-C80954B4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styleId="NormalWeb">
    <w:name w:val="Normal (Web)"/>
    <w:basedOn w:val="Normal"/>
    <w:uiPriority w:val="99"/>
    <w:semiHidden/>
    <w:unhideWhenUsed/>
    <w:rsid w:val="009B369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9B36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Mummy Vicky</cp:lastModifiedBy>
  <cp:revision>3</cp:revision>
  <dcterms:created xsi:type="dcterms:W3CDTF">2026-06-27T17:02:00Z</dcterms:created>
  <dcterms:modified xsi:type="dcterms:W3CDTF">2026-06-29T13:34:00Z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Producer">
    <vt:lpwstr>Skia/PDF m151 Google Docs Renderer</vt:lpwstr>
  </property>
  <property fmtid="{D5CDD505-2E9C-101B-9397-08002B2CF9AE}" pid="5" name="LastSaved">
    <vt:filetime>2026-06-27T00:00:00Z</vt:filetime>
  </property>
</Properties>
</file>