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Mexico</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2652395" cy="701040"/>
            <wp:effectExtent l="0" t="0" r="14605" b="0"/>
            <wp:docPr id="6" name="Picture 6" descr="/var/www/project/travel-test/dev/public/offer_letter_documents/signature/signature_mexico.pngsignature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mexico.pngsignature_mexico"/>
                    <pic:cNvPicPr>
                      <a:picLocks noChangeAspect="1"/>
                    </pic:cNvPicPr>
                  </pic:nvPicPr>
                  <pic:blipFill>
                    <a:blip r:embed="rId9"/>
                    <a:srcRect/>
                    <a:stretch>
                      <a:fillRect/>
                    </a:stretch>
                  </pic:blipFill>
                  <pic:spPr>
                    <a:xfrm>
                      <a:off x="0" y="0"/>
                      <a:ext cx="2652395" cy="701040"/>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FD69A2"/>
    <w:rsid w:val="59DA4394"/>
    <w:rsid w:val="6FBF16E0"/>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2024-09-30T19:29:09Z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