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Risks and Assumptions – Agentic AI Observability</w:t>
      </w:r>
    </w:p>
    <w:p>
      <w:pPr>
        <w:pStyle w:val="Heading2"/>
      </w:pPr>
      <w:r>
        <w:t>Risks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Risk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Mitigation Strategy</w:t>
            </w:r>
          </w:p>
        </w:tc>
      </w:tr>
      <w:tr>
        <w:tc>
          <w:tcPr>
            <w:tcW w:type="dxa" w:w="2880"/>
          </w:tcPr>
          <w:p>
            <w:r>
              <w:t>Model Accuracy Drift</w:t>
            </w:r>
          </w:p>
        </w:tc>
        <w:tc>
          <w:tcPr>
            <w:tcW w:type="dxa" w:w="2880"/>
          </w:tcPr>
          <w:p>
            <w:r>
              <w:t>ML models may lose accuracy over time due to changes in application behavior or infrastructure</w:t>
            </w:r>
          </w:p>
        </w:tc>
        <w:tc>
          <w:tcPr>
            <w:tcW w:type="dxa" w:w="2880"/>
          </w:tcPr>
          <w:p>
            <w:r>
              <w:t>Schedule regular retraining; monitor model performance metrics</w:t>
            </w:r>
          </w:p>
        </w:tc>
      </w:tr>
      <w:tr>
        <w:tc>
          <w:tcPr>
            <w:tcW w:type="dxa" w:w="2880"/>
          </w:tcPr>
          <w:p>
            <w:r>
              <w:t>Data Gaps or Latency</w:t>
            </w:r>
          </w:p>
        </w:tc>
        <w:tc>
          <w:tcPr>
            <w:tcW w:type="dxa" w:w="2880"/>
          </w:tcPr>
          <w:p>
            <w:r>
              <w:t>Gaps in Prometheus, AppDynamics, or Splunk data can reduce agent reliability</w:t>
            </w:r>
          </w:p>
        </w:tc>
        <w:tc>
          <w:tcPr>
            <w:tcW w:type="dxa" w:w="2880"/>
          </w:tcPr>
          <w:p>
            <w:r>
              <w:t>Implement a validation agent; include fallback logic</w:t>
            </w:r>
          </w:p>
        </w:tc>
      </w:tr>
      <w:tr>
        <w:tc>
          <w:tcPr>
            <w:tcW w:type="dxa" w:w="2880"/>
          </w:tcPr>
          <w:p>
            <w:r>
              <w:t>API Rate Limits / Throttling</w:t>
            </w:r>
          </w:p>
        </w:tc>
        <w:tc>
          <w:tcPr>
            <w:tcW w:type="dxa" w:w="2880"/>
          </w:tcPr>
          <w:p>
            <w:r>
              <w:t>AppDynamics and other tools may throttle excessive API usage</w:t>
            </w:r>
          </w:p>
        </w:tc>
        <w:tc>
          <w:tcPr>
            <w:tcW w:type="dxa" w:w="2880"/>
          </w:tcPr>
          <w:p>
            <w:r>
              <w:t>Use parallelism with timers; apply exponential backoff + caching</w:t>
            </w:r>
          </w:p>
        </w:tc>
      </w:tr>
      <w:tr>
        <w:tc>
          <w:tcPr>
            <w:tcW w:type="dxa" w:w="2880"/>
          </w:tcPr>
          <w:p>
            <w:r>
              <w:t>False Positives in Automation</w:t>
            </w:r>
          </w:p>
        </w:tc>
        <w:tc>
          <w:tcPr>
            <w:tcW w:type="dxa" w:w="2880"/>
          </w:tcPr>
          <w:p>
            <w:r>
              <w:t>Automated remediation could trigger on incorrect signals</w:t>
            </w:r>
          </w:p>
        </w:tc>
        <w:tc>
          <w:tcPr>
            <w:tcW w:type="dxa" w:w="2880"/>
          </w:tcPr>
          <w:p>
            <w:r>
              <w:t>Require human approval or validate before action is applied</w:t>
            </w:r>
          </w:p>
        </w:tc>
      </w:tr>
      <w:tr>
        <w:tc>
          <w:tcPr>
            <w:tcW w:type="dxa" w:w="2880"/>
          </w:tcPr>
          <w:p>
            <w:r>
              <w:t>Security Risks in Open Interfaces</w:t>
            </w:r>
          </w:p>
        </w:tc>
        <w:tc>
          <w:tcPr>
            <w:tcW w:type="dxa" w:w="2880"/>
          </w:tcPr>
          <w:p>
            <w:r>
              <w:t>APIs without auth could allow misuse</w:t>
            </w:r>
          </w:p>
        </w:tc>
        <w:tc>
          <w:tcPr>
            <w:tcW w:type="dxa" w:w="2880"/>
          </w:tcPr>
          <w:p>
            <w:r>
              <w:t>Apply RBAC and audit logging</w:t>
            </w:r>
          </w:p>
        </w:tc>
      </w:tr>
      <w:tr>
        <w:tc>
          <w:tcPr>
            <w:tcW w:type="dxa" w:w="2880"/>
          </w:tcPr>
          <w:p>
            <w:r>
              <w:t>LLM Interpretation Misalignment</w:t>
            </w:r>
          </w:p>
        </w:tc>
        <w:tc>
          <w:tcPr>
            <w:tcW w:type="dxa" w:w="2880"/>
          </w:tcPr>
          <w:p>
            <w:r>
              <w:t>LangChain/LLM could misinterpret prompts</w:t>
            </w:r>
          </w:p>
        </w:tc>
        <w:tc>
          <w:tcPr>
            <w:tcW w:type="dxa" w:w="2880"/>
          </w:tcPr>
          <w:p>
            <w:r>
              <w:t>Use prompt validation and intent classification</w:t>
            </w:r>
          </w:p>
        </w:tc>
      </w:tr>
      <w:tr>
        <w:tc>
          <w:tcPr>
            <w:tcW w:type="dxa" w:w="2880"/>
          </w:tcPr>
          <w:p>
            <w:r>
              <w:t>Tooling or Integration Failure</w:t>
            </w:r>
          </w:p>
        </w:tc>
        <w:tc>
          <w:tcPr>
            <w:tcW w:type="dxa" w:w="2880"/>
          </w:tcPr>
          <w:p>
            <w:r>
              <w:t>If Prometheus/AppD/Splunk fail, agents break</w:t>
            </w:r>
          </w:p>
        </w:tc>
        <w:tc>
          <w:tcPr>
            <w:tcW w:type="dxa" w:w="2880"/>
          </w:tcPr>
          <w:p>
            <w:r>
              <w:t>Add health checks and fallback logic</w:t>
            </w:r>
          </w:p>
        </w:tc>
      </w:tr>
    </w:tbl>
    <w:p>
      <w:pPr>
        <w:pStyle w:val="Heading2"/>
      </w:pPr>
      <w:r>
        <w:t>Assumptions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Assumption</w:t>
            </w:r>
          </w:p>
        </w:tc>
        <w:tc>
          <w:tcPr>
            <w:tcW w:type="dxa" w:w="4320"/>
          </w:tcPr>
          <w:p>
            <w:r>
              <w:t>Justification</w:t>
            </w:r>
          </w:p>
        </w:tc>
      </w:tr>
      <w:tr>
        <w:tc>
          <w:tcPr>
            <w:tcW w:type="dxa" w:w="4320"/>
          </w:tcPr>
          <w:p>
            <w:r>
              <w:t>Limited Scope During POC</w:t>
            </w:r>
          </w:p>
        </w:tc>
        <w:tc>
          <w:tcPr>
            <w:tcW w:type="dxa" w:w="4320"/>
          </w:tcPr>
          <w:p>
            <w:r>
              <w:t>System is trained on a small set of applications and short time window to validate feasibility</w:t>
            </w:r>
          </w:p>
        </w:tc>
      </w:tr>
      <w:tr>
        <w:tc>
          <w:tcPr>
            <w:tcW w:type="dxa" w:w="4320"/>
          </w:tcPr>
          <w:p>
            <w:r>
              <w:t>Metric Paths Are Known and Stable</w:t>
            </w:r>
          </w:p>
        </w:tc>
        <w:tc>
          <w:tcPr>
            <w:tcW w:type="dxa" w:w="4320"/>
          </w:tcPr>
          <w:p>
            <w:r>
              <w:t>Paths from Prometheus/AppDynamics remain consistent for model and rule usage</w:t>
            </w:r>
          </w:p>
        </w:tc>
      </w:tr>
      <w:tr>
        <w:tc>
          <w:tcPr>
            <w:tcW w:type="dxa" w:w="4320"/>
          </w:tcPr>
          <w:p>
            <w:r>
              <w:t>User Input Is Intent-Aligned</w:t>
            </w:r>
          </w:p>
        </w:tc>
        <w:tc>
          <w:tcPr>
            <w:tcW w:type="dxa" w:w="4320"/>
          </w:tcPr>
          <w:p>
            <w:r>
              <w:t>Users will query with supported prompt types; unsupported queries handled by validator</w:t>
            </w:r>
          </w:p>
        </w:tc>
      </w:tr>
      <w:tr>
        <w:tc>
          <w:tcPr>
            <w:tcW w:type="dxa" w:w="4320"/>
          </w:tcPr>
          <w:p>
            <w:r>
              <w:t>Data Is Fresh and Streaming Regularly</w:t>
            </w:r>
          </w:p>
        </w:tc>
        <w:tc>
          <w:tcPr>
            <w:tcW w:type="dxa" w:w="4320"/>
          </w:tcPr>
          <w:p>
            <w:r>
              <w:t>Metrics/logs are assumed to flow in real time</w:t>
            </w:r>
          </w:p>
        </w:tc>
      </w:tr>
      <w:tr>
        <w:tc>
          <w:tcPr>
            <w:tcW w:type="dxa" w:w="4320"/>
          </w:tcPr>
          <w:p>
            <w:r>
              <w:t>Limited Concurrent Users During POC</w:t>
            </w:r>
          </w:p>
        </w:tc>
        <w:tc>
          <w:tcPr>
            <w:tcW w:type="dxa" w:w="4320"/>
          </w:tcPr>
          <w:p>
            <w:r>
              <w:t>Chat + agent workload expected to be single-user or low concurrency</w:t>
            </w:r>
          </w:p>
        </w:tc>
      </w:tr>
      <w:tr>
        <w:tc>
          <w:tcPr>
            <w:tcW w:type="dxa" w:w="4320"/>
          </w:tcPr>
          <w:p>
            <w:r>
              <w:t>Pre-trained Models Are Available</w:t>
            </w:r>
          </w:p>
        </w:tc>
        <w:tc>
          <w:tcPr>
            <w:tcW w:type="dxa" w:w="4320"/>
          </w:tcPr>
          <w:p>
            <w:r>
              <w:t>Agents rely on access to trained model files via model store</w:t>
            </w:r>
          </w:p>
        </w:tc>
      </w:tr>
      <w:tr>
        <w:tc>
          <w:tcPr>
            <w:tcW w:type="dxa" w:w="4320"/>
          </w:tcPr>
          <w:p>
            <w:r>
              <w:t>Automation Actions Are Controlled</w:t>
            </w:r>
          </w:p>
        </w:tc>
        <w:tc>
          <w:tcPr>
            <w:tcW w:type="dxa" w:w="4320"/>
          </w:tcPr>
          <w:p>
            <w:r>
              <w:t>Actions are reviewed or sandboxed before being triggered automatically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