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Mutual Services Agreement</w:t>
      </w:r>
    </w:p>
    <w:p>
      <w:r>
        <w:t>This agreement is between Acme Parsing LLC and Example Corp.</w:t>
      </w:r>
    </w:p>
    <w:p>
      <w:r>
        <w:t>Effective Date: 2026-06-27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Clause</w:t>
            </w:r>
          </w:p>
        </w:tc>
        <w:tc>
          <w:tcPr>
            <w:tcW w:type="dxa" w:w="4320"/>
          </w:tcPr>
          <w:p>
            <w:r>
              <w:t>Summary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Both parties protect shared information.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