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color w:val="F4511E"/>
          <w:sz w:val="22"/>
        </w:rPr>
        <w:t>USER WALKTHROUGH</w:t>
      </w:r>
    </w:p>
    <w:p>
      <w:pPr>
        <w:pStyle w:val="Title"/>
        <w:jc w:val="center"/>
      </w:pPr>
      <w:r>
        <w:t>Enterprise Knowledge</w:t>
        <w:br/>
        <w:t>Assembly Studio</w:t>
      </w:r>
    </w:p>
    <w:p>
      <w:pPr>
        <w:pStyle w:val="Subtitle"/>
        <w:jc w:val="center"/>
      </w:pPr>
      <w:r>
        <w:t>From governed enterprise assets to reusable Customer 360 knowledge products</w:t>
      </w:r>
    </w:p>
    <w:p>
      <w:pPr>
        <w:spacing w:before="80" w:after="360"/>
        <w:pBdr>
          <w:bottom w:val="single" w:sz="20" w:space="6" w:color="F4511E"/>
        </w:pBdr>
      </w:pPr>
    </w:p>
    <w:p>
      <w:pPr>
        <w:spacing w:after="400"/>
        <w:ind w:left="792" w:right="792"/>
        <w:jc w:val="center"/>
      </w:pPr>
      <w:r>
        <w:rPr>
          <w:rFonts w:ascii="Calibri" w:hAnsi="Calibri"/>
          <w:color w:val="4B5563"/>
          <w:sz w:val="24"/>
        </w:rPr>
        <w:t>A practical guide for creating, assembling, governing, validating, publishing, and measuring enterprise knowledge products.</w:t>
      </w:r>
    </w:p>
    <w:p>
      <w:pPr>
        <w:spacing w:after="100"/>
        <w:jc w:val="center"/>
      </w:pPr>
      <w:r>
        <w:rPr>
          <w:rFonts w:ascii="Calibri" w:hAnsi="Calibri"/>
          <w:b/>
          <w:color w:val="6B7280"/>
          <w:sz w:val="19"/>
        </w:rPr>
        <w:t>Prototype guide  |  Customer 360 implementation example  |  Version 1.0</w:t>
      </w:r>
    </w:p>
    <w:p>
      <w:pPr>
        <w:jc w:val="center"/>
      </w:pPr>
      <w:r>
        <w:rPr>
          <w:rFonts w:ascii="Calibri" w:hAnsi="Calibri"/>
          <w:color w:val="6B7280"/>
          <w:sz w:val="19"/>
        </w:rPr>
        <w:t>Updated July 29, 2026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Audience: </w:t>
      </w:r>
      <w:r>
        <w:rPr>
          <w:rFonts w:ascii="Calibri" w:hAnsi="Calibri"/>
          <w:color w:val="4B5563"/>
          <w:sz w:val="19"/>
        </w:rPr>
        <w:t>Enterprise architects, data and AI platform leaders, governance teams, knowledge-product owners, and conference-demo facilitators.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Follow the screens in sequence for a complete Customer 360 demonstration, or jump directly to a section when you need a specific task.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Start locally: </w:t>
      </w:r>
      <w:r>
        <w:rPr>
          <w:rFonts w:ascii="Calibri" w:hAnsi="Calibri"/>
          <w:color w:val="4B5563"/>
          <w:sz w:val="19"/>
        </w:rPr>
        <w:t>From the repository root, run ./start.sh and open http://127.0.0.1:4173. The prototype uses deterministic mock data and does not require API keys or an external backend.</w:t>
      </w:r>
    </w:p>
    <w:p>
      <w:pPr>
        <w:pStyle w:val="Heading2"/>
      </w:pPr>
      <w:r>
        <w:t>The connected story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111827"/>
          <w:sz w:val="21"/>
        </w:rPr>
        <w:t>Discover governed assets produced by existing data, metadata, MDM, lineage, document, semantic, and graph platforms.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111827"/>
          <w:sz w:val="21"/>
        </w:rPr>
        <w:t>Create a knowledge project with explicit business scope, quality targets, policies, access, and stewardship.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111827"/>
          <w:sz w:val="21"/>
        </w:rPr>
        <w:t>Assemble entities, semantics, relationships, provenance, and policy bindings through governed agent services.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111827"/>
          <w:sz w:val="21"/>
        </w:rPr>
        <w:t>Validate quality and retrieval readiness against measurable acceptance criteria.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111827"/>
          <w:sz w:val="21"/>
        </w:rPr>
        <w:t>Publish approved knowledge products through endpoints for RAG, copilots, analytics, applications, and agents.</w:t>
      </w:r>
    </w:p>
    <w:p>
      <w:pPr>
        <w:keepNext w:val="0"/>
        <w:numPr>
          <w:ilvl w:val="0"/>
          <w:numId w:val="10"/>
        </w:numPr>
      </w:pPr>
      <w:r>
        <w:rPr>
          <w:rFonts w:ascii="Calibri" w:hAnsi="Calibri"/>
          <w:color w:val="111827"/>
          <w:sz w:val="21"/>
        </w:rPr>
        <w:t>Measure consumption and use activity evidence to improve the next governed version.</w:t>
      </w:r>
    </w:p>
    <w:p>
      <w:pPr>
        <w:pStyle w:val="Heading2"/>
      </w:pPr>
      <w:r>
        <w:t>Navigation model</w:t>
      </w:r>
    </w:p>
    <w:p>
      <w:pPr>
        <w:keepNext w:val="0"/>
        <w:numPr>
          <w:ilvl w:val="0"/>
          <w:numId w:val="11"/>
        </w:numPr>
      </w:pPr>
      <w:r>
        <w:rPr>
          <w:rFonts w:ascii="Calibri" w:hAnsi="Calibri"/>
          <w:color w:val="111827"/>
          <w:sz w:val="21"/>
        </w:rPr>
      </w:r>
      <w:r>
        <w:rPr>
          <w:rFonts w:ascii="Calibri" w:hAnsi="Calibri"/>
          <w:b/>
          <w:color w:val="111827"/>
          <w:sz w:val="21"/>
        </w:rPr>
        <w:t xml:space="preserve">Top-level navigation: </w:t>
      </w:r>
      <w:r>
        <w:rPr>
          <w:rFonts w:ascii="Calibri" w:hAnsi="Calibri"/>
          <w:color w:val="4B5563"/>
          <w:sz w:val="21"/>
        </w:rPr>
        <w:t>Home, Knowledge Projects, Enterprise Assets, Knowledge Products, and Administration.</w:t>
      </w:r>
    </w:p>
    <w:p>
      <w:pPr>
        <w:keepNext w:val="0"/>
        <w:numPr>
          <w:ilvl w:val="0"/>
          <w:numId w:val="11"/>
        </w:numPr>
      </w:pPr>
      <w:r>
        <w:rPr>
          <w:rFonts w:ascii="Calibri" w:hAnsi="Calibri"/>
          <w:color w:val="111827"/>
          <w:sz w:val="21"/>
        </w:rPr>
      </w:r>
      <w:r>
        <w:rPr>
          <w:rFonts w:ascii="Calibri" w:hAnsi="Calibri"/>
          <w:b/>
          <w:color w:val="111827"/>
          <w:sz w:val="21"/>
        </w:rPr>
        <w:t xml:space="preserve">Project tabs: </w:t>
      </w:r>
      <w:r>
        <w:rPr>
          <w:rFonts w:ascii="Calibri" w:hAnsi="Calibri"/>
          <w:color w:val="4B5563"/>
          <w:sz w:val="21"/>
        </w:rPr>
        <w:t>Overview, Assets &amp; Sources, Graph &amp; Model, Build &amp; Govern, Quality &amp; Monitoring, Publish &amp; Serve, Usage &amp; Insights, Activity, and Settings.</w:t>
      </w:r>
    </w:p>
    <w:p>
      <w:pPr>
        <w:keepNext w:val="0"/>
        <w:numPr>
          <w:ilvl w:val="0"/>
          <w:numId w:val="11"/>
        </w:numPr>
      </w:pPr>
      <w:r>
        <w:rPr>
          <w:rFonts w:ascii="Calibri" w:hAnsi="Calibri"/>
          <w:color w:val="111827"/>
          <w:sz w:val="21"/>
        </w:rPr>
      </w:r>
      <w:r>
        <w:rPr>
          <w:rFonts w:ascii="Calibri" w:hAnsi="Calibri"/>
          <w:b/>
          <w:color w:val="111827"/>
          <w:sz w:val="21"/>
        </w:rPr>
        <w:t xml:space="preserve">Contextual inspectors: </w:t>
      </w:r>
      <w:r>
        <w:rPr>
          <w:rFonts w:ascii="Calibri" w:hAnsi="Calibri"/>
          <w:color w:val="4B5563"/>
          <w:sz w:val="21"/>
        </w:rPr>
        <w:t>Open on the right when a selected asset, product, graph node, edge, recommendation, or run needs detail.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Demo tip: </w:t>
      </w:r>
      <w:r>
        <w:rPr>
          <w:rFonts w:ascii="Calibri" w:hAnsi="Calibri"/>
          <w:color w:val="4B5563"/>
          <w:sz w:val="19"/>
        </w:rPr>
        <w:t>At 1600 x 1000 resolution, the full navigation, KPI rows, enterprise tables, and contextual inspectors remain visible without browser zoom.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1. </w:t>
      </w:r>
      <w:r>
        <w:rPr>
          <w:rFonts w:ascii="Calibri" w:hAnsi="Calibri"/>
          <w:b/>
          <w:color w:val="111827"/>
          <w:sz w:val="32"/>
        </w:rPr>
        <w:t>Orient yourself on Home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Use Home as the launch point for projects, recent work, platform activity, and enterprise-wide status.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</w:t>
      </w:r>
    </w:p>
    <w:p>
      <w:pPr>
        <w:keepNext/>
        <w:numPr>
          <w:ilvl w:val="0"/>
          <w:numId w:val="12"/>
        </w:numPr>
      </w:pPr>
      <w:r>
        <w:rPr>
          <w:rFonts w:ascii="Calibri" w:hAnsi="Calibri"/>
          <w:color w:val="111827"/>
          <w:sz w:val="21"/>
        </w:rPr>
        <w:t>Use the compact left navigation to move between Home, Knowledge Projects, Enterprise Assets, and Knowledge Products.</w:t>
      </w:r>
    </w:p>
    <w:p>
      <w:pPr>
        <w:keepNext/>
        <w:numPr>
          <w:ilvl w:val="0"/>
          <w:numId w:val="12"/>
        </w:numPr>
      </w:pPr>
      <w:r>
        <w:rPr>
          <w:rFonts w:ascii="Calibri" w:hAnsi="Calibri"/>
          <w:color w:val="111827"/>
          <w:sz w:val="21"/>
        </w:rPr>
        <w:t>Review the KPI cards for project, asset, product, quality, and agent-run health.</w:t>
      </w:r>
    </w:p>
    <w:p>
      <w:pPr>
        <w:keepNext w:val="0"/>
        <w:numPr>
          <w:ilvl w:val="0"/>
          <w:numId w:val="12"/>
        </w:numPr>
      </w:pPr>
      <w:r>
        <w:rPr>
          <w:rFonts w:ascii="Calibri" w:hAnsi="Calibri"/>
          <w:color w:val="111827"/>
          <w:sz w:val="21"/>
        </w:rPr>
        <w:t>Select New Knowledge Project to start an assembly workflow, or continue into the existing Customer 360 example.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" name="Picture 1" descr="Home page showing enterprise KPIs, recent Customer 360 work, activity, and the primary navigation." title="Orient yourself on Ho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1. Orient yourself on Home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The top navigation stays generic. Customer 360 is the single implementation example, not the identity of the platform.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2. </w:t>
      </w:r>
      <w:r>
        <w:rPr>
          <w:rFonts w:ascii="Calibri" w:hAnsi="Calibri"/>
          <w:b/>
          <w:color w:val="111827"/>
          <w:sz w:val="32"/>
        </w:rPr>
        <w:t>Review the Knowledge Projects portfolio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Understand project status and enter either a new workflow or the existing Customer 360 workspace.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</w:t>
      </w:r>
    </w:p>
    <w:p>
      <w:pPr>
        <w:keepNext/>
        <w:numPr>
          <w:ilvl w:val="0"/>
          <w:numId w:val="13"/>
        </w:numPr>
      </w:pPr>
      <w:r>
        <w:rPr>
          <w:rFonts w:ascii="Calibri" w:hAnsi="Calibri"/>
          <w:color w:val="111827"/>
          <w:sz w:val="21"/>
        </w:rPr>
        <w:t>Review portfolio KPIs, lifecycle status, ownership, progress, and quality indicators.</w:t>
      </w:r>
    </w:p>
    <w:p>
      <w:pPr>
        <w:keepNext/>
        <w:numPr>
          <w:ilvl w:val="0"/>
          <w:numId w:val="13"/>
        </w:numPr>
      </w:pPr>
      <w:r>
        <w:rPr>
          <w:rFonts w:ascii="Calibri" w:hAnsi="Calibri"/>
          <w:color w:val="111827"/>
          <w:sz w:val="21"/>
        </w:rPr>
        <w:t>Open Customer 360 Knowledge Layer to follow the complete connected story.</w:t>
      </w:r>
    </w:p>
    <w:p>
      <w:pPr>
        <w:keepNext w:val="0"/>
        <w:numPr>
          <w:ilvl w:val="0"/>
          <w:numId w:val="13"/>
        </w:numPr>
      </w:pPr>
      <w:r>
        <w:rPr>
          <w:rFonts w:ascii="Calibri" w:hAnsi="Calibri"/>
          <w:color w:val="111827"/>
          <w:sz w:val="21"/>
        </w:rPr>
        <w:t>Select New Knowledge Project when you want to recreate the Customer 360 example through the guided wizard.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2" name="Picture 2" descr="Knowledge Projects page showing the Customer 360 project and the New Knowledge Project action." title="Review the Knowledge Projects portfol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ject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2. Review the Knowledge Projects portfolio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A knowledge project is the governed assembly workspace. A knowledge product is the publishable result produced by that project.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3. </w:t>
      </w:r>
      <w:r>
        <w:rPr>
          <w:rFonts w:ascii="Calibri" w:hAnsi="Calibri"/>
          <w:b/>
          <w:color w:val="111827"/>
          <w:sz w:val="32"/>
        </w:rPr>
        <w:t>Explore governed Enterprise Assets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Browse the governed assets that are available to be assembled into knowledge projects.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/assets</w:t>
      </w:r>
    </w:p>
    <w:p>
      <w:pPr>
        <w:keepNext/>
        <w:numPr>
          <w:ilvl w:val="0"/>
          <w:numId w:val="14"/>
        </w:numPr>
      </w:pPr>
      <w:r>
        <w:rPr>
          <w:rFonts w:ascii="Calibri" w:hAnsi="Calibri"/>
          <w:color w:val="111827"/>
          <w:sz w:val="21"/>
        </w:rPr>
        <w:t>Filter by asset type, source system, domain, knowledge role, status, or quality.</w:t>
      </w:r>
    </w:p>
    <w:p>
      <w:pPr>
        <w:keepNext/>
        <w:numPr>
          <w:ilvl w:val="0"/>
          <w:numId w:val="14"/>
        </w:numPr>
      </w:pPr>
      <w:r>
        <w:rPr>
          <w:rFonts w:ascii="Calibri" w:hAnsi="Calibri"/>
          <w:color w:val="111827"/>
          <w:sz w:val="21"/>
        </w:rPr>
        <w:t>Select a source-system logo to narrow the inventory to Databricks, MDM, SharePoint, Atlan, dbt, or Neo4j.</w:t>
      </w:r>
    </w:p>
    <w:p>
      <w:pPr>
        <w:keepNext w:val="0"/>
        <w:numPr>
          <w:ilvl w:val="0"/>
          <w:numId w:val="14"/>
        </w:numPr>
      </w:pPr>
      <w:r>
        <w:rPr>
          <w:rFonts w:ascii="Calibri" w:hAnsi="Calibri"/>
          <w:color w:val="111827"/>
          <w:sz w:val="21"/>
        </w:rPr>
        <w:t>Review quality, owner, freshness, and readiness before including an asset in a project.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3" name="Picture 3" descr="Enterprise Assets page with source-system logos, filters, KPI cards, and a governed asset inventory." title="Explore governed Enterprise Asse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terprise-asse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3. Explore governed Enterprise Assets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This catalog represents outputs from existing enterprise platforms. The studio orchestrates them; it does not replace those systems.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4. </w:t>
      </w:r>
      <w:r>
        <w:rPr>
          <w:rFonts w:ascii="Calibri" w:hAnsi="Calibri"/>
          <w:b/>
          <w:color w:val="111827"/>
          <w:sz w:val="32"/>
        </w:rPr>
        <w:t>Inspect available Knowledge Products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See which reusable knowledge products are published or in progress and who consumes them.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/products</w:t>
      </w:r>
    </w:p>
    <w:p>
      <w:pPr>
        <w:keepNext/>
        <w:numPr>
          <w:ilvl w:val="0"/>
          <w:numId w:val="15"/>
        </w:numPr>
      </w:pPr>
      <w:r>
        <w:rPr>
          <w:rFonts w:ascii="Calibri" w:hAnsi="Calibri"/>
          <w:color w:val="111827"/>
          <w:sz w:val="21"/>
        </w:rPr>
        <w:t>Select Customer 360 Knowledge Product from the table.</w:t>
      </w:r>
    </w:p>
    <w:p>
      <w:pPr>
        <w:keepNext/>
        <w:numPr>
          <w:ilvl w:val="0"/>
          <w:numId w:val="15"/>
        </w:numPr>
      </w:pPr>
      <w:r>
        <w:rPr>
          <w:rFonts w:ascii="Calibri" w:hAnsi="Calibri"/>
          <w:color w:val="111827"/>
          <w:sz w:val="21"/>
        </w:rPr>
        <w:t>Use the contextual inspector to review its version, owner, quality, endpoints, consumers, and governance state.</w:t>
      </w:r>
    </w:p>
    <w:p>
      <w:pPr>
        <w:keepNext w:val="0"/>
        <w:numPr>
          <w:ilvl w:val="0"/>
          <w:numId w:val="15"/>
        </w:numPr>
      </w:pPr>
      <w:r>
        <w:rPr>
          <w:rFonts w:ascii="Calibri" w:hAnsi="Calibri"/>
          <w:color w:val="111827"/>
          <w:sz w:val="21"/>
        </w:rPr>
        <w:t>Open the associated project when you need to change the assembly or prepare a new version.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4" name="Picture 4" descr="Knowledge Products page showing the Customer 360 product and its contextual detail inspector." title="Inspect available Knowledge Produc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knowledge-product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4. Inspect available Knowledge Products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The prototype intentionally contains one knowledge product so the demonstration remains focused and internally consistent.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5. </w:t>
      </w:r>
      <w:r>
        <w:rPr>
          <w:rFonts w:ascii="Calibri" w:hAnsi="Calibri"/>
          <w:b/>
          <w:color w:val="111827"/>
          <w:sz w:val="32"/>
        </w:rPr>
        <w:t>Create a project: Scope &amp; Domains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Define the business outcome, domain boundaries, target consumers, and expected knowledge product.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/projects/new</w:t>
      </w:r>
    </w:p>
    <w:p>
      <w:pPr>
        <w:keepNext/>
        <w:numPr>
          <w:ilvl w:val="0"/>
          <w:numId w:val="16"/>
        </w:numPr>
      </w:pPr>
      <w:r>
        <w:rPr>
          <w:rFonts w:ascii="Calibri" w:hAnsi="Calibri"/>
          <w:color w:val="111827"/>
          <w:sz w:val="21"/>
        </w:rPr>
        <w:t>Confirm the project name and business objective, then choose the primary domain and sub-domains.</w:t>
      </w:r>
    </w:p>
    <w:p>
      <w:pPr>
        <w:keepNext/>
        <w:numPr>
          <w:ilvl w:val="0"/>
          <w:numId w:val="16"/>
        </w:numPr>
      </w:pPr>
      <w:r>
        <w:rPr>
          <w:rFonts w:ascii="Calibri" w:hAnsi="Calibri"/>
          <w:color w:val="111827"/>
          <w:sz w:val="21"/>
        </w:rPr>
        <w:t>Select target consumers such as RAG applications, copilots, AI agents, and analytics.</w:t>
      </w:r>
    </w:p>
    <w:p>
      <w:pPr>
        <w:keepNext w:val="0"/>
        <w:numPr>
          <w:ilvl w:val="0"/>
          <w:numId w:val="16"/>
        </w:numPr>
      </w:pPr>
      <w:r>
        <w:rPr>
          <w:rFonts w:ascii="Calibri" w:hAnsi="Calibri"/>
          <w:color w:val="111827"/>
          <w:sz w:val="21"/>
        </w:rPr>
        <w:t>Review the seeded business questions, sensitivity, residency, and approval controls before continuing.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5" name="Picture 5" descr="New Knowledge Project wizard on Scope and Domains with Customer 360 objective, domains, consumers, and business questions." title="Create a project: Scope &amp; Domai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izard-scop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5. Create a project: Scope &amp; Domains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The wizard is pre-seeded with Customer 360 data so a conference demonstration can be completed quickly and deterministically.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6. </w:t>
      </w:r>
      <w:r>
        <w:rPr>
          <w:rFonts w:ascii="Calibri" w:hAnsi="Calibri"/>
          <w:b/>
          <w:color w:val="111827"/>
          <w:sz w:val="32"/>
        </w:rPr>
        <w:t>Create a project: Sources &amp; Assets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Connect enterprise systems and select the governed assets that will contribute to the knowledge layer.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/projects/new</w:t>
      </w:r>
    </w:p>
    <w:p>
      <w:pPr>
        <w:keepNext/>
        <w:numPr>
          <w:ilvl w:val="0"/>
          <w:numId w:val="17"/>
        </w:numPr>
      </w:pPr>
      <w:r>
        <w:rPr>
          <w:rFonts w:ascii="Calibri" w:hAnsi="Calibri"/>
          <w:color w:val="111827"/>
          <w:sz w:val="21"/>
        </w:rPr>
        <w:t>Verify that the required source systems are connected and healthy.</w:t>
      </w:r>
    </w:p>
    <w:p>
      <w:pPr>
        <w:keepNext/>
        <w:numPr>
          <w:ilvl w:val="0"/>
          <w:numId w:val="17"/>
        </w:numPr>
      </w:pPr>
      <w:r>
        <w:rPr>
          <w:rFonts w:ascii="Calibri" w:hAnsi="Calibri"/>
          <w:color w:val="111827"/>
          <w:sz w:val="21"/>
        </w:rPr>
        <w:t>Search and filter the discovered assets by type, domain, source, and knowledge role.</w:t>
      </w:r>
    </w:p>
    <w:p>
      <w:pPr>
        <w:keepNext w:val="0"/>
        <w:numPr>
          <w:ilvl w:val="0"/>
          <w:numId w:val="17"/>
        </w:numPr>
      </w:pPr>
      <w:r>
        <w:rPr>
          <w:rFonts w:ascii="Calibri" w:hAnsi="Calibri"/>
          <w:color w:val="111827"/>
          <w:sz w:val="21"/>
        </w:rPr>
        <w:t>Include or exclude assets and apply governed recommendations when they improve coverage.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6" name="Picture 6" descr="Sources and Assets wizard step showing connected platform logos and selectable enterprise asset rows." title="Create a project: Sources &amp; Asse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izard-sourc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6. Create a project: Sources &amp; Assets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Asset selection is reversible. Recommendations are auditable suggestions and remain subject to human review.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7. </w:t>
      </w:r>
      <w:r>
        <w:rPr>
          <w:rFonts w:ascii="Calibri" w:hAnsi="Calibri"/>
          <w:b/>
          <w:color w:val="111827"/>
          <w:sz w:val="32"/>
        </w:rPr>
        <w:t>Create a project: Success Criteria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Translate the business objective into measurable quality, retrieval, coverage, and governance targets.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/projects/new</w:t>
      </w:r>
    </w:p>
    <w:p>
      <w:pPr>
        <w:keepNext/>
        <w:numPr>
          <w:ilvl w:val="0"/>
          <w:numId w:val="18"/>
        </w:numPr>
      </w:pPr>
      <w:r>
        <w:rPr>
          <w:rFonts w:ascii="Calibri" w:hAnsi="Calibri"/>
          <w:color w:val="111827"/>
          <w:sz w:val="21"/>
        </w:rPr>
        <w:t>Review each success metric, its target, measurement method, and criticality.</w:t>
      </w:r>
    </w:p>
    <w:p>
      <w:pPr>
        <w:keepNext/>
        <w:numPr>
          <w:ilvl w:val="0"/>
          <w:numId w:val="18"/>
        </w:numPr>
      </w:pPr>
      <w:r>
        <w:rPr>
          <w:rFonts w:ascii="Calibri" w:hAnsi="Calibri"/>
          <w:color w:val="111827"/>
          <w:sz w:val="21"/>
        </w:rPr>
        <w:t>Adjust targets when the project has stricter domain or regulatory requirements.</w:t>
      </w:r>
    </w:p>
    <w:p>
      <w:pPr>
        <w:keepNext w:val="0"/>
        <w:numPr>
          <w:ilvl w:val="0"/>
          <w:numId w:val="18"/>
        </w:numPr>
      </w:pPr>
      <w:r>
        <w:rPr>
          <w:rFonts w:ascii="Calibri" w:hAnsi="Calibri"/>
          <w:color w:val="111827"/>
          <w:sz w:val="21"/>
        </w:rPr>
        <w:t>Confirm the acceptance criteria that must pass before the product can be published.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7" name="Picture 7" descr="Success Criteria wizard step showing target metrics and acceptance criteria for Customer 360." title="Create a project: Success Criter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izard-succes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7. Create a project: Success Criteria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Success criteria are used later by quality checks and publishing gates, keeping the project outcome measurable.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8. </w:t>
      </w:r>
      <w:r>
        <w:rPr>
          <w:rFonts w:ascii="Calibri" w:hAnsi="Calibri"/>
          <w:b/>
          <w:color w:val="111827"/>
          <w:sz w:val="32"/>
        </w:rPr>
        <w:t>Governance &amp; Access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Attach classifications, policies, access groups, stewardship, and approval requirements before assembly begins.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/projects/new</w:t>
      </w:r>
    </w:p>
    <w:p>
      <w:pPr>
        <w:keepNext/>
        <w:numPr>
          <w:ilvl w:val="0"/>
          <w:numId w:val="19"/>
        </w:numPr>
      </w:pPr>
      <w:r>
        <w:rPr>
          <w:rFonts w:ascii="Calibri" w:hAnsi="Calibri"/>
          <w:color w:val="111827"/>
          <w:sz w:val="21"/>
        </w:rPr>
        <w:t>Confirm information classifications and policy tags for customer and consent data.</w:t>
      </w:r>
    </w:p>
    <w:p>
      <w:pPr>
        <w:keepNext/>
        <w:numPr>
          <w:ilvl w:val="0"/>
          <w:numId w:val="19"/>
        </w:numPr>
      </w:pPr>
      <w:r>
        <w:rPr>
          <w:rFonts w:ascii="Calibri" w:hAnsi="Calibri"/>
          <w:color w:val="111827"/>
          <w:sz w:val="21"/>
        </w:rPr>
        <w:t>Review the selected governance policies and the access level granted to each enterprise group.</w:t>
      </w:r>
    </w:p>
    <w:p>
      <w:pPr>
        <w:keepNext w:val="0"/>
        <w:numPr>
          <w:ilvl w:val="0"/>
          <w:numId w:val="19"/>
        </w:numPr>
      </w:pPr>
      <w:r>
        <w:rPr>
          <w:rFonts w:ascii="Calibri" w:hAnsi="Calibri"/>
          <w:color w:val="111827"/>
          <w:sz w:val="21"/>
        </w:rPr>
        <w:t>Keep steward approval enabled for sensitive or PII-bearing knowledge products.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8" name="Picture 8" descr="Governance and Access wizard step showing policy controls, classifications, access groups, and approval settings." title="Governance &amp; Ac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wizard-governanc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8. Governance &amp; Access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Governance is configured before publication and remains visible throughout assembly, validation, and serving.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9. </w:t>
      </w:r>
      <w:r>
        <w:rPr>
          <w:rFonts w:ascii="Calibri" w:hAnsi="Calibri"/>
          <w:b/>
          <w:color w:val="111827"/>
          <w:sz w:val="32"/>
        </w:rPr>
        <w:t>Create a project: Review &amp; Create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Review the complete configuration and correct any issue before initializing the governed project.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/projects/new</w:t>
      </w:r>
    </w:p>
    <w:p>
      <w:pPr>
        <w:keepNext/>
        <w:numPr>
          <w:ilvl w:val="0"/>
          <w:numId w:val="20"/>
        </w:numPr>
      </w:pPr>
      <w:r>
        <w:rPr>
          <w:rFonts w:ascii="Calibri" w:hAnsi="Calibri"/>
          <w:color w:val="111827"/>
          <w:sz w:val="21"/>
        </w:rPr>
        <w:t>Check project scope, selected sources, asset counts, success criteria, and governance controls.</w:t>
      </w:r>
    </w:p>
    <w:p>
      <w:pPr>
        <w:keepNext/>
        <w:numPr>
          <w:ilvl w:val="0"/>
          <w:numId w:val="20"/>
        </w:numPr>
      </w:pPr>
      <w:r>
        <w:rPr>
          <w:rFonts w:ascii="Calibri" w:hAnsi="Calibri"/>
          <w:color w:val="111827"/>
          <w:sz w:val="21"/>
        </w:rPr>
        <w:t>Use the Edit actions to return to a specific step without losing the rest of the configuration.</w:t>
      </w:r>
    </w:p>
    <w:p>
      <w:pPr>
        <w:keepNext w:val="0"/>
        <w:numPr>
          <w:ilvl w:val="0"/>
          <w:numId w:val="20"/>
        </w:numPr>
      </w:pPr>
      <w:r>
        <w:rPr>
          <w:rFonts w:ascii="Calibri" w:hAnsi="Calibri"/>
          <w:color w:val="111827"/>
          <w:sz w:val="21"/>
        </w:rPr>
        <w:t>Select Create Project when the review summary is complete.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9" name="Picture 9" descr="Review and Create wizard step summarizing project scope, sources, selected assets, metrics, and governance." title="Create a project: Review &amp; Cre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wizard-review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9. Create a project: Review &amp; Create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Creation starts deterministic agent services. The UI shows auditable objectives, evidence, confidence, and status rather than hidden model reasoning.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10. </w:t>
      </w:r>
      <w:r>
        <w:rPr>
          <w:rFonts w:ascii="Calibri" w:hAnsi="Calibri"/>
          <w:b/>
          <w:color w:val="111827"/>
          <w:sz w:val="32"/>
        </w:rPr>
        <w:t>Monitor project initialization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Verify that the project was created and that governed discovery and assembly services have started.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/projects/new</w:t>
      </w:r>
    </w:p>
    <w:p>
      <w:pPr>
        <w:keepNext/>
        <w:numPr>
          <w:ilvl w:val="0"/>
          <w:numId w:val="21"/>
        </w:numPr>
      </w:pPr>
      <w:r>
        <w:rPr>
          <w:rFonts w:ascii="Calibri" w:hAnsi="Calibri"/>
          <w:color w:val="111827"/>
          <w:sz w:val="21"/>
        </w:rPr>
        <w:t>Follow the initialization stages from project creation through asset discovery, semantic mapping, graph construction, validation, and draft publication.</w:t>
      </w:r>
    </w:p>
    <w:p>
      <w:pPr>
        <w:keepNext/>
        <w:numPr>
          <w:ilvl w:val="0"/>
          <w:numId w:val="21"/>
        </w:numPr>
      </w:pPr>
      <w:r>
        <w:rPr>
          <w:rFonts w:ascii="Calibri" w:hAnsi="Calibri"/>
          <w:color w:val="111827"/>
          <w:sz w:val="21"/>
        </w:rPr>
        <w:t>Review activated agents and the event log for current status and evidence.</w:t>
      </w:r>
    </w:p>
    <w:p>
      <w:pPr>
        <w:keepNext w:val="0"/>
        <w:numPr>
          <w:ilvl w:val="0"/>
          <w:numId w:val="21"/>
        </w:numPr>
      </w:pPr>
      <w:r>
        <w:rPr>
          <w:rFonts w:ascii="Calibri" w:hAnsi="Calibri"/>
          <w:color w:val="111827"/>
          <w:sz w:val="21"/>
        </w:rPr>
        <w:t>Open the project workspace once initialization is underway.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0" name="Picture 10" descr="Project Created Successfully screen with initialization stages, agent status, project overview, and initial asset snapshot." title="Monitor project initializ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ject-initializati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10. Monitor project initialization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The simulated services are deterministic for demo reliability, but the execution trace mirrors a governed enterprise-agent operating model.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11. </w:t>
      </w:r>
      <w:r>
        <w:rPr>
          <w:rFonts w:ascii="Calibri" w:hAnsi="Calibri"/>
          <w:b/>
          <w:color w:val="111827"/>
          <w:sz w:val="32"/>
        </w:rPr>
        <w:t>Read the Customer 360 project overview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Use the overview as the shared status page for progress, health, activity, timeline, sources, and next governed actions.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/projects/customer-360</w:t>
      </w:r>
    </w:p>
    <w:p>
      <w:pPr>
        <w:keepNext/>
        <w:numPr>
          <w:ilvl w:val="0"/>
          <w:numId w:val="22"/>
        </w:numPr>
      </w:pPr>
      <w:r>
        <w:rPr>
          <w:rFonts w:ascii="Calibri" w:hAnsi="Calibri"/>
          <w:color w:val="111827"/>
          <w:sz w:val="21"/>
        </w:rPr>
        <w:t>Read the KPI row from Current Assembly through Data Freshness.</w:t>
      </w:r>
    </w:p>
    <w:p>
      <w:pPr>
        <w:keepNext/>
        <w:numPr>
          <w:ilvl w:val="0"/>
          <w:numId w:val="22"/>
        </w:numPr>
      </w:pPr>
      <w:r>
        <w:rPr>
          <w:rFonts w:ascii="Calibri" w:hAnsi="Calibri"/>
          <w:color w:val="111827"/>
          <w:sz w:val="21"/>
        </w:rPr>
        <w:t>Review project description, health, recent activity, timeline, and top source systems.</w:t>
      </w:r>
    </w:p>
    <w:p>
      <w:pPr>
        <w:keepNext w:val="0"/>
        <w:numPr>
          <w:ilvl w:val="0"/>
          <w:numId w:val="22"/>
        </w:numPr>
      </w:pPr>
      <w:r>
        <w:rPr>
          <w:rFonts w:ascii="Calibri" w:hAnsi="Calibri"/>
          <w:color w:val="111827"/>
          <w:sz w:val="21"/>
        </w:rPr>
        <w:t>Use Next Governed Actions or Quick Links to continue to the right workspace tab.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1" name="Picture 11" descr="Customer 360 project overview with assembly progress, project health, timeline, sources, and next actions." title="Read the Customer 360 project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ject-overvie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11. Read the Customer 360 project overview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The horizontal project tabs tell a connected story: connect, model, govern, validate, publish, and measure.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12. </w:t>
      </w:r>
      <w:r>
        <w:rPr>
          <w:rFonts w:ascii="Calibri" w:hAnsi="Calibri"/>
          <w:b/>
          <w:color w:val="111827"/>
          <w:sz w:val="32"/>
        </w:rPr>
        <w:t>Manage project Assets &amp; Sources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Confirm source health, review project-scoped assets, and improve coverage before graph assembly.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/projects/customer-360/assets</w:t>
      </w:r>
    </w:p>
    <w:p>
      <w:pPr>
        <w:keepNext/>
        <w:numPr>
          <w:ilvl w:val="0"/>
          <w:numId w:val="23"/>
        </w:numPr>
      </w:pPr>
      <w:r>
        <w:rPr>
          <w:rFonts w:ascii="Calibri" w:hAnsi="Calibri"/>
          <w:color w:val="111827"/>
          <w:sz w:val="21"/>
        </w:rPr>
        <w:t>Review connected source systems, sync freshness, and asset counts.</w:t>
      </w:r>
    </w:p>
    <w:p>
      <w:pPr>
        <w:keepNext/>
        <w:numPr>
          <w:ilvl w:val="0"/>
          <w:numId w:val="23"/>
        </w:numPr>
      </w:pPr>
      <w:r>
        <w:rPr>
          <w:rFonts w:ascii="Calibri" w:hAnsi="Calibri"/>
          <w:color w:val="111827"/>
          <w:sz w:val="21"/>
        </w:rPr>
        <w:t>Search and filter the project inventory by source, domain, role, and status.</w:t>
      </w:r>
    </w:p>
    <w:p>
      <w:pPr>
        <w:keepNext w:val="0"/>
        <w:numPr>
          <w:ilvl w:val="0"/>
          <w:numId w:val="23"/>
        </w:numPr>
      </w:pPr>
      <w:r>
        <w:rPr>
          <w:rFonts w:ascii="Calibri" w:hAnsi="Calibri"/>
          <w:color w:val="111827"/>
          <w:sz w:val="21"/>
        </w:rPr>
        <w:t>Open recommendations when the coverage panel identifies high-impact missing assets.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2" name="Picture 12" descr="Customer 360 Assets and Sources tab showing connected systems, project asset inventory, and coverage recommendations." title="Manage project Assets &amp;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ssets-source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12. Manage project Assets &amp; Sources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This view is project-scoped. The global Enterprise Assets page remains the broader inventory across the organization.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13. </w:t>
      </w:r>
      <w:r>
        <w:rPr>
          <w:rFonts w:ascii="Calibri" w:hAnsi="Calibri"/>
          <w:b/>
          <w:color w:val="111827"/>
          <w:sz w:val="32"/>
        </w:rPr>
        <w:t>Explore the Graph &amp; Model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Inspect the assembled knowledge graph, relationships, model layers, provenance, and downstream impact.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/projects/customer-360/graph</w:t>
      </w:r>
    </w:p>
    <w:p>
      <w:pPr>
        <w:keepNext/>
        <w:numPr>
          <w:ilvl w:val="0"/>
          <w:numId w:val="24"/>
        </w:numPr>
      </w:pPr>
      <w:r>
        <w:rPr>
          <w:rFonts w:ascii="Calibri" w:hAnsi="Calibri"/>
          <w:color w:val="111827"/>
          <w:sz w:val="21"/>
        </w:rPr>
        <w:t>Use search, zoom, pan, fit-to-screen, layout, and layer controls to navigate the graph.</w:t>
      </w:r>
    </w:p>
    <w:p>
      <w:pPr>
        <w:keepNext/>
        <w:numPr>
          <w:ilvl w:val="0"/>
          <w:numId w:val="24"/>
        </w:numPr>
      </w:pPr>
      <w:r>
        <w:rPr>
          <w:rFonts w:ascii="Calibri" w:hAnsi="Calibri"/>
          <w:color w:val="111827"/>
          <w:sz w:val="21"/>
        </w:rPr>
        <w:t>Select a node or relationship to open its inspector and review provenance, confidence, policies, lineage, and connected assets.</w:t>
      </w:r>
    </w:p>
    <w:p>
      <w:pPr>
        <w:keepNext w:val="0"/>
        <w:numPr>
          <w:ilvl w:val="0"/>
          <w:numId w:val="24"/>
        </w:numPr>
      </w:pPr>
      <w:r>
        <w:rPr>
          <w:rFonts w:ascii="Calibri" w:hAnsi="Calibri"/>
          <w:color w:val="111827"/>
          <w:sz w:val="21"/>
        </w:rPr>
        <w:t>Use neighborhood expansion or shortest-path exploration to investigate how enterprise concepts are connected.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3" name="Picture 13" descr="Customer 360 Graph and Model tab showing a professional node-link graph, controls, legend, minimap, and right-side inspector." title="Explore the Graph &amp;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raph-mode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13. Explore the Graph &amp; Model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The graph is a multi-layer enterprise knowledge representation, not only a diagram of tables or a database topology.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14. </w:t>
      </w:r>
      <w:r>
        <w:rPr>
          <w:rFonts w:ascii="Calibri" w:hAnsi="Calibri"/>
          <w:b/>
          <w:color w:val="111827"/>
          <w:sz w:val="32"/>
        </w:rPr>
        <w:t>Run Build &amp; Govern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Assemble semantic assets, attach governance controls, and review agent-generated recommendations.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/projects/customer-360/build</w:t>
      </w:r>
    </w:p>
    <w:p>
      <w:pPr>
        <w:keepNext/>
        <w:numPr>
          <w:ilvl w:val="0"/>
          <w:numId w:val="25"/>
        </w:numPr>
      </w:pPr>
      <w:r>
        <w:rPr>
          <w:rFonts w:ascii="Calibri" w:hAnsi="Calibri"/>
          <w:color w:val="111827"/>
          <w:sz w:val="21"/>
        </w:rPr>
        <w:t>Select Run Assembly to simulate the governed assembly pipeline.</w:t>
      </w:r>
    </w:p>
    <w:p>
      <w:pPr>
        <w:keepNext/>
        <w:numPr>
          <w:ilvl w:val="0"/>
          <w:numId w:val="25"/>
        </w:numPr>
      </w:pPr>
      <w:r>
        <w:rPr>
          <w:rFonts w:ascii="Calibri" w:hAnsi="Calibri"/>
          <w:color w:val="111827"/>
          <w:sz w:val="21"/>
        </w:rPr>
        <w:t>Follow concept extraction, entity alignment, semantic mapping, relationship inference, policy attachment, and provenance assembly.</w:t>
      </w:r>
    </w:p>
    <w:p>
      <w:pPr>
        <w:keepNext w:val="0"/>
        <w:numPr>
          <w:ilvl w:val="0"/>
          <w:numId w:val="25"/>
        </w:numPr>
      </w:pPr>
      <w:r>
        <w:rPr>
          <w:rFonts w:ascii="Calibri" w:hAnsi="Calibri"/>
          <w:color w:val="111827"/>
          <w:sz w:val="21"/>
        </w:rPr>
        <w:t>Review or reject recommendations and inspect agent runs when human judgment is required.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4" name="Picture 14" descr="Build and Govern tab showing assembly progress, pipeline stages, governance readiness, and agent-run actions." title="Run Build &amp; Gover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build-gover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14. Run Build &amp; Govern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Every agent action is presented as an auditable service execution with inputs, tools, output, evidence, confidence, duration, and review status.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15. </w:t>
      </w:r>
      <w:r>
        <w:rPr>
          <w:rFonts w:ascii="Calibri" w:hAnsi="Calibri"/>
          <w:b/>
          <w:color w:val="111827"/>
          <w:sz w:val="32"/>
        </w:rPr>
        <w:t>Validate Quality &amp; Monitoring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Measure whether the assembled knowledge layer satisfies quality, governance, freshness, and retrieval expectations.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/projects/customer-360/quality</w:t>
      </w:r>
    </w:p>
    <w:p>
      <w:pPr>
        <w:keepNext/>
        <w:numPr>
          <w:ilvl w:val="0"/>
          <w:numId w:val="26"/>
        </w:numPr>
      </w:pPr>
      <w:r>
        <w:rPr>
          <w:rFonts w:ascii="Calibri" w:hAnsi="Calibri"/>
          <w:color w:val="111827"/>
          <w:sz w:val="21"/>
        </w:rPr>
        <w:t>Run a quality check and review the overall score and quality dimensions.</w:t>
      </w:r>
    </w:p>
    <w:p>
      <w:pPr>
        <w:keepNext/>
        <w:numPr>
          <w:ilvl w:val="0"/>
          <w:numId w:val="26"/>
        </w:numPr>
      </w:pPr>
      <w:r>
        <w:rPr>
          <w:rFonts w:ascii="Calibri" w:hAnsi="Calibri"/>
          <w:color w:val="111827"/>
          <w:sz w:val="21"/>
        </w:rPr>
        <w:t>Inspect warnings, failed checks, drift indicators, and the affected assets or relationships.</w:t>
      </w:r>
    </w:p>
    <w:p>
      <w:pPr>
        <w:keepNext w:val="0"/>
        <w:numPr>
          <w:ilvl w:val="0"/>
          <w:numId w:val="26"/>
        </w:numPr>
      </w:pPr>
      <w:r>
        <w:rPr>
          <w:rFonts w:ascii="Calibri" w:hAnsi="Calibri"/>
          <w:color w:val="111827"/>
          <w:sz w:val="21"/>
        </w:rPr>
        <w:t>Resolve critical findings before moving the draft into publication.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5" name="Picture 15" descr="Quality and Monitoring tab with overall score, dimension charts, quality checks, alerts, and monitoring details." title="Validate Quality &amp; Monitor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quality-monitoring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15. Validate Quality &amp; Monitoring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Quality is evaluated against the success criteria configured during project creation, closing the loop between intent and evidence.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16. </w:t>
      </w:r>
      <w:r>
        <w:rPr>
          <w:rFonts w:ascii="Calibri" w:hAnsi="Calibri"/>
          <w:b/>
          <w:color w:val="111827"/>
          <w:sz w:val="32"/>
        </w:rPr>
        <w:t>Publish &amp; Serve the knowledge product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Promote an approved assembly version into governed endpoints for applications, analytics, copilots, and agents.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/projects/customer-360/publish</w:t>
      </w:r>
    </w:p>
    <w:p>
      <w:pPr>
        <w:keepNext/>
        <w:numPr>
          <w:ilvl w:val="0"/>
          <w:numId w:val="27"/>
        </w:numPr>
      </w:pPr>
      <w:r>
        <w:rPr>
          <w:rFonts w:ascii="Calibri" w:hAnsi="Calibri"/>
          <w:color w:val="111827"/>
          <w:sz w:val="21"/>
        </w:rPr>
        <w:t>Review version readiness, governance approvals, and the release pipeline.</w:t>
      </w:r>
    </w:p>
    <w:p>
      <w:pPr>
        <w:keepNext/>
        <w:numPr>
          <w:ilvl w:val="0"/>
          <w:numId w:val="27"/>
        </w:numPr>
      </w:pPr>
      <w:r>
        <w:rPr>
          <w:rFonts w:ascii="Calibri" w:hAnsi="Calibri"/>
          <w:color w:val="111827"/>
          <w:sz w:val="21"/>
        </w:rPr>
        <w:t>Inspect serving endpoints, access requirements, consumers, and deployment history.</w:t>
      </w:r>
    </w:p>
    <w:p>
      <w:pPr>
        <w:keepNext w:val="0"/>
        <w:numPr>
          <w:ilvl w:val="0"/>
          <w:numId w:val="27"/>
        </w:numPr>
      </w:pPr>
      <w:r>
        <w:rPr>
          <w:rFonts w:ascii="Calibri" w:hAnsi="Calibri"/>
          <w:color w:val="111827"/>
          <w:sz w:val="21"/>
        </w:rPr>
        <w:t>Publish the approved version or copy endpoint details for downstream integration.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6" name="Picture 16" descr="Publish and Serve tab showing release readiness, endpoints, consumers, deployment status, and publishing controls." title="Publish &amp; Serve the knowledge produc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ublish-serv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16. Publish &amp; Serve the knowledge product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Publishing is governed promotion, not a data export. Lineage, policy bindings, ownership, and quality evidence remain attached.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17. </w:t>
      </w:r>
      <w:r>
        <w:rPr>
          <w:rFonts w:ascii="Calibri" w:hAnsi="Calibri"/>
          <w:b/>
          <w:color w:val="111827"/>
          <w:sz w:val="32"/>
        </w:rPr>
        <w:t>Measure Usage &amp; Insights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Understand adoption, endpoint usage, application demand, geography, search behavior, and improvement opportunities.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/projects/customer-360/usage</w:t>
      </w:r>
    </w:p>
    <w:p>
      <w:pPr>
        <w:keepNext/>
        <w:numPr>
          <w:ilvl w:val="0"/>
          <w:numId w:val="28"/>
        </w:numPr>
      </w:pPr>
      <w:r>
        <w:rPr>
          <w:rFonts w:ascii="Calibri" w:hAnsi="Calibri"/>
          <w:color w:val="111827"/>
          <w:sz w:val="21"/>
        </w:rPr>
        <w:t>Review total consumption, active consumers, applications, API calls, response time, and satisfaction.</w:t>
      </w:r>
    </w:p>
    <w:p>
      <w:pPr>
        <w:keepNext/>
        <w:numPr>
          <w:ilvl w:val="0"/>
          <w:numId w:val="28"/>
        </w:numPr>
      </w:pPr>
      <w:r>
        <w:rPr>
          <w:rFonts w:ascii="Calibri" w:hAnsi="Calibri"/>
          <w:color w:val="111827"/>
          <w:sz w:val="21"/>
        </w:rPr>
        <w:t>Compare applications, knowledge assets, consumer types, and geographic distribution.</w:t>
      </w:r>
    </w:p>
    <w:p>
      <w:pPr>
        <w:keepNext w:val="0"/>
        <w:numPr>
          <w:ilvl w:val="0"/>
          <w:numId w:val="28"/>
        </w:numPr>
      </w:pPr>
      <w:r>
        <w:rPr>
          <w:rFonts w:ascii="Calibri" w:hAnsi="Calibri"/>
          <w:color w:val="111827"/>
          <w:sz w:val="21"/>
        </w:rPr>
        <w:t>Use search insights and recommendations to improve the next knowledge-product version.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7" name="Picture 17" descr="Usage and Insights tab with consumption trends, top applications, geographic distribution, search insights, and recommendations." title="Measure Usage &amp; Insigh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usage-insight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17. Measure Usage &amp; Insights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Usage completes the feedback loop: measured consumption and unmet queries become inputs to the next governed assembly cycle.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18. </w:t>
      </w:r>
      <w:r>
        <w:rPr>
          <w:rFonts w:ascii="Calibri" w:hAnsi="Calibri"/>
          <w:b/>
          <w:color w:val="111827"/>
          <w:sz w:val="32"/>
        </w:rPr>
        <w:t>Audit Activity and agent runs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Review what happened, which service performed it, what evidence was produced, and whether review is required.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/projects/customer-360/activity</w:t>
      </w:r>
    </w:p>
    <w:p>
      <w:pPr>
        <w:keepNext/>
        <w:numPr>
          <w:ilvl w:val="0"/>
          <w:numId w:val="29"/>
        </w:numPr>
      </w:pPr>
      <w:r>
        <w:rPr>
          <w:rFonts w:ascii="Calibri" w:hAnsi="Calibri"/>
          <w:color w:val="111827"/>
          <w:sz w:val="21"/>
        </w:rPr>
        <w:t>Filter activity by type, status, agent, or time range.</w:t>
      </w:r>
    </w:p>
    <w:p>
      <w:pPr>
        <w:keepNext/>
        <w:numPr>
          <w:ilvl w:val="0"/>
          <w:numId w:val="29"/>
        </w:numPr>
      </w:pPr>
      <w:r>
        <w:rPr>
          <w:rFonts w:ascii="Calibri" w:hAnsi="Calibri"/>
          <w:color w:val="111827"/>
          <w:sz w:val="21"/>
        </w:rPr>
        <w:t>Open an agent run to inspect its objective, inputs, tools, output, evidence, confidence, duration, and human-review requirement.</w:t>
      </w:r>
    </w:p>
    <w:p>
      <w:pPr>
        <w:keepNext w:val="0"/>
        <w:numPr>
          <w:ilvl w:val="0"/>
          <w:numId w:val="29"/>
        </w:numPr>
      </w:pPr>
      <w:r>
        <w:rPr>
          <w:rFonts w:ascii="Calibri" w:hAnsi="Calibri"/>
          <w:color w:val="111827"/>
          <w:sz w:val="21"/>
        </w:rPr>
        <w:t>Use alerts and recent events to identify operational or governance follow-up.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8" name="Picture 18" descr="Activity tab showing a filterable audit log, agent activity summary, alerts, and evidence-oriented run information." title="Audit Activity and agent ru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ctivity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18. Audit Activity and agent runs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The activity model intentionally avoids conversational personas and hidden chain-of-thought. It exposes only governed execution evidence.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D84315"/>
          <w:sz w:val="32"/>
        </w:rPr>
        <w:t xml:space="preserve">19. </w:t>
      </w:r>
      <w:r>
        <w:rPr>
          <w:rFonts w:ascii="Calibri" w:hAnsi="Calibri"/>
          <w:b/>
          <w:color w:val="111827"/>
          <w:sz w:val="32"/>
        </w:rPr>
        <w:t>Configure project Settings</w:t>
      </w:r>
    </w:p>
    <w:p>
      <w:pPr>
        <w:pStyle w:val="GuideLead"/>
        <w:keepNext/>
      </w:pPr>
      <w:r>
        <w:rPr>
          <w:rFonts w:ascii="Calibri" w:hAnsi="Calibri"/>
          <w:color w:val="4B5563"/>
          <w:sz w:val="21"/>
        </w:rPr>
        <w:t>Maintain project metadata, integrations, assembly behavior, access, notifications, and lifecycle controls.</w:t>
      </w:r>
    </w:p>
    <w:p>
      <w:pPr>
        <w:keepNext/>
        <w:spacing w:before="0" w:after="100"/>
        <w:shd w:fill="F7F8FA" w:val="clear"/>
      </w:pPr>
      <w:r>
        <w:rPr>
          <w:rFonts w:ascii="Calibri" w:hAnsi="Calibri"/>
          <w:b/>
          <w:color w:val="6B7280"/>
          <w:sz w:val="18"/>
        </w:rPr>
        <w:t xml:space="preserve">Route  </w:t>
      </w:r>
      <w:r>
        <w:rPr>
          <w:rFonts w:ascii="Courier New" w:hAnsi="Courier New"/>
          <w:b/>
          <w:color w:val="2563EB"/>
          <w:sz w:val="18"/>
        </w:rPr>
        <w:t>/projects/customer-360/settings</w:t>
      </w:r>
    </w:p>
    <w:p>
      <w:pPr>
        <w:keepNext/>
        <w:numPr>
          <w:ilvl w:val="0"/>
          <w:numId w:val="30"/>
        </w:numPr>
      </w:pPr>
      <w:r>
        <w:rPr>
          <w:rFonts w:ascii="Calibri" w:hAnsi="Calibri"/>
          <w:color w:val="111827"/>
          <w:sz w:val="21"/>
        </w:rPr>
        <w:t>Edit project identity, ownership, domain, and descriptive metadata.</w:t>
      </w:r>
    </w:p>
    <w:p>
      <w:pPr>
        <w:keepNext/>
        <w:numPr>
          <w:ilvl w:val="0"/>
          <w:numId w:val="30"/>
        </w:numPr>
      </w:pPr>
      <w:r>
        <w:rPr>
          <w:rFonts w:ascii="Calibri" w:hAnsi="Calibri"/>
          <w:color w:val="111827"/>
          <w:sz w:val="21"/>
        </w:rPr>
        <w:t>Review integrations, build settings, governance behavior, access rules, and notification preferences.</w:t>
      </w:r>
    </w:p>
    <w:p>
      <w:pPr>
        <w:keepNext w:val="0"/>
        <w:numPr>
          <w:ilvl w:val="0"/>
          <w:numId w:val="30"/>
        </w:numPr>
      </w:pPr>
      <w:r>
        <w:rPr>
          <w:rFonts w:ascii="Calibri" w:hAnsi="Calibri"/>
          <w:color w:val="111827"/>
          <w:sz w:val="21"/>
        </w:rPr>
        <w:t>Use lifecycle and danger-zone controls carefully because they change project operation or availability.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9" name="Picture 19" descr="Customer 360 Settings tab showing project configuration, integrations, access, notifications, lifecycle, and administrative controls." title="Configure project 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etting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rFonts w:ascii="Calibri" w:hAnsi="Calibri"/>
          <w:i/>
          <w:color w:val="6B7280"/>
          <w:sz w:val="17"/>
        </w:rPr>
        <w:t>Figure 19. Configure project Settings at 1600 x 1000 demo resolution.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What to notice: </w:t>
      </w:r>
      <w:r>
        <w:rPr>
          <w:rFonts w:ascii="Calibri" w:hAnsi="Calibri"/>
          <w:color w:val="4B5563"/>
          <w:sz w:val="19"/>
        </w:rPr>
        <w:t>Settings belong inside the project workspace, while top-level Administration remains reserved for platform-wide concerns.</w:t>
      </w:r>
    </w:p>
    <w:p>
      <w:r>
        <w:br w:type="page"/>
      </w:r>
    </w:p>
    <w:p>
      <w:pPr>
        <w:pStyle w:val="Heading1"/>
      </w:pPr>
      <w:r>
        <w:t>Suggested 12-minute demonstration</w:t>
      </w:r>
    </w:p>
    <w:p>
      <w:r>
        <w:t>Use this sequence when presenting the product to an audience that needs the enterprise story before the implementation details.</w:t>
      </w:r>
    </w:p>
    <w:p>
      <w:pPr>
        <w:keepNext w:val="0"/>
        <w:numPr>
          <w:ilvl w:val="0"/>
          <w:numId w:val="31"/>
        </w:numPr>
      </w:pPr>
      <w:r>
        <w:rPr>
          <w:rFonts w:ascii="Calibri" w:hAnsi="Calibri"/>
          <w:color w:val="111827"/>
          <w:sz w:val="21"/>
        </w:rPr>
        <w:t>Home (1 minute): establish the platform as a generic enterprise knowledge-assembly studio.</w:t>
      </w:r>
    </w:p>
    <w:p>
      <w:pPr>
        <w:keepNext w:val="0"/>
        <w:numPr>
          <w:ilvl w:val="0"/>
          <w:numId w:val="31"/>
        </w:numPr>
      </w:pPr>
      <w:r>
        <w:rPr>
          <w:rFonts w:ascii="Calibri" w:hAnsi="Calibri"/>
          <w:color w:val="111827"/>
          <w:sz w:val="21"/>
        </w:rPr>
        <w:t>Enterprise Assets (1 minute): show that governed platform outputs already exist and remain authoritative.</w:t>
      </w:r>
    </w:p>
    <w:p>
      <w:pPr>
        <w:keepNext w:val="0"/>
        <w:numPr>
          <w:ilvl w:val="0"/>
          <w:numId w:val="31"/>
        </w:numPr>
      </w:pPr>
      <w:r>
        <w:rPr>
          <w:rFonts w:ascii="Calibri" w:hAnsi="Calibri"/>
          <w:color w:val="111827"/>
          <w:sz w:val="21"/>
        </w:rPr>
        <w:t>New Project wizard (2 minutes): demonstrate scope, sources, metrics, governance, and review.</w:t>
      </w:r>
    </w:p>
    <w:p>
      <w:pPr>
        <w:keepNext w:val="0"/>
        <w:numPr>
          <w:ilvl w:val="0"/>
          <w:numId w:val="31"/>
        </w:numPr>
      </w:pPr>
      <w:r>
        <w:rPr>
          <w:rFonts w:ascii="Calibri" w:hAnsi="Calibri"/>
          <w:color w:val="111827"/>
          <w:sz w:val="21"/>
        </w:rPr>
        <w:t>Initialization (1 minute): explain governed agents and auditable execution evidence.</w:t>
      </w:r>
    </w:p>
    <w:p>
      <w:pPr>
        <w:keepNext w:val="0"/>
        <w:numPr>
          <w:ilvl w:val="0"/>
          <w:numId w:val="31"/>
        </w:numPr>
      </w:pPr>
      <w:r>
        <w:rPr>
          <w:rFonts w:ascii="Calibri" w:hAnsi="Calibri"/>
          <w:color w:val="111827"/>
          <w:sz w:val="21"/>
        </w:rPr>
        <w:t>Project Overview and Assets (1 minute): show connected project health and coverage.</w:t>
      </w:r>
    </w:p>
    <w:p>
      <w:pPr>
        <w:keepNext w:val="0"/>
        <w:numPr>
          <w:ilvl w:val="0"/>
          <w:numId w:val="31"/>
        </w:numPr>
      </w:pPr>
      <w:r>
        <w:rPr>
          <w:rFonts w:ascii="Calibri" w:hAnsi="Calibri"/>
          <w:color w:val="111827"/>
          <w:sz w:val="21"/>
        </w:rPr>
        <w:t>Graph &amp; Model (2 minutes): search, select a node, inspect provenance, and explain graph layers.</w:t>
      </w:r>
    </w:p>
    <w:p>
      <w:pPr>
        <w:keepNext w:val="0"/>
        <w:numPr>
          <w:ilvl w:val="0"/>
          <w:numId w:val="31"/>
        </w:numPr>
      </w:pPr>
      <w:r>
        <w:rPr>
          <w:rFonts w:ascii="Calibri" w:hAnsi="Calibri"/>
          <w:color w:val="111827"/>
          <w:sz w:val="21"/>
        </w:rPr>
        <w:t>Build &amp; Govern and Quality (2 minutes): run assembly, review recommendations, and validate readiness.</w:t>
      </w:r>
    </w:p>
    <w:p>
      <w:pPr>
        <w:keepNext w:val="0"/>
        <w:numPr>
          <w:ilvl w:val="0"/>
          <w:numId w:val="31"/>
        </w:numPr>
      </w:pPr>
      <w:r>
        <w:rPr>
          <w:rFonts w:ascii="Calibri" w:hAnsi="Calibri"/>
          <w:color w:val="111827"/>
          <w:sz w:val="21"/>
        </w:rPr>
        <w:t>Publish &amp; Serve and Usage (2 minutes): show endpoints, consumers, adoption, query insights, and the feedback loop.</w:t>
      </w:r>
    </w:p>
    <w:p>
      <w:pPr>
        <w:pStyle w:val="Heading2"/>
      </w:pPr>
      <w:r>
        <w:t>Messages to reinforce</w:t>
      </w:r>
    </w:p>
    <w:p>
      <w:pPr>
        <w:keepNext w:val="0"/>
        <w:numPr>
          <w:ilvl w:val="0"/>
          <w:numId w:val="32"/>
        </w:numPr>
      </w:pPr>
      <w:r>
        <w:rPr>
          <w:rFonts w:ascii="Calibri" w:hAnsi="Calibri"/>
          <w:color w:val="111827"/>
          <w:sz w:val="21"/>
        </w:rPr>
        <w:t>The studio orchestrates existing enterprise capabilities; it does not replace the data platform, catalog, MDM, lineage, or document systems.</w:t>
      </w:r>
    </w:p>
    <w:p>
      <w:pPr>
        <w:keepNext w:val="0"/>
        <w:numPr>
          <w:ilvl w:val="0"/>
          <w:numId w:val="32"/>
        </w:numPr>
      </w:pPr>
      <w:r>
        <w:rPr>
          <w:rFonts w:ascii="Calibri" w:hAnsi="Calibri"/>
          <w:color w:val="111827"/>
          <w:sz w:val="21"/>
        </w:rPr>
        <w:t>Governance and evidence are attached throughout the workflow, not added after publication.</w:t>
      </w:r>
    </w:p>
    <w:p>
      <w:pPr>
        <w:keepNext w:val="0"/>
        <w:numPr>
          <w:ilvl w:val="0"/>
          <w:numId w:val="32"/>
        </w:numPr>
      </w:pPr>
      <w:r>
        <w:rPr>
          <w:rFonts w:ascii="Calibri" w:hAnsi="Calibri"/>
          <w:color w:val="111827"/>
          <w:sz w:val="21"/>
        </w:rPr>
        <w:t>Agents are governed enterprise services with observable objectives, tools, outputs, evidence, confidence, duration, and human-review requirements.</w:t>
      </w:r>
    </w:p>
    <w:p>
      <w:pPr>
        <w:keepNext w:val="0"/>
        <w:numPr>
          <w:ilvl w:val="0"/>
          <w:numId w:val="32"/>
        </w:numPr>
      </w:pPr>
      <w:r>
        <w:rPr>
          <w:rFonts w:ascii="Calibri" w:hAnsi="Calibri"/>
          <w:color w:val="111827"/>
          <w:sz w:val="21"/>
        </w:rPr>
        <w:t>Customer 360 is the implementation example. The platform and project-creation experience remain generic.</w:t>
      </w:r>
    </w:p>
    <w:p>
      <w:pPr>
        <w:spacing w:before="100" w:after="120" w:line="276" w:lineRule="auto"/>
        <w:ind w:left="173" w:right="86"/>
        <w:shd w:fill="FFF1EB" w:val="clear"/>
        <w:pBdr>
          <w:left w:val="single" w:sz="18" w:space="6" w:color="F4511E"/>
        </w:pBdr>
      </w:pPr>
      <w:r>
        <w:rPr>
          <w:rFonts w:ascii="Calibri" w:hAnsi="Calibri"/>
          <w:b/>
          <w:color w:val="D84315"/>
          <w:sz w:val="19"/>
        </w:rPr>
        <w:t xml:space="preserve">End state: </w:t>
      </w:r>
      <w:r>
        <w:rPr>
          <w:rFonts w:ascii="Calibri" w:hAnsi="Calibri"/>
          <w:color w:val="4B5563"/>
          <w:sz w:val="19"/>
        </w:rPr>
        <w:t>The audience should understand how distributed governed assets become a reusable, measurable, and publishable enterprise knowledge product.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B7280"/>
        <w:sz w:val="17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B7280"/>
        <w:sz w:val="16"/>
      </w:rPr>
      <w:t>ENTERPRISE KNOWLEDGE ASSEMBLY STUDIO  /  USER WALKTHROUGH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8431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D843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4B556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00"/>
    </w:pPr>
    <w:rPr>
      <w:rFonts w:ascii="Calibri" w:hAnsi="Calibri"/>
      <w:b/>
      <w:bCs/>
      <w:i/>
      <w:color w:val="6B728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Lead">
    <w:name w:val="Guide Lead"/>
    <w:basedOn w:val="Normal"/>
    <w:pPr>
      <w:spacing w:before="0" w:after="100" w:line="276" w:lineRule="auto"/>
    </w:pPr>
    <w:rPr>
      <w:rFonts w:ascii="Calibri" w:hAnsi="Calibri"/>
      <w:color w:val="4B556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Knowledge Assembly Studio - User Walkthrough</dc:title>
  <dc:subject>Step-by-step product walkthrough with Customer 360 screenshots</dc:subject>
  <dc:creator>Enterprise Knowledge Assembly Studio</dc:creator>
  <cp:keywords>enterprise knowledge, Customer 360, knowledge graph, governance, walkthrough</cp:keywords>
  <dc:description>Generated from the local prototype using current application screenshots.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