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SYNOPSIS REPORT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&lt;PROJECT TITLE&gt;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</w:t>
        <w:tab/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&lt;Department Name&gt;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MERN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Name(s):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Roll No(s).: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Sr. no </w:t>
        <w:tab/>
        <w:tab/>
        <w:t xml:space="preserve">Topic </w:t>
        <w:tab/>
        <w:tab/>
        <w:tab/>
        <w:tab/>
        <w:tab/>
        <w:tab/>
        <w:tab/>
        <w:tab/>
        <w:tab/>
        <w:t xml:space="preserve">Page No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Problem Statement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Title of project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Objective &amp; Key Learning’s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Options available to execute the project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Advantages/ Disadvantages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References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Consider an unbounded (infinite) buffer where producer writes data to buffer and Consumer reads data from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buffer. There is a need to coordinate the activities of depositing and retrieval performed by producers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consumers respectively. Develop an application to provide a bounded-buffer solution to the client-server Environment.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of project: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develop a Bounded-buffer solution for client-server environments.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&amp; Key Learnings: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● </w:t>
      </w:r>
      <w:r w:rsidDel="00000000" w:rsidR="00000000" w:rsidRPr="00000000">
        <w:rPr>
          <w:rtl w:val="0"/>
        </w:rPr>
        <w:t xml:space="preserve">To enable the students to understand the concept of sharing of data between client and server machine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without loss of any information.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● To ensure that the producer won't try to add data into the buffer if it's full and that the consumer won't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try to remove data from an empty buffer.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350" w:right="144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ind w:left="-450" w:right="-360" w:firstLine="0"/>
      <w:jc w:val="center"/>
      <w:rPr/>
    </w:pPr>
    <w:r w:rsidDel="00000000" w:rsidR="00000000" w:rsidRPr="00000000">
      <w:rPr>
        <w:b w:val="1"/>
      </w:rPr>
      <w:drawing>
        <wp:inline distB="19050" distT="19050" distL="19050" distR="19050">
          <wp:extent cx="1685925" cy="484077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5925" cy="4840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rtl w:val="0"/>
      </w:rPr>
      <w:tab/>
      <w:tab/>
      <w:tab/>
      <w:tab/>
      <w:tab/>
      <w:tab/>
    </w:r>
    <w:r w:rsidDel="00000000" w:rsidR="00000000" w:rsidRPr="00000000">
      <w:rPr>
        <w:b w:val="1"/>
      </w:rPr>
      <w:drawing>
        <wp:inline distB="19050" distT="19050" distL="19050" distR="19050">
          <wp:extent cx="1657350" cy="52856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350" cy="5285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