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3B57" w14:textId="77777777" w:rsidR="00AD0C4B" w:rsidRDefault="005E63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4B3B58" w14:textId="77777777" w:rsidR="00AD0C4B" w:rsidRDefault="005E63F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14B3B59" w14:textId="77777777" w:rsidR="00AD0C4B" w:rsidRDefault="00AD0C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D0C4B" w14:paraId="514B3B5C" w14:textId="77777777">
        <w:trPr>
          <w:jc w:val="center"/>
        </w:trPr>
        <w:tc>
          <w:tcPr>
            <w:tcW w:w="4508" w:type="dxa"/>
          </w:tcPr>
          <w:p w14:paraId="514B3B5A" w14:textId="77777777" w:rsidR="00AD0C4B" w:rsidRDefault="005E63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14B3B5B" w14:textId="51D59763" w:rsidR="00AD0C4B" w:rsidRDefault="00F179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  <w:r w:rsidR="005E63F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5E63FC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AD0C4B" w14:paraId="514B3B5F" w14:textId="77777777">
        <w:trPr>
          <w:jc w:val="center"/>
        </w:trPr>
        <w:tc>
          <w:tcPr>
            <w:tcW w:w="4508" w:type="dxa"/>
          </w:tcPr>
          <w:p w14:paraId="514B3B5D" w14:textId="77777777" w:rsidR="00AD0C4B" w:rsidRDefault="005E63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14B3B5E" w14:textId="688ACC25" w:rsidR="00AD0C4B" w:rsidRDefault="00F17962">
            <w:pPr>
              <w:rPr>
                <w:rFonts w:ascii="Arial" w:eastAsia="Arial" w:hAnsi="Arial" w:cs="Arial"/>
              </w:rPr>
            </w:pPr>
            <w:r w:rsidRPr="00F17962">
              <w:rPr>
                <w:rFonts w:ascii="Arial" w:eastAsia="Arial" w:hAnsi="Arial" w:cs="Arial"/>
              </w:rPr>
              <w:t>LTVIP2026TMIDS42582</w:t>
            </w:r>
          </w:p>
        </w:tc>
      </w:tr>
      <w:tr w:rsidR="00AD0C4B" w14:paraId="514B3B62" w14:textId="77777777">
        <w:trPr>
          <w:jc w:val="center"/>
        </w:trPr>
        <w:tc>
          <w:tcPr>
            <w:tcW w:w="4508" w:type="dxa"/>
          </w:tcPr>
          <w:p w14:paraId="514B3B60" w14:textId="77777777" w:rsidR="00AD0C4B" w:rsidRDefault="005E63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4B3B61" w14:textId="6EE9FCFF" w:rsidR="00AD0C4B" w:rsidRDefault="002C4B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Home-Rentals</w:t>
            </w:r>
          </w:p>
        </w:tc>
      </w:tr>
      <w:tr w:rsidR="00AD0C4B" w14:paraId="514B3B65" w14:textId="77777777">
        <w:trPr>
          <w:jc w:val="center"/>
        </w:trPr>
        <w:tc>
          <w:tcPr>
            <w:tcW w:w="4508" w:type="dxa"/>
          </w:tcPr>
          <w:p w14:paraId="514B3B63" w14:textId="77777777" w:rsidR="00AD0C4B" w:rsidRDefault="005E63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14B3B64" w14:textId="77777777" w:rsidR="00AD0C4B" w:rsidRDefault="005E63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4B3B66" w14:textId="77777777" w:rsidR="00AD0C4B" w:rsidRDefault="00AD0C4B">
      <w:pPr>
        <w:rPr>
          <w:rFonts w:ascii="Arial" w:eastAsia="Arial" w:hAnsi="Arial" w:cs="Arial"/>
          <w:b/>
        </w:rPr>
      </w:pPr>
    </w:p>
    <w:p w14:paraId="514B3B67" w14:textId="77777777" w:rsidR="00AD0C4B" w:rsidRDefault="005E63F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14B3B68" w14:textId="77777777" w:rsidR="00AD0C4B" w:rsidRDefault="005E63F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14B3B69" w14:textId="17BD45BD" w:rsidR="00AD0C4B" w:rsidRDefault="005E63F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F17962">
        <w:rPr>
          <w:rFonts w:ascii="Arial" w:eastAsia="Arial" w:hAnsi="Arial" w:cs="Arial"/>
          <w:b/>
        </w:rPr>
        <w:t>Home-Rentals Application</w:t>
      </w:r>
    </w:p>
    <w:p w14:paraId="514B3B6A" w14:textId="77777777" w:rsidR="00AD0C4B" w:rsidRDefault="005E63F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14B3B6B" w14:textId="77777777" w:rsidR="00AD0C4B" w:rsidRDefault="005E63FC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4B3BE1" wp14:editId="615A405D">
                <wp:simplePos x="0" y="0"/>
                <wp:positionH relativeFrom="column">
                  <wp:posOffset>4276725</wp:posOffset>
                </wp:positionH>
                <wp:positionV relativeFrom="paragraph">
                  <wp:posOffset>189864</wp:posOffset>
                </wp:positionV>
                <wp:extent cx="4749800" cy="3648075"/>
                <wp:effectExtent l="0" t="0" r="1270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364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B3BE5" w14:textId="77777777" w:rsidR="00AD0C4B" w:rsidRDefault="005E63F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96D2AC2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Include All Processes (Application Logic / Technology Blocks):</w:t>
                            </w:r>
                          </w:p>
                          <w:p w14:paraId="2C0E239A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Clearly represent each major process or technology block (e.g., user authentication, property search, booking, payment, notifications).</w:t>
                            </w:r>
                          </w:p>
                          <w:p w14:paraId="35789D98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Use distinct shapes or icons for each process to enhance clarity.</w:t>
                            </w:r>
                          </w:p>
                          <w:p w14:paraId="6F42911B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Provide Infrastructural Demarcation (Local / Cloud):</w:t>
                            </w:r>
                          </w:p>
                          <w:p w14:paraId="67C59E2F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Visually separate components running locally (e.g., client/mobile app, admin dashboard) from those hosted in the cloud (e.g., backend server, database, cloud services).</w:t>
                            </w:r>
                          </w:p>
                          <w:p w14:paraId="23526823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Use shaded areas or labeled sections to indicate "Local" and "Cloud" boundaries.</w:t>
                            </w:r>
                          </w:p>
                          <w:p w14:paraId="2B71D23F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Indicate External Interfaces (Third-Party APIs, Services):</w:t>
                            </w:r>
                          </w:p>
                          <w:p w14:paraId="489B71F5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Show connections to external APIs (e.g., payment gateways, email/SMS services, social login providers).</w:t>
                            </w:r>
                          </w:p>
                          <w:p w14:paraId="0E6FB141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Use labeled arrows or connectors to highlight integration points.</w:t>
                            </w:r>
                          </w:p>
                          <w:p w14:paraId="6DEFB7A5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Indicate Data Storage Components / Services:</w:t>
                            </w:r>
                          </w:p>
                          <w:p w14:paraId="20651527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Clearly mark all data storage elements (e.g., cloud database, file storage, cache).</w:t>
                            </w:r>
                          </w:p>
                          <w:p w14:paraId="60E93555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Specify the type of storage (SQL, NoSQL, object storage) and its location (local/cloud).</w:t>
                            </w:r>
                          </w:p>
                          <w:p w14:paraId="6DAFF89C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Indicate Interface to Machine Learning Models (If Applicable):</w:t>
                            </w:r>
                          </w:p>
                          <w:p w14:paraId="12E166BF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If your application uses machine learning (e.g., recommendation engine, fraud detection), show the interface to these models.</w:t>
                            </w:r>
                          </w:p>
                          <w:p w14:paraId="6C2F5A6B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Use a distinct icon or block labeled "ML Model" and indicate data flow to/from the model.</w:t>
                            </w:r>
                          </w:p>
                          <w:p w14:paraId="6FAC9B14" w14:textId="77777777" w:rsidR="005106CA" w:rsidRPr="005106CA" w:rsidRDefault="005106CA" w:rsidP="005106C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</w:rPr>
                              <w:t>General Best Practices:</w:t>
                            </w:r>
                          </w:p>
                          <w:p w14:paraId="4BC630CC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Use arrows to indicate data and process flow.</w:t>
                            </w:r>
                          </w:p>
                          <w:p w14:paraId="0D4AD68F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Label all components, boundaries, and interfaces clearly.</w:t>
                            </w:r>
                          </w:p>
                          <w:p w14:paraId="0B15D444" w14:textId="77777777" w:rsidR="005106CA" w:rsidRPr="005106CA" w:rsidRDefault="005106CA" w:rsidP="005106CA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5106C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Ensure the diagram is easy to read and visually organized, with a legend if necessary.</w:t>
                            </w:r>
                          </w:p>
                          <w:p w14:paraId="514B3BEA" w14:textId="5C015029" w:rsidR="00AD0C4B" w:rsidRDefault="00AD0C4B" w:rsidP="005106C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B3BE1" id="Rectangle 13" o:spid="_x0000_s1026" style="position:absolute;margin-left:336.75pt;margin-top:14.95pt;width:374pt;height:28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14B3BE5" w14:textId="77777777" w:rsidR="00AD0C4B" w:rsidRDefault="005E63F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96D2AC2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Include All Processes (Application Logic / Technology Blocks):</w:t>
                      </w:r>
                    </w:p>
                    <w:p w14:paraId="2C0E239A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Clearly represent each major process or technology block (e.g., user authentication, property search, booking, payment, notifications).</w:t>
                      </w:r>
                    </w:p>
                    <w:p w14:paraId="35789D98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Use distinct shapes or icons for each process to enhance clarity.</w:t>
                      </w:r>
                    </w:p>
                    <w:p w14:paraId="6F42911B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Provide Infrastructural Demarcation (Local / Cloud):</w:t>
                      </w:r>
                    </w:p>
                    <w:p w14:paraId="67C59E2F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Visually separate components running locally (e.g., client/mobile app, admin dashboard) from those hosted in the cloud (e.g., backend server, database, cloud services).</w:t>
                      </w:r>
                    </w:p>
                    <w:p w14:paraId="23526823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Use shaded areas or </w:t>
                      </w:r>
                      <w:proofErr w:type="spellStart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labeled</w:t>
                      </w:r>
                      <w:proofErr w:type="spellEnd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sections to indicate "Local" and "Cloud" boundaries.</w:t>
                      </w:r>
                    </w:p>
                    <w:p w14:paraId="2B71D23F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Indicate External Interfaces (Third-Party APIs, Services):</w:t>
                      </w:r>
                    </w:p>
                    <w:p w14:paraId="489B71F5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Show connections to external APIs (e.g., payment gateways, email/SMS services, social login providers).</w:t>
                      </w:r>
                    </w:p>
                    <w:p w14:paraId="0E6FB141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Use </w:t>
                      </w:r>
                      <w:proofErr w:type="spellStart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labeled</w:t>
                      </w:r>
                      <w:proofErr w:type="spellEnd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arrows or connectors to highlight integration points.</w:t>
                      </w:r>
                    </w:p>
                    <w:p w14:paraId="6DEFB7A5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Indicate Data Storage Components / Services:</w:t>
                      </w:r>
                    </w:p>
                    <w:p w14:paraId="20651527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Clearly mark all data storage elements (e.g., cloud database, file storage, cache).</w:t>
                      </w:r>
                    </w:p>
                    <w:p w14:paraId="60E93555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Specify the type of storage (SQL, NoSQL, object storage) and its location (local/cloud).</w:t>
                      </w:r>
                    </w:p>
                    <w:p w14:paraId="6DAFF89C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Indicate Interface to Machine Learning Models (If Applicable):</w:t>
                      </w:r>
                    </w:p>
                    <w:p w14:paraId="12E166BF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If your application uses machine learning (e.g., recommendation engine, fraud detection), show the interface to these models.</w:t>
                      </w:r>
                    </w:p>
                    <w:p w14:paraId="6C2F5A6B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Use a distinct icon or block </w:t>
                      </w:r>
                      <w:proofErr w:type="spellStart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labeled</w:t>
                      </w:r>
                      <w:proofErr w:type="spellEnd"/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 "ML Model" and indicate data flow to/from the model.</w:t>
                      </w:r>
                    </w:p>
                    <w:p w14:paraId="6FAC9B14" w14:textId="77777777" w:rsidR="005106CA" w:rsidRPr="005106CA" w:rsidRDefault="005106CA" w:rsidP="005106C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</w:rPr>
                        <w:t>General Best Practices:</w:t>
                      </w:r>
                    </w:p>
                    <w:p w14:paraId="4BC630CC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Use arrows to indicate data and process flow.</w:t>
                      </w:r>
                    </w:p>
                    <w:p w14:paraId="0D4AD68F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Label all components, boundaries, and interfaces clearly.</w:t>
                      </w:r>
                    </w:p>
                    <w:p w14:paraId="0B15D444" w14:textId="77777777" w:rsidR="005106CA" w:rsidRPr="005106CA" w:rsidRDefault="005106CA" w:rsidP="005106CA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5106C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Ensure the diagram is easy to read and visually organized, with a legend if necessary.</w:t>
                      </w:r>
                    </w:p>
                    <w:p w14:paraId="514B3BEA" w14:textId="5C015029" w:rsidR="00AD0C4B" w:rsidRDefault="00AD0C4B" w:rsidP="005106C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14B3B74" w14:textId="452A189B" w:rsidR="00AD0C4B" w:rsidRPr="009322D7" w:rsidRDefault="009322D7" w:rsidP="009322D7">
      <w:pPr>
        <w:rPr>
          <w:noProof/>
        </w:rPr>
      </w:pPr>
      <w:r w:rsidRPr="009322D7">
        <w:rPr>
          <w:noProof/>
        </w:rPr>
        <w:drawing>
          <wp:inline distT="0" distB="0" distL="0" distR="0" wp14:anchorId="1EE94C29" wp14:editId="513DA819">
            <wp:extent cx="3971925" cy="2781300"/>
            <wp:effectExtent l="0" t="0" r="9525" b="0"/>
            <wp:docPr id="685593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19" cy="278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3B75" w14:textId="77777777" w:rsidR="00AD0C4B" w:rsidRDefault="00AD0C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4B3B76" w14:textId="77777777" w:rsidR="00AD0C4B" w:rsidRDefault="005E63F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D0C4B" w14:paraId="514B3B7B" w14:textId="77777777">
        <w:trPr>
          <w:trHeight w:val="398"/>
        </w:trPr>
        <w:tc>
          <w:tcPr>
            <w:tcW w:w="840" w:type="dxa"/>
          </w:tcPr>
          <w:p w14:paraId="514B3B77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14B3B78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14B3B79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14B3B7A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D0C4B" w14:paraId="514B3B81" w14:textId="77777777">
        <w:trPr>
          <w:trHeight w:val="489"/>
        </w:trPr>
        <w:tc>
          <w:tcPr>
            <w:tcW w:w="840" w:type="dxa"/>
          </w:tcPr>
          <w:p w14:paraId="514B3B7C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7D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14B3B7F" w14:textId="3618ADC9" w:rsidR="00AD0C4B" w:rsidRDefault="005258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25859">
              <w:rPr>
                <w:rFonts w:ascii="Arial" w:eastAsia="Arial" w:hAnsi="Arial" w:cs="Arial"/>
              </w:rPr>
              <w:t>How user interacts with application (Web UI, Mobile App)</w:t>
            </w:r>
          </w:p>
        </w:tc>
        <w:tc>
          <w:tcPr>
            <w:tcW w:w="4140" w:type="dxa"/>
          </w:tcPr>
          <w:p w14:paraId="514B3B80" w14:textId="4B8BFE2B" w:rsidR="00AD0C4B" w:rsidRDefault="007850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5005">
              <w:rPr>
                <w:rFonts w:ascii="Arial" w:eastAsia="Arial" w:hAnsi="Arial" w:cs="Arial"/>
              </w:rPr>
              <w:t>HTML, CSS, JavaScript, React.js</w:t>
            </w:r>
          </w:p>
        </w:tc>
      </w:tr>
      <w:tr w:rsidR="00AD0C4B" w14:paraId="514B3B86" w14:textId="77777777">
        <w:trPr>
          <w:trHeight w:val="470"/>
        </w:trPr>
        <w:tc>
          <w:tcPr>
            <w:tcW w:w="840" w:type="dxa"/>
          </w:tcPr>
          <w:p w14:paraId="514B3B82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83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4B3B84" w14:textId="3336B04E" w:rsidR="00AD0C4B" w:rsidRDefault="00167F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7FF6">
              <w:rPr>
                <w:rFonts w:ascii="Arial" w:eastAsia="Arial" w:hAnsi="Arial" w:cs="Arial"/>
              </w:rPr>
              <w:t>Logic for user authentication and registration</w:t>
            </w:r>
          </w:p>
        </w:tc>
        <w:tc>
          <w:tcPr>
            <w:tcW w:w="4140" w:type="dxa"/>
          </w:tcPr>
          <w:p w14:paraId="514B3B85" w14:textId="210EFBEA" w:rsidR="00AD0C4B" w:rsidRDefault="007850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5005">
              <w:rPr>
                <w:rFonts w:ascii="Arial" w:eastAsia="Arial" w:hAnsi="Arial" w:cs="Arial"/>
              </w:rPr>
              <w:t>Node.js, Express.js</w:t>
            </w:r>
          </w:p>
        </w:tc>
      </w:tr>
      <w:tr w:rsidR="00AD0C4B" w14:paraId="514B3B8B" w14:textId="77777777">
        <w:trPr>
          <w:trHeight w:val="470"/>
        </w:trPr>
        <w:tc>
          <w:tcPr>
            <w:tcW w:w="840" w:type="dxa"/>
          </w:tcPr>
          <w:p w14:paraId="514B3B87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88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14B3B89" w14:textId="71D8CCF3" w:rsidR="00AD0C4B" w:rsidRDefault="00167F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7FF6">
              <w:rPr>
                <w:rFonts w:ascii="Arial" w:eastAsia="Arial" w:hAnsi="Arial" w:cs="Arial"/>
              </w:rPr>
              <w:t>Logic for property search and booking</w:t>
            </w:r>
          </w:p>
        </w:tc>
        <w:tc>
          <w:tcPr>
            <w:tcW w:w="4140" w:type="dxa"/>
          </w:tcPr>
          <w:p w14:paraId="514B3B8A" w14:textId="599EF0AD" w:rsidR="00AD0C4B" w:rsidRDefault="007850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5005">
              <w:rPr>
                <w:rFonts w:ascii="Arial" w:eastAsia="Arial" w:hAnsi="Arial" w:cs="Arial"/>
              </w:rPr>
              <w:t>Node.js, Express.js</w:t>
            </w:r>
          </w:p>
        </w:tc>
      </w:tr>
      <w:tr w:rsidR="00AD0C4B" w14:paraId="514B3B90" w14:textId="77777777">
        <w:trPr>
          <w:trHeight w:val="470"/>
        </w:trPr>
        <w:tc>
          <w:tcPr>
            <w:tcW w:w="840" w:type="dxa"/>
          </w:tcPr>
          <w:p w14:paraId="514B3B8C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8D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14B3B8E" w14:textId="38D9836C" w:rsidR="00AD0C4B" w:rsidRDefault="00167F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67FF6">
              <w:rPr>
                <w:rFonts w:ascii="Arial" w:eastAsia="Arial" w:hAnsi="Arial" w:cs="Arial"/>
              </w:rPr>
              <w:t>Logic for payment processing</w:t>
            </w:r>
          </w:p>
        </w:tc>
        <w:tc>
          <w:tcPr>
            <w:tcW w:w="4140" w:type="dxa"/>
          </w:tcPr>
          <w:p w14:paraId="514B3B8F" w14:textId="2785632E" w:rsidR="00AD0C4B" w:rsidRDefault="00D8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6CE">
              <w:rPr>
                <w:rFonts w:ascii="Arial" w:eastAsia="Arial" w:hAnsi="Arial" w:cs="Arial"/>
              </w:rPr>
              <w:t>Stripe API, Node.js</w:t>
            </w:r>
          </w:p>
        </w:tc>
      </w:tr>
      <w:tr w:rsidR="00AD0C4B" w14:paraId="514B3B95" w14:textId="77777777">
        <w:trPr>
          <w:trHeight w:val="489"/>
        </w:trPr>
        <w:tc>
          <w:tcPr>
            <w:tcW w:w="840" w:type="dxa"/>
          </w:tcPr>
          <w:p w14:paraId="514B3B91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92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14B3B93" w14:textId="6E4F7DC3" w:rsidR="00AD0C4B" w:rsidRDefault="008501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501BF">
              <w:rPr>
                <w:rFonts w:ascii="Arial" w:eastAsia="Arial" w:hAnsi="Arial" w:cs="Arial"/>
              </w:rPr>
              <w:t>Data storage for users, listings, bookings</w:t>
            </w:r>
          </w:p>
        </w:tc>
        <w:tc>
          <w:tcPr>
            <w:tcW w:w="4140" w:type="dxa"/>
          </w:tcPr>
          <w:p w14:paraId="514B3B94" w14:textId="510081CC" w:rsidR="00AD0C4B" w:rsidRDefault="00D8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6CE">
              <w:rPr>
                <w:rFonts w:ascii="Arial" w:eastAsia="Arial" w:hAnsi="Arial" w:cs="Arial"/>
              </w:rPr>
              <w:t>MongoDB (NoSQL)</w:t>
            </w:r>
          </w:p>
        </w:tc>
      </w:tr>
      <w:tr w:rsidR="00AD0C4B" w14:paraId="514B3B9A" w14:textId="77777777">
        <w:trPr>
          <w:trHeight w:val="489"/>
        </w:trPr>
        <w:tc>
          <w:tcPr>
            <w:tcW w:w="840" w:type="dxa"/>
          </w:tcPr>
          <w:p w14:paraId="514B3B96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97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14B3B98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14B3B99" w14:textId="64F76ECF" w:rsidR="00AD0C4B" w:rsidRDefault="00BD78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8BE">
              <w:rPr>
                <w:rFonts w:ascii="Arial" w:eastAsia="Arial" w:hAnsi="Arial" w:cs="Arial"/>
              </w:rPr>
              <w:t>MongoDB Atlas</w:t>
            </w:r>
          </w:p>
        </w:tc>
      </w:tr>
      <w:tr w:rsidR="00AD0C4B" w14:paraId="514B3B9F" w14:textId="77777777">
        <w:trPr>
          <w:trHeight w:val="489"/>
        </w:trPr>
        <w:tc>
          <w:tcPr>
            <w:tcW w:w="840" w:type="dxa"/>
          </w:tcPr>
          <w:p w14:paraId="514B3B9B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9C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14B3B9D" w14:textId="7F7F4ADF" w:rsidR="00AD0C4B" w:rsidRDefault="008501B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501BF">
              <w:rPr>
                <w:rFonts w:ascii="Arial" w:eastAsia="Arial" w:hAnsi="Arial" w:cs="Arial"/>
              </w:rPr>
              <w:t>Storage for images and documents</w:t>
            </w:r>
          </w:p>
        </w:tc>
        <w:tc>
          <w:tcPr>
            <w:tcW w:w="4140" w:type="dxa"/>
          </w:tcPr>
          <w:p w14:paraId="514B3B9E" w14:textId="3C24E867" w:rsidR="00AD0C4B" w:rsidRDefault="00BD78B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78BE">
              <w:rPr>
                <w:rFonts w:ascii="Arial" w:eastAsia="Arial" w:hAnsi="Arial" w:cs="Arial"/>
              </w:rPr>
              <w:t>Local Filesystem, Cloud Storage (AWS S3)</w:t>
            </w:r>
          </w:p>
        </w:tc>
      </w:tr>
      <w:tr w:rsidR="00AD0C4B" w14:paraId="514B3BA4" w14:textId="77777777">
        <w:trPr>
          <w:trHeight w:val="489"/>
        </w:trPr>
        <w:tc>
          <w:tcPr>
            <w:tcW w:w="840" w:type="dxa"/>
          </w:tcPr>
          <w:p w14:paraId="514B3BA0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A1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14B3BA2" w14:textId="1F2883D1" w:rsidR="00AD0C4B" w:rsidRDefault="000F4B2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4B25">
              <w:rPr>
                <w:rFonts w:ascii="Arial" w:eastAsia="Arial" w:hAnsi="Arial" w:cs="Arial"/>
              </w:rPr>
              <w:t>Payment gateway integration</w:t>
            </w:r>
          </w:p>
        </w:tc>
        <w:tc>
          <w:tcPr>
            <w:tcW w:w="4140" w:type="dxa"/>
          </w:tcPr>
          <w:p w14:paraId="514B3BA3" w14:textId="1FED7B84" w:rsidR="00AD0C4B" w:rsidRDefault="00611C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11CFD">
              <w:rPr>
                <w:rFonts w:ascii="Arial" w:eastAsia="Arial" w:hAnsi="Arial" w:cs="Arial"/>
              </w:rPr>
              <w:t>Stripe API</w:t>
            </w:r>
          </w:p>
        </w:tc>
      </w:tr>
      <w:tr w:rsidR="00AD0C4B" w14:paraId="514B3BA9" w14:textId="77777777">
        <w:trPr>
          <w:trHeight w:val="489"/>
        </w:trPr>
        <w:tc>
          <w:tcPr>
            <w:tcW w:w="840" w:type="dxa"/>
          </w:tcPr>
          <w:p w14:paraId="514B3BA5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A6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14B3BA7" w14:textId="1A38F2D3" w:rsidR="00AD0C4B" w:rsidRDefault="007013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13A8">
              <w:rPr>
                <w:rFonts w:ascii="Arial" w:eastAsia="Arial" w:hAnsi="Arial" w:cs="Arial"/>
              </w:rPr>
              <w:t>Email/SMS notification service</w:t>
            </w:r>
          </w:p>
        </w:tc>
        <w:tc>
          <w:tcPr>
            <w:tcW w:w="4140" w:type="dxa"/>
          </w:tcPr>
          <w:p w14:paraId="514B3BA8" w14:textId="4240AAD9" w:rsidR="00AD0C4B" w:rsidRDefault="00611C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11CFD">
              <w:rPr>
                <w:rFonts w:ascii="Arial" w:eastAsia="Arial" w:hAnsi="Arial" w:cs="Arial"/>
              </w:rPr>
              <w:t>SendGrid API, Twilio API</w:t>
            </w:r>
          </w:p>
        </w:tc>
      </w:tr>
      <w:tr w:rsidR="00AD0C4B" w14:paraId="514B3BAE" w14:textId="77777777">
        <w:trPr>
          <w:trHeight w:val="489"/>
        </w:trPr>
        <w:tc>
          <w:tcPr>
            <w:tcW w:w="840" w:type="dxa"/>
          </w:tcPr>
          <w:p w14:paraId="514B3BAA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AB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14B3BAC" w14:textId="4EC8AA49" w:rsidR="00AD0C4B" w:rsidRDefault="007013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13A8">
              <w:rPr>
                <w:rFonts w:ascii="Arial" w:eastAsia="Arial" w:hAnsi="Arial" w:cs="Arial"/>
              </w:rPr>
              <w:t>Recommendation engine for listings (if applicable)</w:t>
            </w:r>
          </w:p>
        </w:tc>
        <w:tc>
          <w:tcPr>
            <w:tcW w:w="4140" w:type="dxa"/>
          </w:tcPr>
          <w:p w14:paraId="514B3BAD" w14:textId="0A010153" w:rsidR="00AD0C4B" w:rsidRDefault="00611C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11CFD">
              <w:rPr>
                <w:rFonts w:ascii="Arial" w:eastAsia="Arial" w:hAnsi="Arial" w:cs="Arial"/>
              </w:rPr>
              <w:t>TensorFlow, Scikit-learn</w:t>
            </w:r>
          </w:p>
        </w:tc>
      </w:tr>
      <w:tr w:rsidR="00AD0C4B" w14:paraId="514B3BB5" w14:textId="77777777">
        <w:trPr>
          <w:trHeight w:val="489"/>
        </w:trPr>
        <w:tc>
          <w:tcPr>
            <w:tcW w:w="840" w:type="dxa"/>
          </w:tcPr>
          <w:p w14:paraId="514B3BAF" w14:textId="77777777" w:rsidR="00AD0C4B" w:rsidRDefault="00AD0C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4B3BB0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4B3BB3" w14:textId="658C591B" w:rsidR="00AD0C4B" w:rsidRDefault="007013A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013A8">
              <w:rPr>
                <w:rFonts w:ascii="Arial" w:eastAsia="Arial" w:hAnsi="Arial" w:cs="Arial"/>
              </w:rPr>
              <w:t>Application deployment on local/cloud systems</w:t>
            </w:r>
          </w:p>
        </w:tc>
        <w:tc>
          <w:tcPr>
            <w:tcW w:w="4140" w:type="dxa"/>
          </w:tcPr>
          <w:p w14:paraId="514B3BB4" w14:textId="6FF22D20" w:rsidR="00AD0C4B" w:rsidRDefault="00611CF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11CFD">
              <w:rPr>
                <w:rFonts w:ascii="Arial" w:eastAsia="Arial" w:hAnsi="Arial" w:cs="Arial"/>
              </w:rPr>
              <w:t>Local Server, Vercel (Client), AWS EC2 (Server), Docker, Kubernetes</w:t>
            </w:r>
          </w:p>
        </w:tc>
      </w:tr>
    </w:tbl>
    <w:p w14:paraId="514B3BB6" w14:textId="77777777" w:rsidR="00AD0C4B" w:rsidRDefault="00AD0C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4B3BB7" w14:textId="77777777" w:rsidR="00AD0C4B" w:rsidRDefault="005E63F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D0C4B" w14:paraId="514B3BBC" w14:textId="77777777">
        <w:trPr>
          <w:trHeight w:val="539"/>
          <w:tblHeader/>
        </w:trPr>
        <w:tc>
          <w:tcPr>
            <w:tcW w:w="826" w:type="dxa"/>
          </w:tcPr>
          <w:p w14:paraId="514B3BB8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14B3BB9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14B3BBA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14B3BBB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D0C4B" w14:paraId="514B3BC1" w14:textId="77777777">
        <w:trPr>
          <w:trHeight w:val="229"/>
        </w:trPr>
        <w:tc>
          <w:tcPr>
            <w:tcW w:w="826" w:type="dxa"/>
          </w:tcPr>
          <w:p w14:paraId="514B3BBD" w14:textId="77777777" w:rsidR="00AD0C4B" w:rsidRDefault="00AD0C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4B3BBE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4B3BBF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14B3BC0" w14:textId="2400DB73" w:rsidR="00AD0C4B" w:rsidRDefault="008E11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1140"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AD0C4B" w14:paraId="514B3BC6" w14:textId="77777777">
        <w:trPr>
          <w:trHeight w:val="229"/>
        </w:trPr>
        <w:tc>
          <w:tcPr>
            <w:tcW w:w="826" w:type="dxa"/>
          </w:tcPr>
          <w:p w14:paraId="514B3BC2" w14:textId="77777777" w:rsidR="00AD0C4B" w:rsidRDefault="00AD0C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4B3BC3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14B3BC4" w14:textId="4B42187F" w:rsidR="00AD0C4B" w:rsidRDefault="00BF4AF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4AF9">
              <w:rPr>
                <w:rFonts w:ascii="Arial" w:eastAsia="Arial" w:hAnsi="Arial" w:cs="Arial"/>
              </w:rPr>
              <w:t>Security/access controls, encryption, firewalls, etc.</w:t>
            </w:r>
          </w:p>
        </w:tc>
        <w:tc>
          <w:tcPr>
            <w:tcW w:w="4097" w:type="dxa"/>
          </w:tcPr>
          <w:p w14:paraId="514B3BC5" w14:textId="531DE3E7" w:rsidR="00AD0C4B" w:rsidRDefault="00D3190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1906">
              <w:rPr>
                <w:rFonts w:ascii="Arial" w:eastAsia="Arial" w:hAnsi="Arial" w:cs="Arial"/>
              </w:rPr>
              <w:t>JWT, bcrypt, HTTPS, OWASP, IAM Controls</w:t>
            </w:r>
          </w:p>
        </w:tc>
      </w:tr>
      <w:tr w:rsidR="00AD0C4B" w14:paraId="514B3BCB" w14:textId="77777777">
        <w:trPr>
          <w:trHeight w:val="229"/>
        </w:trPr>
        <w:tc>
          <w:tcPr>
            <w:tcW w:w="826" w:type="dxa"/>
          </w:tcPr>
          <w:p w14:paraId="514B3BC7" w14:textId="77777777" w:rsidR="00AD0C4B" w:rsidRDefault="00AD0C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4B3BC8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14B3BC9" w14:textId="3BAC119F" w:rsidR="00AD0C4B" w:rsidRDefault="008E11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1140">
              <w:rPr>
                <w:rFonts w:ascii="Arial" w:eastAsia="Arial" w:hAnsi="Arial" w:cs="Arial"/>
              </w:rPr>
              <w:t>Justify scalability (multi-tier, microservices, etc.)</w:t>
            </w:r>
          </w:p>
        </w:tc>
        <w:tc>
          <w:tcPr>
            <w:tcW w:w="4097" w:type="dxa"/>
          </w:tcPr>
          <w:p w14:paraId="514B3BCA" w14:textId="59CB16E3" w:rsidR="00AD0C4B" w:rsidRDefault="00D3190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1906">
              <w:rPr>
                <w:rFonts w:ascii="Arial" w:eastAsia="Arial" w:hAnsi="Arial" w:cs="Arial"/>
              </w:rPr>
              <w:t>REST API, Docker, Kubernetes</w:t>
            </w:r>
          </w:p>
        </w:tc>
      </w:tr>
      <w:tr w:rsidR="00AD0C4B" w14:paraId="514B3BD0" w14:textId="77777777">
        <w:trPr>
          <w:trHeight w:val="229"/>
        </w:trPr>
        <w:tc>
          <w:tcPr>
            <w:tcW w:w="826" w:type="dxa"/>
          </w:tcPr>
          <w:p w14:paraId="514B3BCC" w14:textId="77777777" w:rsidR="00AD0C4B" w:rsidRDefault="00AD0C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4B3BCD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14B3BCE" w14:textId="3316D0CB" w:rsidR="00AD0C4B" w:rsidRDefault="008E11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1140">
              <w:rPr>
                <w:rFonts w:ascii="Arial" w:eastAsia="Arial" w:hAnsi="Arial" w:cs="Arial"/>
              </w:rPr>
              <w:t>Load balancers, distributed servers, cloud deployment</w:t>
            </w:r>
          </w:p>
        </w:tc>
        <w:tc>
          <w:tcPr>
            <w:tcW w:w="4097" w:type="dxa"/>
          </w:tcPr>
          <w:p w14:paraId="514B3BCF" w14:textId="0555EA77" w:rsidR="00AD0C4B" w:rsidRDefault="00D3190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31906">
              <w:rPr>
                <w:rFonts w:ascii="Arial" w:eastAsia="Arial" w:hAnsi="Arial" w:cs="Arial"/>
              </w:rPr>
              <w:t>Nginx, AWS ELB, Vercel, MongoDB Atlas</w:t>
            </w:r>
          </w:p>
        </w:tc>
      </w:tr>
      <w:tr w:rsidR="00AD0C4B" w14:paraId="514B3BD5" w14:textId="77777777">
        <w:trPr>
          <w:trHeight w:val="229"/>
        </w:trPr>
        <w:tc>
          <w:tcPr>
            <w:tcW w:w="826" w:type="dxa"/>
          </w:tcPr>
          <w:p w14:paraId="514B3BD1" w14:textId="77777777" w:rsidR="00AD0C4B" w:rsidRDefault="00AD0C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4B3BD2" w14:textId="77777777" w:rsidR="00AD0C4B" w:rsidRDefault="005E63F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14B3BD3" w14:textId="7853A9CE" w:rsidR="00AD0C4B" w:rsidRDefault="008E11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E1140">
              <w:rPr>
                <w:rFonts w:ascii="Arial" w:eastAsia="Arial" w:hAnsi="Arial" w:cs="Arial"/>
              </w:rPr>
              <w:t>Caching, CDN, request handling, optimization</w:t>
            </w:r>
          </w:p>
        </w:tc>
        <w:tc>
          <w:tcPr>
            <w:tcW w:w="4097" w:type="dxa"/>
          </w:tcPr>
          <w:p w14:paraId="514B3BD4" w14:textId="5541224A" w:rsidR="00AD0C4B" w:rsidRPr="00D31906" w:rsidRDefault="00D31906" w:rsidP="00D31906">
            <w:pPr>
              <w:spacing w:after="240"/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 w:rsidRPr="00D31906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Redis, Cloudflare CDN, MongoDB Indexes</w:t>
            </w:r>
          </w:p>
        </w:tc>
      </w:tr>
    </w:tbl>
    <w:p w14:paraId="514B3BD6" w14:textId="77777777" w:rsidR="00AD0C4B" w:rsidRDefault="00AD0C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4B3BD7" w14:textId="77777777" w:rsidR="00AD0C4B" w:rsidRDefault="00AD0C4B">
      <w:pPr>
        <w:rPr>
          <w:rFonts w:ascii="Arial" w:eastAsia="Arial" w:hAnsi="Arial" w:cs="Arial"/>
          <w:b/>
        </w:rPr>
      </w:pPr>
    </w:p>
    <w:p w14:paraId="514B3BD8" w14:textId="77777777" w:rsidR="00AD0C4B" w:rsidRDefault="005E63F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14B3BD9" w14:textId="77777777" w:rsidR="00AD0C4B" w:rsidRDefault="005E63FC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14B3BDA" w14:textId="77777777" w:rsidR="00AD0C4B" w:rsidRDefault="005E63FC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14B3BDB" w14:textId="77777777" w:rsidR="00AD0C4B" w:rsidRDefault="005E63F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4B3BDC" w14:textId="77777777" w:rsidR="00AD0C4B" w:rsidRDefault="005E63F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14B3BDD" w14:textId="77777777" w:rsidR="00AD0C4B" w:rsidRDefault="005E63F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14B3BDE" w14:textId="77777777" w:rsidR="00AD0C4B" w:rsidRDefault="00AD0C4B">
      <w:pPr>
        <w:rPr>
          <w:rFonts w:ascii="Arial" w:eastAsia="Arial" w:hAnsi="Arial" w:cs="Arial"/>
          <w:b/>
        </w:rPr>
      </w:pPr>
    </w:p>
    <w:p w14:paraId="514B3BDF" w14:textId="77777777" w:rsidR="00AD0C4B" w:rsidRDefault="00AD0C4B">
      <w:pPr>
        <w:rPr>
          <w:rFonts w:ascii="Arial" w:eastAsia="Arial" w:hAnsi="Arial" w:cs="Arial"/>
          <w:b/>
        </w:rPr>
      </w:pPr>
    </w:p>
    <w:p w14:paraId="514B3BE0" w14:textId="77777777" w:rsidR="00AD0C4B" w:rsidRDefault="00AD0C4B">
      <w:pPr>
        <w:rPr>
          <w:rFonts w:ascii="Arial" w:eastAsia="Arial" w:hAnsi="Arial" w:cs="Arial"/>
          <w:b/>
        </w:rPr>
      </w:pPr>
    </w:p>
    <w:sectPr w:rsidR="00AD0C4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F2DF7"/>
    <w:multiLevelType w:val="multilevel"/>
    <w:tmpl w:val="326251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516217"/>
    <w:multiLevelType w:val="multilevel"/>
    <w:tmpl w:val="9982A2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1E22B4E"/>
    <w:multiLevelType w:val="multilevel"/>
    <w:tmpl w:val="051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787548">
    <w:abstractNumId w:val="0"/>
  </w:num>
  <w:num w:numId="2" w16cid:durableId="1781029702">
    <w:abstractNumId w:val="1"/>
  </w:num>
  <w:num w:numId="3" w16cid:durableId="1624186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C4B"/>
    <w:rsid w:val="000F4B25"/>
    <w:rsid w:val="00167FF6"/>
    <w:rsid w:val="001A1CA2"/>
    <w:rsid w:val="002C4B15"/>
    <w:rsid w:val="005106CA"/>
    <w:rsid w:val="00525859"/>
    <w:rsid w:val="00582C46"/>
    <w:rsid w:val="005E63FC"/>
    <w:rsid w:val="00611CFD"/>
    <w:rsid w:val="007013A8"/>
    <w:rsid w:val="00785005"/>
    <w:rsid w:val="008501BF"/>
    <w:rsid w:val="008E1140"/>
    <w:rsid w:val="009322D7"/>
    <w:rsid w:val="00AD0C4B"/>
    <w:rsid w:val="00BD78BE"/>
    <w:rsid w:val="00BF4AF9"/>
    <w:rsid w:val="00D31906"/>
    <w:rsid w:val="00D816CE"/>
    <w:rsid w:val="00F1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B57"/>
  <w15:docId w15:val="{AF12E038-680F-42BE-A905-60C7D51A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17</cp:revision>
  <dcterms:created xsi:type="dcterms:W3CDTF">2022-09-18T16:51:00Z</dcterms:created>
  <dcterms:modified xsi:type="dcterms:W3CDTF">2026-02-28T17:55:00Z</dcterms:modified>
</cp:coreProperties>
</file>