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7DAD8" w14:textId="77777777" w:rsidR="007A2159" w:rsidRDefault="00000000">
      <w:pPr>
        <w:spacing w:after="0"/>
        <w:jc w:val="center"/>
        <w:rPr>
          <w:b/>
          <w:sz w:val="28"/>
          <w:szCs w:val="28"/>
        </w:rPr>
      </w:pPr>
      <w:r>
        <w:rPr>
          <w:b/>
          <w:sz w:val="28"/>
          <w:szCs w:val="28"/>
        </w:rPr>
        <w:t>Ideation Phase</w:t>
      </w:r>
    </w:p>
    <w:p w14:paraId="43E3545B" w14:textId="77777777" w:rsidR="007A2159" w:rsidRDefault="00000000">
      <w:pPr>
        <w:spacing w:after="0"/>
        <w:jc w:val="center"/>
        <w:rPr>
          <w:b/>
          <w:sz w:val="28"/>
          <w:szCs w:val="28"/>
        </w:rPr>
      </w:pPr>
      <w:r>
        <w:rPr>
          <w:b/>
          <w:sz w:val="28"/>
          <w:szCs w:val="28"/>
        </w:rPr>
        <w:t>Empathize &amp; Discover</w:t>
      </w:r>
    </w:p>
    <w:p w14:paraId="0327F044" w14:textId="77777777" w:rsidR="007A2159" w:rsidRDefault="007A215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A2159" w14:paraId="500D7A15" w14:textId="77777777">
        <w:tc>
          <w:tcPr>
            <w:tcW w:w="4508" w:type="dxa"/>
          </w:tcPr>
          <w:p w14:paraId="2E3925F0" w14:textId="77777777" w:rsidR="007A2159" w:rsidRDefault="00000000">
            <w:r>
              <w:t>Date</w:t>
            </w:r>
          </w:p>
        </w:tc>
        <w:tc>
          <w:tcPr>
            <w:tcW w:w="4508" w:type="dxa"/>
          </w:tcPr>
          <w:p w14:paraId="61713BBC" w14:textId="77777777" w:rsidR="007A2159" w:rsidRDefault="00000000">
            <w:r>
              <w:t>31 January 2025</w:t>
            </w:r>
          </w:p>
        </w:tc>
      </w:tr>
      <w:tr w:rsidR="007A2159" w14:paraId="73798AAA" w14:textId="77777777">
        <w:tc>
          <w:tcPr>
            <w:tcW w:w="4508" w:type="dxa"/>
          </w:tcPr>
          <w:p w14:paraId="301148DA" w14:textId="77777777" w:rsidR="007A2159" w:rsidRDefault="00000000">
            <w:r>
              <w:t>Team ID</w:t>
            </w:r>
          </w:p>
        </w:tc>
        <w:tc>
          <w:tcPr>
            <w:tcW w:w="4508" w:type="dxa"/>
          </w:tcPr>
          <w:p w14:paraId="2224A924" w14:textId="42A9D1E5" w:rsidR="007A2159" w:rsidRDefault="001A3665">
            <w:r w:rsidRPr="001A3665">
              <w:t>LTVIP2026TMIDS82253</w:t>
            </w:r>
          </w:p>
        </w:tc>
      </w:tr>
      <w:tr w:rsidR="007A2159" w14:paraId="66DB52BA" w14:textId="77777777">
        <w:tc>
          <w:tcPr>
            <w:tcW w:w="4508" w:type="dxa"/>
          </w:tcPr>
          <w:p w14:paraId="18C98BA1" w14:textId="77777777" w:rsidR="007A2159" w:rsidRDefault="00000000">
            <w:r>
              <w:t>Project Name</w:t>
            </w:r>
          </w:p>
        </w:tc>
        <w:tc>
          <w:tcPr>
            <w:tcW w:w="4508" w:type="dxa"/>
          </w:tcPr>
          <w:p w14:paraId="06FE5A50" w14:textId="1EC35C39" w:rsidR="007A2159" w:rsidRPr="001A3665" w:rsidRDefault="001A3665">
            <w:r w:rsidRPr="001A3665">
              <w:rPr>
                <w:color w:val="2A2A2A"/>
                <w:sz w:val="28"/>
                <w:szCs w:val="28"/>
              </w:rPr>
              <w:t>Deep Learning Fundus Image Analysis for Early Detection of Diabetic Retinopathy</w:t>
            </w:r>
          </w:p>
        </w:tc>
      </w:tr>
      <w:tr w:rsidR="007A2159" w14:paraId="3549DD83" w14:textId="77777777">
        <w:tc>
          <w:tcPr>
            <w:tcW w:w="4508" w:type="dxa"/>
          </w:tcPr>
          <w:p w14:paraId="07019519" w14:textId="77777777" w:rsidR="007A2159" w:rsidRDefault="00000000">
            <w:r>
              <w:t>Maximum Marks</w:t>
            </w:r>
          </w:p>
        </w:tc>
        <w:tc>
          <w:tcPr>
            <w:tcW w:w="4508" w:type="dxa"/>
          </w:tcPr>
          <w:p w14:paraId="62C1864B" w14:textId="77777777" w:rsidR="007A2159" w:rsidRDefault="00000000">
            <w:r>
              <w:t>4 Marks</w:t>
            </w:r>
          </w:p>
        </w:tc>
      </w:tr>
    </w:tbl>
    <w:p w14:paraId="6DC3C480" w14:textId="77777777" w:rsidR="007A2159" w:rsidRDefault="007A2159">
      <w:pPr>
        <w:rPr>
          <w:b/>
          <w:sz w:val="24"/>
          <w:szCs w:val="24"/>
        </w:rPr>
      </w:pPr>
    </w:p>
    <w:p w14:paraId="209381FB" w14:textId="1812B3EF" w:rsidR="001A3665" w:rsidRPr="001A3665" w:rsidRDefault="00000000" w:rsidP="001A3665">
      <w:pPr>
        <w:rPr>
          <w:b/>
          <w:bCs/>
          <w:color w:val="2A2A2A"/>
          <w:sz w:val="24"/>
          <w:szCs w:val="24"/>
        </w:rPr>
      </w:pPr>
      <w:r>
        <w:rPr>
          <w:b/>
          <w:sz w:val="24"/>
          <w:szCs w:val="24"/>
        </w:rPr>
        <w:t>Empathy Map Canvas:</w:t>
      </w:r>
    </w:p>
    <w:p w14:paraId="55EE4F4D" w14:textId="77777777" w:rsidR="001A3665" w:rsidRPr="001A3665" w:rsidRDefault="001A3665" w:rsidP="001A3665">
      <w:pPr>
        <w:jc w:val="both"/>
        <w:rPr>
          <w:b/>
          <w:bCs/>
          <w:color w:val="2A2A2A"/>
          <w:sz w:val="28"/>
          <w:szCs w:val="28"/>
        </w:rPr>
      </w:pPr>
      <w:r w:rsidRPr="001A3665">
        <w:rPr>
          <w:b/>
          <w:bCs/>
          <w:color w:val="2A2A2A"/>
          <w:sz w:val="28"/>
          <w:szCs w:val="28"/>
        </w:rPr>
        <w:t>Project: Deep Learning Fundus Image Analysis for Early Detection of Diabetic Retinopathy</w:t>
      </w:r>
    </w:p>
    <w:p w14:paraId="6B664D0C" w14:textId="77777777" w:rsidR="001A3665" w:rsidRPr="001A3665" w:rsidRDefault="001A3665" w:rsidP="001A3665">
      <w:pPr>
        <w:rPr>
          <w:sz w:val="28"/>
          <w:szCs w:val="28"/>
        </w:rPr>
      </w:pPr>
      <w:r w:rsidRPr="001A3665">
        <w:rPr>
          <w:sz w:val="28"/>
          <w:szCs w:val="28"/>
        </w:rPr>
        <w:t xml:space="preserve">The empathy map is used in this project to understand the needs, challenges, and emotions of healthcare professionals involved in screening diabetic patients for diabetic retinopathy. By </w:t>
      </w:r>
      <w:proofErr w:type="spellStart"/>
      <w:r w:rsidRPr="001A3665">
        <w:rPr>
          <w:sz w:val="28"/>
          <w:szCs w:val="28"/>
        </w:rPr>
        <w:t>analyzing</w:t>
      </w:r>
      <w:proofErr w:type="spellEnd"/>
      <w:r w:rsidRPr="001A3665">
        <w:rPr>
          <w:sz w:val="28"/>
          <w:szCs w:val="28"/>
        </w:rPr>
        <w:t xml:space="preserve"> what doctors </w:t>
      </w:r>
      <w:r w:rsidRPr="001A3665">
        <w:rPr>
          <w:b/>
          <w:bCs/>
          <w:sz w:val="28"/>
          <w:szCs w:val="28"/>
        </w:rPr>
        <w:t>think, feel, see, hear, and do</w:t>
      </w:r>
      <w:r w:rsidRPr="001A3665">
        <w:rPr>
          <w:sz w:val="28"/>
          <w:szCs w:val="28"/>
        </w:rPr>
        <w:t>, the project design is aligned with real-world clinical requirements.</w:t>
      </w:r>
    </w:p>
    <w:p w14:paraId="4EA6A6C4" w14:textId="77777777" w:rsidR="001A3665" w:rsidRPr="001A3665" w:rsidRDefault="001A3665" w:rsidP="001A3665">
      <w:pPr>
        <w:rPr>
          <w:sz w:val="28"/>
          <w:szCs w:val="28"/>
        </w:rPr>
      </w:pPr>
      <w:r w:rsidRPr="001A3665">
        <w:rPr>
          <w:sz w:val="28"/>
          <w:szCs w:val="28"/>
        </w:rPr>
        <w:t>Using the empathy map, we identified key pain points such as time-consuming manual screening, difficulty in detecting early-stage retinal abnormalities, and heavy workload during large-scale screenings. These insights helped in shaping the system requirements, including the need for high accuracy, fast image analysis, and reliable decision support</w:t>
      </w:r>
    </w:p>
    <w:p w14:paraId="4AFC9A84" w14:textId="77777777" w:rsidR="001A3665" w:rsidRPr="001A3665" w:rsidRDefault="001A3665" w:rsidP="001A3665">
      <w:pPr>
        <w:rPr>
          <w:sz w:val="28"/>
          <w:szCs w:val="28"/>
        </w:rPr>
      </w:pPr>
      <w:r w:rsidRPr="001A3665">
        <w:rPr>
          <w:sz w:val="28"/>
          <w:szCs w:val="28"/>
        </w:rPr>
        <w:t>The empathy map also guided the development of a user-friendly interface that presents clear predictions, severity levels, and visual explanations of model decisions. This ensures that the deep learning system effectively supports doctors in early diagnosis, reduces human error, and improves patient outcomes.</w:t>
      </w:r>
    </w:p>
    <w:p w14:paraId="57C09CB5" w14:textId="77777777" w:rsidR="001A3665" w:rsidRPr="001A3665" w:rsidRDefault="001A3665" w:rsidP="001A3665">
      <w:pPr>
        <w:rPr>
          <w:sz w:val="28"/>
          <w:szCs w:val="28"/>
        </w:rPr>
      </w:pPr>
      <w:r w:rsidRPr="001A3665">
        <w:rPr>
          <w:sz w:val="28"/>
          <w:szCs w:val="28"/>
        </w:rPr>
        <w:t xml:space="preserve">Overall, the empathy map ensures that the proposed solution is </w:t>
      </w:r>
      <w:r w:rsidRPr="001A3665">
        <w:rPr>
          <w:b/>
          <w:bCs/>
          <w:sz w:val="28"/>
          <w:szCs w:val="28"/>
        </w:rPr>
        <w:t>user-</w:t>
      </w:r>
      <w:proofErr w:type="spellStart"/>
      <w:r w:rsidRPr="001A3665">
        <w:rPr>
          <w:b/>
          <w:bCs/>
          <w:sz w:val="28"/>
          <w:szCs w:val="28"/>
        </w:rPr>
        <w:t>centered</w:t>
      </w:r>
      <w:proofErr w:type="spellEnd"/>
      <w:r w:rsidRPr="001A3665">
        <w:rPr>
          <w:sz w:val="28"/>
          <w:szCs w:val="28"/>
        </w:rPr>
        <w:t>, addressing both technical and emotional challenges faced by healthcare professionals, thereby increasing trust, usability, and adoption of the system in real clinical environments.</w:t>
      </w:r>
    </w:p>
    <w:p w14:paraId="7B103849" w14:textId="77777777" w:rsidR="001A3665" w:rsidRDefault="001A3665" w:rsidP="001A3665">
      <w:pPr>
        <w:rPr>
          <w:sz w:val="24"/>
          <w:szCs w:val="24"/>
        </w:rPr>
      </w:pPr>
    </w:p>
    <w:p w14:paraId="5F472D21" w14:textId="77777777" w:rsidR="001A3665" w:rsidRPr="001A3665" w:rsidRDefault="001A3665" w:rsidP="001A3665">
      <w:pPr>
        <w:rPr>
          <w:sz w:val="24"/>
          <w:szCs w:val="24"/>
        </w:rPr>
      </w:pPr>
    </w:p>
    <w:p w14:paraId="56E213C2" w14:textId="77777777" w:rsidR="007A2159" w:rsidRDefault="007A2159">
      <w:pPr>
        <w:rPr>
          <w:sz w:val="24"/>
          <w:szCs w:val="24"/>
        </w:rPr>
      </w:pPr>
    </w:p>
    <w:p w14:paraId="7EB12438" w14:textId="208D8EF9" w:rsidR="007A2159" w:rsidRDefault="00000000">
      <w:pPr>
        <w:jc w:val="both"/>
        <w:rPr>
          <w:b/>
          <w:color w:val="2A2A2A"/>
          <w:sz w:val="24"/>
          <w:szCs w:val="24"/>
        </w:rPr>
      </w:pPr>
      <w:r>
        <w:rPr>
          <w:b/>
          <w:color w:val="2A2A2A"/>
          <w:sz w:val="24"/>
          <w:szCs w:val="24"/>
        </w:rPr>
        <w:t xml:space="preserve">Example: </w:t>
      </w:r>
    </w:p>
    <w:p w14:paraId="6E9CC28A" w14:textId="69EC6CC0" w:rsidR="001A3665" w:rsidRDefault="001A3665">
      <w:pPr>
        <w:jc w:val="both"/>
        <w:rPr>
          <w:b/>
          <w:color w:val="2A2A2A"/>
          <w:sz w:val="24"/>
          <w:szCs w:val="24"/>
        </w:rPr>
      </w:pPr>
      <w:r>
        <w:rPr>
          <w:b/>
          <w:noProof/>
          <w:color w:val="2A2A2A"/>
          <w:sz w:val="24"/>
          <w:szCs w:val="24"/>
        </w:rPr>
        <w:lastRenderedPageBreak/>
        <w:drawing>
          <wp:inline distT="0" distB="0" distL="0" distR="0" wp14:anchorId="2E14EB2D" wp14:editId="0075931C">
            <wp:extent cx="5920105" cy="4841220"/>
            <wp:effectExtent l="0" t="0" r="4445" b="0"/>
            <wp:docPr id="125143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37703" name="Picture 1251437703"/>
                    <pic:cNvPicPr/>
                  </pic:nvPicPr>
                  <pic:blipFill>
                    <a:blip r:embed="rId5">
                      <a:extLst>
                        <a:ext uri="{28A0092B-C50C-407E-A947-70E740481C1C}">
                          <a14:useLocalDpi xmlns:a14="http://schemas.microsoft.com/office/drawing/2010/main" val="0"/>
                        </a:ext>
                      </a:extLst>
                    </a:blip>
                    <a:stretch>
                      <a:fillRect/>
                    </a:stretch>
                  </pic:blipFill>
                  <pic:spPr>
                    <a:xfrm>
                      <a:off x="0" y="0"/>
                      <a:ext cx="5928930" cy="4848437"/>
                    </a:xfrm>
                    <a:prstGeom prst="rect">
                      <a:avLst/>
                    </a:prstGeom>
                  </pic:spPr>
                </pic:pic>
              </a:graphicData>
            </a:graphic>
          </wp:inline>
        </w:drawing>
      </w:r>
    </w:p>
    <w:p w14:paraId="5EC78A7D" w14:textId="77777777" w:rsidR="001A3665" w:rsidRDefault="001A3665">
      <w:pPr>
        <w:jc w:val="both"/>
        <w:rPr>
          <w:b/>
          <w:color w:val="2A2A2A"/>
          <w:sz w:val="24"/>
          <w:szCs w:val="24"/>
        </w:rPr>
      </w:pPr>
    </w:p>
    <w:p w14:paraId="570CE5FD" w14:textId="77777777" w:rsidR="001A3665" w:rsidRDefault="001A3665">
      <w:pPr>
        <w:jc w:val="both"/>
        <w:rPr>
          <w:b/>
          <w:color w:val="2A2A2A"/>
          <w:sz w:val="24"/>
          <w:szCs w:val="24"/>
        </w:rPr>
      </w:pPr>
    </w:p>
    <w:p w14:paraId="42CDCC9B" w14:textId="05F11888" w:rsidR="001A3665" w:rsidRDefault="001A3665">
      <w:pPr>
        <w:jc w:val="both"/>
        <w:rPr>
          <w:b/>
          <w:color w:val="2A2A2A"/>
          <w:sz w:val="24"/>
          <w:szCs w:val="24"/>
        </w:rPr>
      </w:pPr>
      <w:r w:rsidRPr="001A3665">
        <w:rPr>
          <w:sz w:val="24"/>
          <w:szCs w:val="24"/>
        </w:rPr>
        <w:drawing>
          <wp:inline distT="0" distB="0" distL="0" distR="0" wp14:anchorId="0D46D9A0" wp14:editId="612A76A3">
            <wp:extent cx="6012180" cy="2910205"/>
            <wp:effectExtent l="0" t="0" r="7620" b="4445"/>
            <wp:docPr id="23294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40758" name=""/>
                    <pic:cNvPicPr/>
                  </pic:nvPicPr>
                  <pic:blipFill>
                    <a:blip r:embed="rId6"/>
                    <a:stretch>
                      <a:fillRect/>
                    </a:stretch>
                  </pic:blipFill>
                  <pic:spPr>
                    <a:xfrm>
                      <a:off x="0" y="0"/>
                      <a:ext cx="6012938" cy="2910572"/>
                    </a:xfrm>
                    <a:prstGeom prst="rect">
                      <a:avLst/>
                    </a:prstGeom>
                  </pic:spPr>
                </pic:pic>
              </a:graphicData>
            </a:graphic>
          </wp:inline>
        </w:drawing>
      </w:r>
    </w:p>
    <w:p w14:paraId="6CC762A1" w14:textId="3914B205" w:rsidR="007A2159" w:rsidRDefault="007A2159">
      <w:pPr>
        <w:rPr>
          <w:sz w:val="24"/>
          <w:szCs w:val="24"/>
        </w:rPr>
      </w:pPr>
    </w:p>
    <w:sectPr w:rsidR="007A215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159"/>
    <w:rsid w:val="001A3665"/>
    <w:rsid w:val="007A2159"/>
    <w:rsid w:val="00A826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76825"/>
  <w15:docId w15:val="{744880CA-53DD-4E1A-A8B6-7F37FD7BD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233</Words>
  <Characters>1333</Characters>
  <Application>Microsoft Office Word</Application>
  <DocSecurity>0</DocSecurity>
  <Lines>11</Lines>
  <Paragraphs>3</Paragraphs>
  <ScaleCrop>false</ScaleCrop>
  <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venkateshkamadi999@outlook.com</cp:lastModifiedBy>
  <cp:revision>2</cp:revision>
  <dcterms:created xsi:type="dcterms:W3CDTF">2022-09-18T16:51:00Z</dcterms:created>
  <dcterms:modified xsi:type="dcterms:W3CDTF">2026-02-19T10:50:00Z</dcterms:modified>
</cp:coreProperties>
</file>