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4499" w14:textId="77777777" w:rsidR="008D2005" w:rsidRDefault="008D2005" w:rsidP="008D2005">
      <w:pPr>
        <w:pStyle w:val="IntenseQuote"/>
      </w:pPr>
      <w:r w:rsidRPr="00210370">
        <w:t>High-Level Architecture for Multi-Tenant Booking Platform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8629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356DB" w14:textId="4BB16457" w:rsidR="0022197B" w:rsidRDefault="0022197B">
          <w:pPr>
            <w:pStyle w:val="TOCHeading"/>
          </w:pPr>
          <w:r>
            <w:t>Contents</w:t>
          </w:r>
        </w:p>
        <w:p w14:paraId="6185CE33" w14:textId="4A8B54C1" w:rsidR="008D2005" w:rsidRDefault="002219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8232" w:history="1">
            <w:r w:rsidR="008D2005" w:rsidRPr="00122E00">
              <w:rPr>
                <w:rStyle w:val="Hyperlink"/>
                <w:noProof/>
              </w:rPr>
              <w:t>1️</w:t>
            </w:r>
            <w:r w:rsidR="008D2005" w:rsidRPr="00122E00">
              <w:rPr>
                <w:rStyle w:val="Hyperlink"/>
                <w:rFonts w:ascii="Segoe UI Symbol" w:hAnsi="Segoe UI Symbol" w:cs="Segoe UI Symbol"/>
                <w:noProof/>
              </w:rPr>
              <w:t xml:space="preserve">. </w:t>
            </w:r>
            <w:r w:rsidR="008D2005" w:rsidRPr="00122E00">
              <w:rPr>
                <w:rStyle w:val="Hyperlink"/>
                <w:noProof/>
              </w:rPr>
              <w:t>Architectural Requirements</w:t>
            </w:r>
            <w:r w:rsidR="008D2005">
              <w:rPr>
                <w:noProof/>
                <w:webHidden/>
              </w:rPr>
              <w:tab/>
            </w:r>
            <w:r w:rsidR="008D2005">
              <w:rPr>
                <w:noProof/>
                <w:webHidden/>
              </w:rPr>
              <w:fldChar w:fldCharType="begin"/>
            </w:r>
            <w:r w:rsidR="008D2005">
              <w:rPr>
                <w:noProof/>
                <w:webHidden/>
              </w:rPr>
              <w:instrText xml:space="preserve"> PAGEREF _Toc190628232 \h </w:instrText>
            </w:r>
            <w:r w:rsidR="008D2005">
              <w:rPr>
                <w:noProof/>
                <w:webHidden/>
              </w:rPr>
            </w:r>
            <w:r w:rsidR="008D2005">
              <w:rPr>
                <w:noProof/>
                <w:webHidden/>
              </w:rPr>
              <w:fldChar w:fldCharType="separate"/>
            </w:r>
            <w:r w:rsidR="008D2005">
              <w:rPr>
                <w:noProof/>
                <w:webHidden/>
              </w:rPr>
              <w:t>1</w:t>
            </w:r>
            <w:r w:rsidR="008D2005">
              <w:rPr>
                <w:noProof/>
                <w:webHidden/>
              </w:rPr>
              <w:fldChar w:fldCharType="end"/>
            </w:r>
          </w:hyperlink>
        </w:p>
        <w:p w14:paraId="654452A4" w14:textId="746411BF" w:rsidR="008D2005" w:rsidRDefault="008D20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628233" w:history="1">
            <w:r w:rsidRPr="00122E00">
              <w:rPr>
                <w:rStyle w:val="Hyperlink"/>
                <w:noProof/>
              </w:rPr>
              <w:t>2. User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4ECC" w14:textId="5FB9FEBB" w:rsidR="008D2005" w:rsidRDefault="008D20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628234" w:history="1">
            <w:r w:rsidRPr="00122E00">
              <w:rPr>
                <w:rStyle w:val="Hyperlink"/>
                <w:noProof/>
              </w:rPr>
              <w:t>3.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AD32" w14:textId="6314247D" w:rsidR="008D2005" w:rsidRDefault="008D20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628235" w:history="1">
            <w:r w:rsidRPr="00122E00">
              <w:rPr>
                <w:rStyle w:val="Hyperlink"/>
                <w:noProof/>
              </w:rPr>
              <w:t>4</w:t>
            </w:r>
            <w:r w:rsidRPr="00122E00">
              <w:rPr>
                <w:rStyle w:val="Hyperlink"/>
                <w:rFonts w:ascii="Segoe UI Symbol" w:hAnsi="Segoe UI Symbol" w:cs="Segoe UI Symbol"/>
                <w:noProof/>
              </w:rPr>
              <w:t xml:space="preserve">. </w:t>
            </w:r>
            <w:r w:rsidRPr="00122E00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1CC5" w14:textId="2D0920E1" w:rsidR="008D2005" w:rsidRDefault="008D20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628236" w:history="1">
            <w:r w:rsidRPr="00122E00">
              <w:rPr>
                <w:rStyle w:val="Hyperlink"/>
                <w:noProof/>
              </w:rPr>
              <w:t>5. Communication / Integration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A7F4" w14:textId="5574ECB1" w:rsidR="008D2005" w:rsidRDefault="008D20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628237" w:history="1">
            <w:r w:rsidRPr="00122E00">
              <w:rPr>
                <w:rStyle w:val="Hyperlink"/>
                <w:noProof/>
              </w:rPr>
              <w:t>6. Technology stack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D41F" w14:textId="0047152F" w:rsidR="0022197B" w:rsidRDefault="0022197B">
          <w:r>
            <w:rPr>
              <w:b/>
              <w:bCs/>
              <w:noProof/>
            </w:rPr>
            <w:fldChar w:fldCharType="end"/>
          </w:r>
        </w:p>
      </w:sdtContent>
    </w:sdt>
    <w:p w14:paraId="31230E86" w14:textId="77777777" w:rsidR="0022197B" w:rsidRDefault="0022197B" w:rsidP="00210370">
      <w:pPr>
        <w:rPr>
          <w:b/>
          <w:bCs/>
        </w:rPr>
      </w:pPr>
    </w:p>
    <w:p w14:paraId="422DBF7E" w14:textId="2C75045D" w:rsidR="00210370" w:rsidRPr="00210370" w:rsidRDefault="00210370" w:rsidP="00D37ECC">
      <w:pPr>
        <w:pStyle w:val="Heading2"/>
      </w:pPr>
      <w:bookmarkStart w:id="0" w:name="_Toc190628232"/>
      <w:r w:rsidRPr="00210370">
        <w:t>1️</w:t>
      </w:r>
      <w:r>
        <w:rPr>
          <w:rFonts w:ascii="Segoe UI Symbol" w:hAnsi="Segoe UI Symbol" w:cs="Segoe UI Symbol"/>
        </w:rPr>
        <w:t xml:space="preserve">. </w:t>
      </w:r>
      <w:r w:rsidRPr="00210370">
        <w:t xml:space="preserve">Architectural </w:t>
      </w:r>
      <w:r w:rsidR="00CD30AE">
        <w:t>Requirements</w:t>
      </w:r>
      <w:bookmarkEnd w:id="0"/>
    </w:p>
    <w:p w14:paraId="70181B63" w14:textId="58FE82DF" w:rsidR="00210370" w:rsidRPr="00210370" w:rsidRDefault="00210370" w:rsidP="00210370">
      <w:pPr>
        <w:numPr>
          <w:ilvl w:val="0"/>
          <w:numId w:val="8"/>
        </w:numPr>
      </w:pPr>
      <w:r w:rsidRPr="00210370">
        <w:rPr>
          <w:b/>
          <w:bCs/>
        </w:rPr>
        <w:t>Multi-</w:t>
      </w:r>
      <w:r w:rsidR="00E81442" w:rsidRPr="00210370">
        <w:rPr>
          <w:b/>
          <w:bCs/>
        </w:rPr>
        <w:t>Tenancy</w:t>
      </w:r>
      <w:r w:rsidR="00E81442">
        <w:rPr>
          <w:b/>
          <w:bCs/>
        </w:rPr>
        <w:t>:</w:t>
      </w:r>
      <w:r w:rsidRPr="00210370">
        <w:t xml:space="preserve"> </w:t>
      </w:r>
      <w:r w:rsidR="0095651B">
        <w:t xml:space="preserve">The solution or platform </w:t>
      </w:r>
      <w:r w:rsidR="00E81442">
        <w:t xml:space="preserve">should </w:t>
      </w:r>
      <w:r w:rsidR="0095651B">
        <w:t xml:space="preserve">support multi-tenancy in terms of service consumption, tenant </w:t>
      </w:r>
      <w:r w:rsidR="00E81442">
        <w:t>specific</w:t>
      </w:r>
      <w:r w:rsidR="0095651B">
        <w:t xml:space="preserve"> features, data isolation.</w:t>
      </w:r>
    </w:p>
    <w:p w14:paraId="67DFA444" w14:textId="0EEE0F8C" w:rsidR="00210370" w:rsidRPr="00210370" w:rsidRDefault="008F6EB4" w:rsidP="00210370">
      <w:pPr>
        <w:numPr>
          <w:ilvl w:val="0"/>
          <w:numId w:val="8"/>
        </w:numPr>
      </w:pPr>
      <w:r>
        <w:rPr>
          <w:b/>
          <w:bCs/>
        </w:rPr>
        <w:t xml:space="preserve">Windows </w:t>
      </w:r>
      <w:r w:rsidR="00210370" w:rsidRPr="00210370">
        <w:rPr>
          <w:b/>
          <w:bCs/>
        </w:rPr>
        <w:t>Platform &amp; Cloud Agnostic:</w:t>
      </w:r>
      <w:r w:rsidR="00210370" w:rsidRPr="00210370">
        <w:t xml:space="preserve"> </w:t>
      </w:r>
      <w:r>
        <w:t xml:space="preserve">Initially target windows on-premises. </w:t>
      </w:r>
      <w:r w:rsidR="00270EEF">
        <w:t>We should</w:t>
      </w:r>
      <w:r>
        <w:t xml:space="preserve"> be able to transfer the workload from </w:t>
      </w:r>
      <w:proofErr w:type="gramStart"/>
      <w:r>
        <w:t>on-premise</w:t>
      </w:r>
      <w:proofErr w:type="gramEnd"/>
      <w:r>
        <w:t xml:space="preserve"> to other cloud providers.</w:t>
      </w:r>
    </w:p>
    <w:p w14:paraId="09ADB5EC" w14:textId="65BBCDC1" w:rsidR="00210370" w:rsidRPr="00210370" w:rsidRDefault="00210370" w:rsidP="00210370">
      <w:pPr>
        <w:numPr>
          <w:ilvl w:val="0"/>
          <w:numId w:val="8"/>
        </w:numPr>
      </w:pPr>
      <w:r w:rsidRPr="00210370">
        <w:rPr>
          <w:b/>
          <w:bCs/>
        </w:rPr>
        <w:t>Scalable &amp; Performant:</w:t>
      </w:r>
      <w:r w:rsidRPr="00210370">
        <w:t xml:space="preserve"> </w:t>
      </w:r>
      <w:r w:rsidR="008F6EB4">
        <w:t xml:space="preserve">Requires service to the scalable and performant for regional and global expansion and support unpredictable traffic. </w:t>
      </w:r>
    </w:p>
    <w:p w14:paraId="5D52EAB2" w14:textId="77777777" w:rsidR="00270EEF" w:rsidRDefault="00210370" w:rsidP="00FD7922">
      <w:pPr>
        <w:numPr>
          <w:ilvl w:val="0"/>
          <w:numId w:val="8"/>
        </w:numPr>
      </w:pPr>
      <w:r w:rsidRPr="008F6EB4">
        <w:rPr>
          <w:b/>
          <w:bCs/>
        </w:rPr>
        <w:t>Security &amp; Compliance:</w:t>
      </w:r>
      <w:r w:rsidRPr="00210370">
        <w:t xml:space="preserve"> </w:t>
      </w:r>
    </w:p>
    <w:p w14:paraId="6B17DB57" w14:textId="77777777" w:rsidR="004C58CB" w:rsidRPr="00210370" w:rsidRDefault="004C58CB" w:rsidP="004C58CB">
      <w:pPr>
        <w:numPr>
          <w:ilvl w:val="1"/>
          <w:numId w:val="8"/>
        </w:numPr>
        <w:spacing w:after="0" w:line="276" w:lineRule="auto"/>
      </w:pPr>
      <w:r w:rsidRPr="00210370">
        <w:rPr>
          <w:b/>
          <w:bCs/>
        </w:rPr>
        <w:t>Data Protection</w:t>
      </w:r>
      <w:r w:rsidRPr="00210370">
        <w:t>: Encryption at rest and in transit</w:t>
      </w:r>
    </w:p>
    <w:p w14:paraId="0D4692BE" w14:textId="77777777" w:rsidR="004C58CB" w:rsidRPr="00210370" w:rsidRDefault="004C58CB" w:rsidP="004C58CB">
      <w:pPr>
        <w:numPr>
          <w:ilvl w:val="1"/>
          <w:numId w:val="8"/>
        </w:numPr>
        <w:spacing w:after="0" w:line="276" w:lineRule="auto"/>
      </w:pPr>
      <w:r w:rsidRPr="00210370">
        <w:rPr>
          <w:b/>
          <w:bCs/>
        </w:rPr>
        <w:t>Compliance with Regional Laws</w:t>
      </w:r>
      <w:r w:rsidRPr="00210370">
        <w:t>: GDPR, CCPA, PCI-DSS for payments</w:t>
      </w:r>
    </w:p>
    <w:p w14:paraId="6778397F" w14:textId="6A112AD4" w:rsidR="004C58CB" w:rsidRPr="00210370" w:rsidRDefault="004C58CB" w:rsidP="004C58CB">
      <w:pPr>
        <w:numPr>
          <w:ilvl w:val="1"/>
          <w:numId w:val="8"/>
        </w:numPr>
        <w:spacing w:after="0" w:line="276" w:lineRule="auto"/>
      </w:pPr>
      <w:r w:rsidRPr="00210370">
        <w:rPr>
          <w:b/>
          <w:bCs/>
        </w:rPr>
        <w:t>Audit</w:t>
      </w:r>
      <w:r>
        <w:rPr>
          <w:b/>
          <w:bCs/>
        </w:rPr>
        <w:t>:</w:t>
      </w:r>
      <w:r w:rsidRPr="00210370">
        <w:rPr>
          <w:b/>
          <w:bCs/>
        </w:rPr>
        <w:t xml:space="preserve"> Logging &amp; Monitoring</w:t>
      </w:r>
      <w:r w:rsidRPr="00210370">
        <w:t xml:space="preserve"> for threat detection</w:t>
      </w:r>
    </w:p>
    <w:p w14:paraId="7F54FDFD" w14:textId="1F9F39B6" w:rsidR="00270EEF" w:rsidRDefault="00270EEF" w:rsidP="004C58CB">
      <w:pPr>
        <w:numPr>
          <w:ilvl w:val="1"/>
          <w:numId w:val="8"/>
        </w:numPr>
        <w:spacing w:after="0" w:line="276" w:lineRule="auto"/>
      </w:pPr>
      <w:r w:rsidRPr="004C58CB">
        <w:rPr>
          <w:b/>
          <w:bCs/>
        </w:rPr>
        <w:t>Application</w:t>
      </w:r>
      <w:r w:rsidR="00CD30AE" w:rsidRPr="004C58CB">
        <w:rPr>
          <w:b/>
          <w:bCs/>
        </w:rPr>
        <w:t>:</w:t>
      </w:r>
      <w:r w:rsidR="00CD30AE">
        <w:t xml:space="preserve"> Application needs to be secure to different OWSAP vulnerabilities.</w:t>
      </w:r>
    </w:p>
    <w:p w14:paraId="1D289536" w14:textId="73A18B22" w:rsidR="00270EEF" w:rsidRDefault="00270EEF" w:rsidP="004C58CB">
      <w:pPr>
        <w:numPr>
          <w:ilvl w:val="1"/>
          <w:numId w:val="8"/>
        </w:numPr>
        <w:spacing w:after="0" w:line="276" w:lineRule="auto"/>
      </w:pPr>
      <w:r w:rsidRPr="004C58CB">
        <w:rPr>
          <w:b/>
          <w:bCs/>
        </w:rPr>
        <w:t>Network</w:t>
      </w:r>
      <w:r w:rsidR="00CD30AE" w:rsidRPr="004C58CB">
        <w:rPr>
          <w:b/>
          <w:bCs/>
        </w:rPr>
        <w:t>:</w:t>
      </w:r>
      <w:r w:rsidR="00CD30AE">
        <w:t xml:space="preserve"> system components must be within a private network and only required public access must be exposed.</w:t>
      </w:r>
    </w:p>
    <w:p w14:paraId="2DA141FD" w14:textId="77EC15CD" w:rsidR="00270EEF" w:rsidRDefault="00270EEF" w:rsidP="004C58CB">
      <w:pPr>
        <w:numPr>
          <w:ilvl w:val="1"/>
          <w:numId w:val="8"/>
        </w:numPr>
        <w:spacing w:after="0" w:line="276" w:lineRule="auto"/>
      </w:pPr>
      <w:r w:rsidRPr="004C58CB">
        <w:rPr>
          <w:b/>
          <w:bCs/>
        </w:rPr>
        <w:t>Access</w:t>
      </w:r>
      <w:r w:rsidR="00CD30AE" w:rsidRPr="004C58CB">
        <w:rPr>
          <w:b/>
          <w:bCs/>
        </w:rPr>
        <w:t>:</w:t>
      </w:r>
      <w:r w:rsidR="00CD30AE">
        <w:t xml:space="preserve"> User and services mush have only necessary access to execute actions based on roles and permissions.</w:t>
      </w:r>
    </w:p>
    <w:p w14:paraId="29A9458B" w14:textId="79E8B861" w:rsidR="00D37ECC" w:rsidRPr="00D37ECC" w:rsidRDefault="00716C05" w:rsidP="00647D08">
      <w:pPr>
        <w:pStyle w:val="Heading2"/>
      </w:pPr>
      <w:bookmarkStart w:id="1" w:name="_Toc190628233"/>
      <w:r w:rsidRPr="00D37ECC">
        <w:t xml:space="preserve">2. </w:t>
      </w:r>
      <w:r w:rsidR="00D37ECC" w:rsidRPr="00D37ECC">
        <w:t>User Categories</w:t>
      </w:r>
      <w:bookmarkEnd w:id="1"/>
    </w:p>
    <w:p w14:paraId="4D14B4C3" w14:textId="77777777" w:rsidR="00647D08" w:rsidRDefault="00D37ECC" w:rsidP="00647D08">
      <w:pPr>
        <w:pStyle w:val="ListParagraph"/>
        <w:numPr>
          <w:ilvl w:val="0"/>
          <w:numId w:val="21"/>
        </w:numPr>
      </w:pPr>
      <w:r w:rsidRPr="00647D08">
        <w:rPr>
          <w:b/>
          <w:bCs/>
        </w:rPr>
        <w:t>Movie Goers (End Users)</w:t>
      </w:r>
      <w:r w:rsidR="00647D08" w:rsidRPr="00647D08">
        <w:rPr>
          <w:b/>
          <w:bCs/>
        </w:rPr>
        <w:t xml:space="preserve"> - </w:t>
      </w:r>
      <w:r w:rsidRPr="00D37ECC">
        <w:t>Individuals who use the platform to browse, book, and manage movie tickets and related purchases.</w:t>
      </w:r>
      <w:r w:rsidR="00647D08">
        <w:t xml:space="preserve"> These users should be able to </w:t>
      </w:r>
      <w:r w:rsidRPr="00D37ECC">
        <w:t>Register, browse movies, book tickets, and purchase eatables via a web browser</w:t>
      </w:r>
      <w:r w:rsidR="00647D08">
        <w:t xml:space="preserve"> and mobile devices.</w:t>
      </w:r>
    </w:p>
    <w:p w14:paraId="1462A642" w14:textId="77777777" w:rsidR="00647D08" w:rsidRDefault="00647D08" w:rsidP="00647D08">
      <w:pPr>
        <w:pStyle w:val="ListParagraph"/>
      </w:pPr>
    </w:p>
    <w:p w14:paraId="0D527DA7" w14:textId="37AE36F2" w:rsidR="00D37ECC" w:rsidRPr="00D37ECC" w:rsidRDefault="00D37ECC" w:rsidP="00647D08">
      <w:pPr>
        <w:pStyle w:val="ListParagraph"/>
        <w:numPr>
          <w:ilvl w:val="0"/>
          <w:numId w:val="21"/>
        </w:numPr>
      </w:pPr>
      <w:r w:rsidRPr="00647D08">
        <w:rPr>
          <w:b/>
          <w:bCs/>
        </w:rPr>
        <w:lastRenderedPageBreak/>
        <w:t>Movie Managers (Administrators)</w:t>
      </w:r>
      <w:r w:rsidR="00647D08" w:rsidRPr="00647D08">
        <w:rPr>
          <w:b/>
          <w:bCs/>
        </w:rPr>
        <w:t xml:space="preserve"> </w:t>
      </w:r>
      <w:r w:rsidRPr="00D37ECC">
        <w:t>Personnel responsible for managing movies, schedules, seating, and inventory.</w:t>
      </w:r>
      <w:r w:rsidR="00647D08">
        <w:t xml:space="preserve"> These users should be able to </w:t>
      </w:r>
      <w:r w:rsidRPr="00D37ECC">
        <w:t>Manage movie listings, show schedules, and seat availability.</w:t>
      </w:r>
      <w:r w:rsidR="00647D08">
        <w:t xml:space="preserve"> </w:t>
      </w:r>
      <w:r w:rsidRPr="00D37ECC">
        <w:t>Oversee eatables inventory and pricing.</w:t>
      </w:r>
      <w:r w:rsidR="00647D08">
        <w:t xml:space="preserve"> </w:t>
      </w:r>
      <w:r w:rsidRPr="00D37ECC">
        <w:t>Administer overall operational aspects of the movie theater.</w:t>
      </w:r>
      <w:r w:rsidR="00647D08">
        <w:t xml:space="preserve">  The operations should b</w:t>
      </w:r>
      <w:r w:rsidR="00672E8D">
        <w:t>e performed only when they connect to the organization’s private network.</w:t>
      </w:r>
    </w:p>
    <w:p w14:paraId="108F68DE" w14:textId="77777777" w:rsidR="00D37ECC" w:rsidRPr="00D37ECC" w:rsidRDefault="00D37ECC" w:rsidP="00647D08"/>
    <w:p w14:paraId="03B8B4E7" w14:textId="1A15D16E" w:rsidR="00210370" w:rsidRPr="00672E8D" w:rsidRDefault="00716C05" w:rsidP="00672E8D">
      <w:pPr>
        <w:pStyle w:val="Heading2"/>
      </w:pPr>
      <w:bookmarkStart w:id="2" w:name="_Toc190628234"/>
      <w:r w:rsidRPr="00672E8D">
        <w:t>3</w:t>
      </w:r>
      <w:r w:rsidR="00210370" w:rsidRPr="00672E8D">
        <w:t xml:space="preserve">. </w:t>
      </w:r>
      <w:r w:rsidR="00672E8D" w:rsidRPr="00672E8D">
        <w:t>Features</w:t>
      </w:r>
      <w:bookmarkEnd w:id="2"/>
    </w:p>
    <w:p w14:paraId="4BB45E38" w14:textId="2C5B1CE1" w:rsidR="00672E8D" w:rsidRDefault="00672E8D" w:rsidP="00210370">
      <w:r>
        <w:t>The following features need to be modular, so that they can be deployed and scaled separately, they can evolve separately.</w:t>
      </w:r>
    </w:p>
    <w:p w14:paraId="6000AB94" w14:textId="7143A8EC" w:rsidR="00210370" w:rsidRDefault="00210370" w:rsidP="00210370">
      <w:r w:rsidRPr="00210370">
        <w:t>To keep the system maintainable while allowing future microservices transition, we merged 7 services into 5.</w:t>
      </w:r>
    </w:p>
    <w:p w14:paraId="6C46FB0E" w14:textId="77777777" w:rsidR="00432C64" w:rsidRPr="00210370" w:rsidRDefault="00432C64" w:rsidP="0021037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6467"/>
      </w:tblGrid>
      <w:tr w:rsidR="00594130" w:rsidRPr="00210370" w14:paraId="5219A402" w14:textId="77777777" w:rsidTr="00210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264F" w14:textId="64A5E29F" w:rsidR="00210370" w:rsidRPr="00210370" w:rsidRDefault="00672E8D" w:rsidP="00210370">
            <w:pPr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  <w:r w:rsidR="00432C64">
              <w:rPr>
                <w:b/>
                <w:bCs/>
              </w:rPr>
              <w:t>/Modules</w:t>
            </w:r>
          </w:p>
        </w:tc>
        <w:tc>
          <w:tcPr>
            <w:tcW w:w="0" w:type="auto"/>
            <w:vAlign w:val="center"/>
            <w:hideMark/>
          </w:tcPr>
          <w:p w14:paraId="1DA15A80" w14:textId="77777777" w:rsidR="00210370" w:rsidRPr="00210370" w:rsidRDefault="00210370" w:rsidP="00210370">
            <w:pPr>
              <w:rPr>
                <w:b/>
                <w:bCs/>
              </w:rPr>
            </w:pPr>
            <w:r w:rsidRPr="00210370">
              <w:rPr>
                <w:b/>
                <w:bCs/>
              </w:rPr>
              <w:t>Responsibilities</w:t>
            </w:r>
          </w:p>
        </w:tc>
      </w:tr>
      <w:tr w:rsidR="00594130" w:rsidRPr="00210370" w14:paraId="5D217AE0" w14:textId="77777777" w:rsidTr="00210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D3D1" w14:textId="0CD5EAD3" w:rsidR="00210370" w:rsidRPr="00487685" w:rsidRDefault="00210370" w:rsidP="00210370">
            <w:r w:rsidRPr="00487685">
              <w:t xml:space="preserve">User </w:t>
            </w:r>
            <w:r w:rsidR="00672E8D" w:rsidRPr="00487685"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68BD2C4" w14:textId="6FFC1A1E" w:rsidR="00210370" w:rsidRPr="00210370" w:rsidRDefault="00E01F88" w:rsidP="00210370">
            <w:r>
              <w:t>Registration, login, preferences, settings.</w:t>
            </w:r>
          </w:p>
        </w:tc>
      </w:tr>
      <w:tr w:rsidR="00432C64" w:rsidRPr="00210370" w14:paraId="2AEFB48D" w14:textId="77777777" w:rsidTr="00210370">
        <w:trPr>
          <w:tblCellSpacing w:w="15" w:type="dxa"/>
        </w:trPr>
        <w:tc>
          <w:tcPr>
            <w:tcW w:w="0" w:type="auto"/>
            <w:vAlign w:val="center"/>
          </w:tcPr>
          <w:p w14:paraId="7D5004AC" w14:textId="7E7DF822" w:rsidR="00432C64" w:rsidRPr="00487685" w:rsidRDefault="00432C64" w:rsidP="00210370">
            <w:r w:rsidRPr="00487685">
              <w:t xml:space="preserve">Identity </w:t>
            </w:r>
            <w:r w:rsidR="00594130" w:rsidRPr="00487685">
              <w:t xml:space="preserve">and access </w:t>
            </w:r>
            <w:r w:rsidRPr="00487685">
              <w:t>management</w:t>
            </w:r>
          </w:p>
        </w:tc>
        <w:tc>
          <w:tcPr>
            <w:tcW w:w="0" w:type="auto"/>
            <w:vAlign w:val="center"/>
          </w:tcPr>
          <w:p w14:paraId="01D030E0" w14:textId="41A538DF" w:rsidR="00432C64" w:rsidRDefault="006973B8" w:rsidP="00210370">
            <w:r>
              <w:t>A</w:t>
            </w:r>
            <w:r w:rsidR="00E01F88">
              <w:t>uthentication</w:t>
            </w:r>
            <w:r>
              <w:t xml:space="preserve"> and </w:t>
            </w:r>
            <w:r w:rsidR="00E01F88">
              <w:t>authorization</w:t>
            </w:r>
            <w:r>
              <w:t>, Access control, User management, groups</w:t>
            </w:r>
          </w:p>
        </w:tc>
      </w:tr>
      <w:tr w:rsidR="00594130" w:rsidRPr="00210370" w14:paraId="74C83CB6" w14:textId="77777777" w:rsidTr="00210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BCC3" w14:textId="1A6E9624" w:rsidR="00210370" w:rsidRPr="00487685" w:rsidRDefault="00210370" w:rsidP="00210370">
            <w:r w:rsidRPr="00487685">
              <w:t>Booking</w:t>
            </w:r>
          </w:p>
        </w:tc>
        <w:tc>
          <w:tcPr>
            <w:tcW w:w="0" w:type="auto"/>
            <w:vAlign w:val="center"/>
            <w:hideMark/>
          </w:tcPr>
          <w:p w14:paraId="3B1D796E" w14:textId="75CCA08F" w:rsidR="00210370" w:rsidRPr="00210370" w:rsidRDefault="00210370" w:rsidP="00210370">
            <w:r w:rsidRPr="00210370">
              <w:t>Seat reservations</w:t>
            </w:r>
            <w:r w:rsidR="00946361">
              <w:t xml:space="preserve"> and booking</w:t>
            </w:r>
            <w:r w:rsidRPr="00210370">
              <w:t xml:space="preserve"> </w:t>
            </w:r>
          </w:p>
        </w:tc>
      </w:tr>
      <w:tr w:rsidR="00432C64" w:rsidRPr="00210370" w14:paraId="5B2C7D30" w14:textId="77777777" w:rsidTr="00210370">
        <w:trPr>
          <w:tblCellSpacing w:w="15" w:type="dxa"/>
        </w:trPr>
        <w:tc>
          <w:tcPr>
            <w:tcW w:w="0" w:type="auto"/>
            <w:vAlign w:val="center"/>
          </w:tcPr>
          <w:p w14:paraId="082B22C4" w14:textId="34C982B2" w:rsidR="00432C64" w:rsidRPr="00487685" w:rsidRDefault="00432C64" w:rsidP="00210370">
            <w:r w:rsidRPr="00487685">
              <w:t>Payments</w:t>
            </w:r>
          </w:p>
        </w:tc>
        <w:tc>
          <w:tcPr>
            <w:tcW w:w="0" w:type="auto"/>
            <w:vAlign w:val="center"/>
          </w:tcPr>
          <w:p w14:paraId="79E1815B" w14:textId="25E02BF9" w:rsidR="00432C64" w:rsidRPr="00210370" w:rsidRDefault="00594130" w:rsidP="00210370">
            <w:proofErr w:type="gramStart"/>
            <w:r>
              <w:t>P</w:t>
            </w:r>
            <w:r w:rsidR="00432C64" w:rsidRPr="00210370">
              <w:t>ayments</w:t>
            </w:r>
            <w:proofErr w:type="gramEnd"/>
            <w:r w:rsidR="00432C64" w:rsidRPr="00210370">
              <w:t xml:space="preserve"> processing</w:t>
            </w:r>
            <w:r w:rsidR="00E01F88">
              <w:t>, multiple payment provide support</w:t>
            </w:r>
          </w:p>
        </w:tc>
      </w:tr>
      <w:tr w:rsidR="00594130" w:rsidRPr="00210370" w14:paraId="6F78B339" w14:textId="77777777" w:rsidTr="00210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E0475" w14:textId="7F5106EA" w:rsidR="00210370" w:rsidRPr="00487685" w:rsidRDefault="002837AA" w:rsidP="00210370">
            <w:r w:rsidRPr="00487685">
              <w:t>Movie</w:t>
            </w:r>
            <w:r w:rsidR="00210370" w:rsidRPr="00487685">
              <w:t xml:space="preserve"> </w:t>
            </w:r>
            <w:r w:rsidRPr="00487685">
              <w:t xml:space="preserve">Management </w:t>
            </w:r>
          </w:p>
        </w:tc>
        <w:tc>
          <w:tcPr>
            <w:tcW w:w="0" w:type="auto"/>
            <w:vAlign w:val="center"/>
            <w:hideMark/>
          </w:tcPr>
          <w:p w14:paraId="3A8DDD89" w14:textId="77777777" w:rsidR="00210370" w:rsidRPr="00210370" w:rsidRDefault="00210370" w:rsidP="00210370">
            <w:r w:rsidRPr="00210370">
              <w:t>Movie/show schedules, seat availability, eatables inventory</w:t>
            </w:r>
          </w:p>
        </w:tc>
      </w:tr>
      <w:tr w:rsidR="00594130" w:rsidRPr="00210370" w14:paraId="32B157D6" w14:textId="77777777" w:rsidTr="00210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857A" w14:textId="5E4E0142" w:rsidR="00210370" w:rsidRPr="00487685" w:rsidRDefault="00210370" w:rsidP="00210370">
            <w:r w:rsidRPr="00487685"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518D3EDC" w14:textId="7193339D" w:rsidR="00210370" w:rsidRPr="00210370" w:rsidRDefault="00946361" w:rsidP="00210370">
            <w:r>
              <w:t xml:space="preserve">Movie tickets, offers, promotions, Booking confirmation and cancellation. </w:t>
            </w:r>
            <w:r w:rsidR="00210370" w:rsidRPr="00210370">
              <w:t>Emails, SMS</w:t>
            </w:r>
          </w:p>
        </w:tc>
      </w:tr>
      <w:tr w:rsidR="00594130" w:rsidRPr="00210370" w14:paraId="5D399A9C" w14:textId="77777777" w:rsidTr="00210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38562" w14:textId="170CB90D" w:rsidR="00210370" w:rsidRPr="00487685" w:rsidRDefault="00210370" w:rsidP="00210370">
            <w:r w:rsidRPr="00487685">
              <w:t xml:space="preserve">Reporting &amp; </w:t>
            </w:r>
            <w:r w:rsidR="002837AA" w:rsidRPr="00487685">
              <w:t>Analytics</w:t>
            </w:r>
          </w:p>
        </w:tc>
        <w:tc>
          <w:tcPr>
            <w:tcW w:w="0" w:type="auto"/>
            <w:vAlign w:val="center"/>
            <w:hideMark/>
          </w:tcPr>
          <w:p w14:paraId="48A0D5DF" w14:textId="77777777" w:rsidR="00210370" w:rsidRPr="00210370" w:rsidRDefault="00210370" w:rsidP="00210370">
            <w:r w:rsidRPr="00210370">
              <w:t>Business analytics, performance tracking</w:t>
            </w:r>
          </w:p>
        </w:tc>
      </w:tr>
    </w:tbl>
    <w:p w14:paraId="07309E90" w14:textId="77777777" w:rsidR="00946361" w:rsidRDefault="00946361" w:rsidP="00210370">
      <w:pPr>
        <w:rPr>
          <w:b/>
          <w:bCs/>
        </w:rPr>
      </w:pPr>
    </w:p>
    <w:p w14:paraId="3AECBD2A" w14:textId="77777777" w:rsidR="00487685" w:rsidRDefault="00487685" w:rsidP="00210370">
      <w:pPr>
        <w:rPr>
          <w:b/>
          <w:bCs/>
        </w:rPr>
      </w:pPr>
    </w:p>
    <w:p w14:paraId="538B2DAE" w14:textId="4BABBA81" w:rsidR="00487685" w:rsidRDefault="00487685" w:rsidP="0021037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8768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4. User Interface</w:t>
      </w:r>
    </w:p>
    <w:p w14:paraId="4133E0BD" w14:textId="2DDCD568" w:rsidR="00F63916" w:rsidRPr="00487685" w:rsidRDefault="00F63916" w:rsidP="00F63916">
      <w:r>
        <w:t xml:space="preserve">We need different types of user interface based on the type of user base and the level of security and preferences.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6827"/>
        <w:gridCol w:w="1274"/>
      </w:tblGrid>
      <w:tr w:rsidR="00487685" w:rsidRPr="00210370" w14:paraId="48D3E994" w14:textId="1BE7CE63" w:rsidTr="00487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32F20" w14:textId="39DC5526" w:rsidR="00487685" w:rsidRPr="00210370" w:rsidRDefault="00487685" w:rsidP="00BE21AE">
            <w:pPr>
              <w:rPr>
                <w:b/>
                <w:bCs/>
              </w:rPr>
            </w:pPr>
            <w:r>
              <w:rPr>
                <w:b/>
                <w:bCs/>
              </w:rPr>
              <w:t>UI stack</w:t>
            </w:r>
          </w:p>
        </w:tc>
        <w:tc>
          <w:tcPr>
            <w:tcW w:w="0" w:type="auto"/>
            <w:vAlign w:val="center"/>
            <w:hideMark/>
          </w:tcPr>
          <w:p w14:paraId="01C39FBE" w14:textId="1C57BEDA" w:rsidR="00487685" w:rsidRPr="00210370" w:rsidRDefault="00487685" w:rsidP="00BE21AE">
            <w:pPr>
              <w:rPr>
                <w:b/>
                <w:bCs/>
              </w:rPr>
            </w:pPr>
            <w:r>
              <w:rPr>
                <w:b/>
                <w:bCs/>
              </w:rPr>
              <w:t>User base</w:t>
            </w:r>
          </w:p>
        </w:tc>
        <w:tc>
          <w:tcPr>
            <w:tcW w:w="0" w:type="auto"/>
          </w:tcPr>
          <w:p w14:paraId="26E55ED8" w14:textId="41A2ABFA" w:rsidR="00487685" w:rsidRDefault="00487685" w:rsidP="00BE21AE">
            <w:pPr>
              <w:rPr>
                <w:b/>
                <w:bCs/>
              </w:rPr>
            </w:pPr>
            <w:r>
              <w:rPr>
                <w:b/>
                <w:bCs/>
              </w:rPr>
              <w:t>Tech stack</w:t>
            </w:r>
          </w:p>
        </w:tc>
      </w:tr>
      <w:tr w:rsidR="00487685" w:rsidRPr="00210370" w14:paraId="3AD2A161" w14:textId="487444C2" w:rsidTr="00487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BD65" w14:textId="0FAAD54A" w:rsidR="00487685" w:rsidRPr="00487685" w:rsidRDefault="00487685" w:rsidP="00BE21AE">
            <w:r>
              <w:lastRenderedPageBreak/>
              <w:t>Web based UI</w:t>
            </w:r>
          </w:p>
        </w:tc>
        <w:tc>
          <w:tcPr>
            <w:tcW w:w="0" w:type="auto"/>
            <w:vAlign w:val="center"/>
            <w:hideMark/>
          </w:tcPr>
          <w:p w14:paraId="24D28204" w14:textId="05C9C56A" w:rsidR="00487685" w:rsidRPr="00210370" w:rsidRDefault="00487685" w:rsidP="00BE21AE">
            <w:r>
              <w:t xml:space="preserve">Movie goers- preferring browser-based application </w:t>
            </w:r>
          </w:p>
        </w:tc>
        <w:tc>
          <w:tcPr>
            <w:tcW w:w="0" w:type="auto"/>
          </w:tcPr>
          <w:p w14:paraId="2F7E9A79" w14:textId="7433C45B" w:rsidR="00487685" w:rsidRDefault="00487685" w:rsidP="00BE21AE">
            <w:r>
              <w:t>Angular / react</w:t>
            </w:r>
          </w:p>
        </w:tc>
      </w:tr>
      <w:tr w:rsidR="00487685" w14:paraId="601865D3" w14:textId="26F8DF30" w:rsidTr="00487685">
        <w:trPr>
          <w:tblCellSpacing w:w="15" w:type="dxa"/>
        </w:trPr>
        <w:tc>
          <w:tcPr>
            <w:tcW w:w="0" w:type="auto"/>
            <w:vAlign w:val="center"/>
          </w:tcPr>
          <w:p w14:paraId="3D85DC7B" w14:textId="55155258" w:rsidR="00487685" w:rsidRPr="00487685" w:rsidRDefault="00487685" w:rsidP="00BE21AE">
            <w:r>
              <w:t>Mobile App</w:t>
            </w:r>
          </w:p>
        </w:tc>
        <w:tc>
          <w:tcPr>
            <w:tcW w:w="0" w:type="auto"/>
            <w:vAlign w:val="center"/>
          </w:tcPr>
          <w:p w14:paraId="53683725" w14:textId="0480B140" w:rsidR="00487685" w:rsidRDefault="00487685" w:rsidP="00BE21AE">
            <w:r>
              <w:t>Movie goes - preferring low latency and custom features</w:t>
            </w:r>
          </w:p>
        </w:tc>
        <w:tc>
          <w:tcPr>
            <w:tcW w:w="0" w:type="auto"/>
          </w:tcPr>
          <w:p w14:paraId="3496F600" w14:textId="5F510F02" w:rsidR="00487685" w:rsidRDefault="00487685" w:rsidP="00BE21AE">
            <w:r>
              <w:t>.Net MAUI</w:t>
            </w:r>
          </w:p>
        </w:tc>
      </w:tr>
      <w:tr w:rsidR="00487685" w:rsidRPr="00210370" w14:paraId="71468C02" w14:textId="1E68355E" w:rsidTr="00487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3243" w14:textId="14F6A415" w:rsidR="00487685" w:rsidRPr="00487685" w:rsidRDefault="00487685" w:rsidP="00BE21AE">
            <w:r>
              <w:t>Desktop app</w:t>
            </w:r>
          </w:p>
        </w:tc>
        <w:tc>
          <w:tcPr>
            <w:tcW w:w="0" w:type="auto"/>
            <w:vAlign w:val="center"/>
            <w:hideMark/>
          </w:tcPr>
          <w:p w14:paraId="661FE950" w14:textId="3CE9F92D" w:rsidR="00487685" w:rsidRPr="00210370" w:rsidRDefault="00487685" w:rsidP="00BE21AE">
            <w:r>
              <w:t xml:space="preserve">Movie Admins </w:t>
            </w:r>
            <w:r w:rsidR="00F63916">
              <w:t>- preferring</w:t>
            </w:r>
            <w:r>
              <w:t xml:space="preserve"> view to secure information and admin capabilities to set up movie details </w:t>
            </w:r>
          </w:p>
        </w:tc>
        <w:tc>
          <w:tcPr>
            <w:tcW w:w="0" w:type="auto"/>
          </w:tcPr>
          <w:p w14:paraId="1ED4290C" w14:textId="75BDDF45" w:rsidR="00487685" w:rsidRPr="00210370" w:rsidRDefault="00487685" w:rsidP="00BE21AE">
            <w:r>
              <w:t>.Net MAUI</w:t>
            </w:r>
          </w:p>
        </w:tc>
      </w:tr>
    </w:tbl>
    <w:p w14:paraId="343E11CA" w14:textId="77777777" w:rsidR="00487685" w:rsidRDefault="00487685" w:rsidP="00210370">
      <w:pPr>
        <w:rPr>
          <w:b/>
          <w:bCs/>
        </w:rPr>
      </w:pPr>
    </w:p>
    <w:p w14:paraId="0CE2BFC6" w14:textId="6CE6C6E2" w:rsidR="00487685" w:rsidRDefault="00487685" w:rsidP="0021037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87685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5. Backend Services</w:t>
      </w:r>
    </w:p>
    <w:p w14:paraId="6ABC4184" w14:textId="5797CC7F" w:rsidR="00F63916" w:rsidRDefault="00F63916" w:rsidP="00F63916">
      <w:r>
        <w:t xml:space="preserve">The backend services need to be modular, independently deployable and scalable and should be able to communicate with one another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5846"/>
        <w:gridCol w:w="1246"/>
      </w:tblGrid>
      <w:tr w:rsidR="00F63916" w:rsidRPr="00210370" w14:paraId="57745085" w14:textId="2FE4A859" w:rsidTr="00487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78B7" w14:textId="1BF576AC" w:rsidR="00487685" w:rsidRPr="00210370" w:rsidRDefault="00487685" w:rsidP="00BE21AE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A36E822" w14:textId="77777777" w:rsidR="00487685" w:rsidRPr="00210370" w:rsidRDefault="00487685" w:rsidP="00BE21AE">
            <w:pPr>
              <w:rPr>
                <w:b/>
                <w:bCs/>
              </w:rPr>
            </w:pPr>
            <w:r w:rsidRPr="00210370">
              <w:rPr>
                <w:b/>
                <w:bCs/>
              </w:rPr>
              <w:t>Responsibilities</w:t>
            </w:r>
          </w:p>
        </w:tc>
        <w:tc>
          <w:tcPr>
            <w:tcW w:w="0" w:type="auto"/>
          </w:tcPr>
          <w:p w14:paraId="721B1BFF" w14:textId="28D4E209" w:rsidR="00487685" w:rsidRPr="00210370" w:rsidRDefault="00F63916" w:rsidP="00BE21AE">
            <w:pPr>
              <w:rPr>
                <w:b/>
                <w:bCs/>
              </w:rPr>
            </w:pPr>
            <w:r>
              <w:rPr>
                <w:b/>
                <w:bCs/>
              </w:rPr>
              <w:t>Tech stack</w:t>
            </w:r>
          </w:p>
        </w:tc>
      </w:tr>
      <w:tr w:rsidR="00F63916" w:rsidRPr="00210370" w14:paraId="722102FB" w14:textId="150DF249" w:rsidTr="00487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D4EF" w14:textId="1FA4EEAF" w:rsidR="00487685" w:rsidRPr="00487685" w:rsidRDefault="00487685" w:rsidP="00BE21AE">
            <w:r w:rsidRPr="00487685">
              <w:t>User</w:t>
            </w:r>
            <w:r>
              <w:t xml:space="preserve"> and Identity service</w:t>
            </w:r>
          </w:p>
        </w:tc>
        <w:tc>
          <w:tcPr>
            <w:tcW w:w="0" w:type="auto"/>
            <w:vAlign w:val="center"/>
            <w:hideMark/>
          </w:tcPr>
          <w:p w14:paraId="0C92ADC4" w14:textId="056B547E" w:rsidR="00487685" w:rsidRPr="00210370" w:rsidRDefault="00487685" w:rsidP="00BE21AE">
            <w:r>
              <w:t>Registration, login, preferences, settings.</w:t>
            </w:r>
            <w:r w:rsidR="00F63916">
              <w:t xml:space="preserve"> </w:t>
            </w:r>
            <w:r w:rsidR="00F63916">
              <w:t>Authentication and authorization</w:t>
            </w:r>
          </w:p>
        </w:tc>
        <w:tc>
          <w:tcPr>
            <w:tcW w:w="0" w:type="auto"/>
          </w:tcPr>
          <w:p w14:paraId="53149CAE" w14:textId="177239CF" w:rsidR="00487685" w:rsidRDefault="00F63916" w:rsidP="00BE21AE">
            <w:r>
              <w:t>.net 8</w:t>
            </w:r>
          </w:p>
        </w:tc>
      </w:tr>
      <w:tr w:rsidR="00F63916" w14:paraId="33141501" w14:textId="58CBA7F6" w:rsidTr="00487685">
        <w:trPr>
          <w:tblCellSpacing w:w="15" w:type="dxa"/>
        </w:trPr>
        <w:tc>
          <w:tcPr>
            <w:tcW w:w="0" w:type="auto"/>
            <w:vAlign w:val="center"/>
          </w:tcPr>
          <w:p w14:paraId="777C3BA9" w14:textId="62B9BCBD" w:rsidR="00F63916" w:rsidRPr="00487685" w:rsidRDefault="00F63916" w:rsidP="00F63916">
            <w:r>
              <w:t>Booking and Payment service</w:t>
            </w:r>
          </w:p>
        </w:tc>
        <w:tc>
          <w:tcPr>
            <w:tcW w:w="0" w:type="auto"/>
            <w:vAlign w:val="center"/>
          </w:tcPr>
          <w:p w14:paraId="7409B28F" w14:textId="6F38CF8C" w:rsidR="00F63916" w:rsidRDefault="00F63916" w:rsidP="00F63916">
            <w:r w:rsidRPr="00210370">
              <w:t>Seat reservations</w:t>
            </w:r>
            <w:r>
              <w:t xml:space="preserve"> and booking</w:t>
            </w:r>
            <w:r>
              <w:t>. P</w:t>
            </w:r>
            <w:r w:rsidRPr="00210370">
              <w:t>ayment</w:t>
            </w:r>
            <w:r w:rsidRPr="00210370">
              <w:t xml:space="preserve"> processing</w:t>
            </w:r>
            <w:r>
              <w:t>, multiple payment provide support</w:t>
            </w:r>
          </w:p>
        </w:tc>
        <w:tc>
          <w:tcPr>
            <w:tcW w:w="0" w:type="auto"/>
          </w:tcPr>
          <w:p w14:paraId="17F75FA9" w14:textId="04683264" w:rsidR="00F63916" w:rsidRDefault="00F63916" w:rsidP="00F63916">
            <w:r>
              <w:t>.net 8</w:t>
            </w:r>
          </w:p>
        </w:tc>
      </w:tr>
      <w:tr w:rsidR="00F63916" w:rsidRPr="00210370" w14:paraId="28566DBD" w14:textId="081DA154" w:rsidTr="00C63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05B5" w14:textId="77777777" w:rsidR="00F63916" w:rsidRPr="00F63916" w:rsidRDefault="00F63916" w:rsidP="00F63916">
            <w:pPr>
              <w:rPr>
                <w:b/>
                <w:bCs/>
              </w:rPr>
            </w:pPr>
            <w:r w:rsidRPr="00F63916">
              <w:rPr>
                <w:rStyle w:val="Strong"/>
                <w:b w:val="0"/>
                <w:bCs w:val="0"/>
              </w:rPr>
              <w:t>Event &amp; Inventory Service</w:t>
            </w:r>
          </w:p>
          <w:p w14:paraId="2476A759" w14:textId="56134385" w:rsidR="00F63916" w:rsidRPr="00487685" w:rsidRDefault="00F63916" w:rsidP="00F63916"/>
        </w:tc>
        <w:tc>
          <w:tcPr>
            <w:tcW w:w="0" w:type="auto"/>
            <w:vAlign w:val="center"/>
          </w:tcPr>
          <w:p w14:paraId="76FECEF4" w14:textId="6873E094" w:rsidR="00F63916" w:rsidRPr="00210370" w:rsidRDefault="00F63916" w:rsidP="00F63916">
            <w:r>
              <w:t>Emails, SMS, push notifications</w:t>
            </w:r>
          </w:p>
        </w:tc>
        <w:tc>
          <w:tcPr>
            <w:tcW w:w="0" w:type="auto"/>
            <w:vAlign w:val="center"/>
          </w:tcPr>
          <w:p w14:paraId="73C2B934" w14:textId="4CC57C64" w:rsidR="00F63916" w:rsidRPr="00210370" w:rsidRDefault="00F63916" w:rsidP="00F63916">
            <w:r>
              <w:t>.net 8</w:t>
            </w:r>
          </w:p>
        </w:tc>
      </w:tr>
      <w:tr w:rsidR="00F63916" w:rsidRPr="00210370" w14:paraId="21F13A5E" w14:textId="1047E7BF" w:rsidTr="00487685">
        <w:trPr>
          <w:tblCellSpacing w:w="15" w:type="dxa"/>
        </w:trPr>
        <w:tc>
          <w:tcPr>
            <w:tcW w:w="0" w:type="auto"/>
            <w:vAlign w:val="center"/>
          </w:tcPr>
          <w:p w14:paraId="16BCB252" w14:textId="4045B630" w:rsidR="00F63916" w:rsidRPr="00487685" w:rsidRDefault="00F63916" w:rsidP="00F63916">
            <w:r>
              <w:t>Notification Service</w:t>
            </w:r>
          </w:p>
        </w:tc>
        <w:tc>
          <w:tcPr>
            <w:tcW w:w="0" w:type="auto"/>
            <w:vAlign w:val="center"/>
          </w:tcPr>
          <w:p w14:paraId="6011B247" w14:textId="0778FB61" w:rsidR="00F63916" w:rsidRPr="00210370" w:rsidRDefault="00F63916" w:rsidP="00F63916">
            <w:r>
              <w:t>P</w:t>
            </w:r>
            <w:r w:rsidRPr="00210370">
              <w:t>ayment</w:t>
            </w:r>
            <w:r w:rsidRPr="00210370">
              <w:t xml:space="preserve"> processing</w:t>
            </w:r>
            <w:r>
              <w:t>, multiple payment provide support</w:t>
            </w:r>
          </w:p>
        </w:tc>
        <w:tc>
          <w:tcPr>
            <w:tcW w:w="0" w:type="auto"/>
          </w:tcPr>
          <w:p w14:paraId="31923493" w14:textId="3364BBDF" w:rsidR="00F63916" w:rsidRDefault="00F63916" w:rsidP="00F63916">
            <w:r>
              <w:t xml:space="preserve">.net 8 or node </w:t>
            </w:r>
            <w:proofErr w:type="spellStart"/>
            <w:r>
              <w:t>js</w:t>
            </w:r>
            <w:proofErr w:type="spellEnd"/>
          </w:p>
        </w:tc>
      </w:tr>
      <w:tr w:rsidR="00F63916" w:rsidRPr="00210370" w14:paraId="61E5E474" w14:textId="50F7A8FE" w:rsidTr="00487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C68CE" w14:textId="45665A17" w:rsidR="00F63916" w:rsidRPr="00F63916" w:rsidRDefault="00F63916" w:rsidP="00F63916">
            <w:pPr>
              <w:rPr>
                <w:b/>
                <w:bCs/>
              </w:rPr>
            </w:pPr>
            <w:r w:rsidRPr="00F63916">
              <w:rPr>
                <w:rStyle w:val="Strong"/>
                <w:b w:val="0"/>
                <w:bCs w:val="0"/>
              </w:rPr>
              <w:t xml:space="preserve">Reporting &amp; </w:t>
            </w:r>
            <w:r w:rsidRPr="00F63916">
              <w:rPr>
                <w:rStyle w:val="Strong"/>
                <w:b w:val="0"/>
                <w:bCs w:val="0"/>
              </w:rPr>
              <w:t xml:space="preserve">Analytics </w:t>
            </w:r>
            <w:r w:rsidRPr="00F63916">
              <w:rPr>
                <w:rStyle w:val="Strong"/>
                <w:b w:val="0"/>
                <w:bCs w:val="0"/>
              </w:rPr>
              <w:t>Service</w:t>
            </w:r>
          </w:p>
          <w:p w14:paraId="3E58E331" w14:textId="2FAD1E5D" w:rsidR="00F63916" w:rsidRPr="00487685" w:rsidRDefault="00F63916" w:rsidP="00F63916"/>
        </w:tc>
        <w:tc>
          <w:tcPr>
            <w:tcW w:w="0" w:type="auto"/>
            <w:vAlign w:val="center"/>
            <w:hideMark/>
          </w:tcPr>
          <w:p w14:paraId="525026FC" w14:textId="77777777" w:rsidR="00F63916" w:rsidRDefault="00F63916" w:rsidP="00F63916">
            <w:r>
              <w:t>Business analytics, performance tracking</w:t>
            </w:r>
          </w:p>
          <w:p w14:paraId="7310ADBB" w14:textId="7FC0098E" w:rsidR="00F63916" w:rsidRPr="00210370" w:rsidRDefault="00F63916" w:rsidP="00F63916"/>
        </w:tc>
        <w:tc>
          <w:tcPr>
            <w:tcW w:w="0" w:type="auto"/>
          </w:tcPr>
          <w:p w14:paraId="481AFDF3" w14:textId="7678021F" w:rsidR="00F63916" w:rsidRPr="00210370" w:rsidRDefault="00F63916" w:rsidP="00F63916">
            <w:r>
              <w:t>.net 8</w:t>
            </w:r>
          </w:p>
        </w:tc>
      </w:tr>
    </w:tbl>
    <w:p w14:paraId="40CFBC22" w14:textId="77777777" w:rsidR="00487685" w:rsidRPr="00487685" w:rsidRDefault="00487685" w:rsidP="0021037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5ED4145" w14:textId="70D7CD99" w:rsidR="00210370" w:rsidRPr="00210370" w:rsidRDefault="00716C05" w:rsidP="00432C64">
      <w:pPr>
        <w:pStyle w:val="Heading2"/>
      </w:pPr>
      <w:bookmarkStart w:id="3" w:name="_Toc190628235"/>
      <w:r>
        <w:t>4</w:t>
      </w:r>
      <w:r w:rsidR="00210370">
        <w:rPr>
          <w:rFonts w:ascii="Segoe UI Symbol" w:hAnsi="Segoe UI Symbol" w:cs="Segoe UI Symbol"/>
        </w:rPr>
        <w:t xml:space="preserve">. </w:t>
      </w:r>
      <w:r w:rsidR="00210370" w:rsidRPr="00210370">
        <w:t>Data Storage</w:t>
      </w:r>
      <w:bookmarkEnd w:id="3"/>
    </w:p>
    <w:p w14:paraId="79EDAB6F" w14:textId="4E3A3C3C" w:rsidR="00210370" w:rsidRPr="00210370" w:rsidRDefault="00210370" w:rsidP="00210370">
      <w:r w:rsidRPr="00210370">
        <w:t>A hybrid storage approach for structured, semi-structured, and unstructured data with multi-tenancy considerations.</w:t>
      </w:r>
    </w:p>
    <w:tbl>
      <w:tblPr>
        <w:tblW w:w="10080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801"/>
        <w:gridCol w:w="3061"/>
        <w:gridCol w:w="3004"/>
      </w:tblGrid>
      <w:tr w:rsidR="00594130" w:rsidRPr="00210370" w14:paraId="2C425C3B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2F7E3E95" w14:textId="521BF858" w:rsidR="00594130" w:rsidRPr="00210370" w:rsidRDefault="00594130" w:rsidP="00594130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771" w:type="dxa"/>
            <w:vAlign w:val="center"/>
            <w:hideMark/>
          </w:tcPr>
          <w:p w14:paraId="2DD6CA72" w14:textId="36F3512F" w:rsidR="00594130" w:rsidRPr="00210370" w:rsidRDefault="00594130" w:rsidP="00594130">
            <w:r w:rsidRPr="00210370">
              <w:rPr>
                <w:b/>
                <w:bCs/>
              </w:rPr>
              <w:t>Data Type</w:t>
            </w:r>
          </w:p>
        </w:tc>
        <w:tc>
          <w:tcPr>
            <w:tcW w:w="3031" w:type="dxa"/>
            <w:vAlign w:val="center"/>
            <w:hideMark/>
          </w:tcPr>
          <w:p w14:paraId="29CD239A" w14:textId="77777777" w:rsidR="00594130" w:rsidRPr="00210370" w:rsidRDefault="00594130" w:rsidP="00594130">
            <w:r w:rsidRPr="00210370">
              <w:rPr>
                <w:b/>
                <w:bCs/>
              </w:rPr>
              <w:t>Recommended Storage</w:t>
            </w:r>
          </w:p>
        </w:tc>
        <w:tc>
          <w:tcPr>
            <w:tcW w:w="2959" w:type="dxa"/>
            <w:vAlign w:val="center"/>
            <w:hideMark/>
          </w:tcPr>
          <w:p w14:paraId="3DDB9726" w14:textId="77777777" w:rsidR="00594130" w:rsidRPr="00210370" w:rsidRDefault="00594130" w:rsidP="00594130">
            <w:r w:rsidRPr="00210370">
              <w:rPr>
                <w:b/>
                <w:bCs/>
              </w:rPr>
              <w:t>Multi-Tenancy Strategy</w:t>
            </w:r>
          </w:p>
        </w:tc>
      </w:tr>
      <w:tr w:rsidR="00594130" w:rsidRPr="00210370" w14:paraId="73D5D3C3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6F1BE7CF" w14:textId="3DF894D3" w:rsidR="00594130" w:rsidRPr="00210370" w:rsidRDefault="00594130" w:rsidP="00594130">
            <w:pPr>
              <w:rPr>
                <w:b/>
                <w:bCs/>
              </w:rPr>
            </w:pPr>
            <w:r w:rsidRPr="00210370">
              <w:t>Users, bookings, payments</w:t>
            </w:r>
          </w:p>
        </w:tc>
        <w:tc>
          <w:tcPr>
            <w:tcW w:w="1771" w:type="dxa"/>
            <w:vAlign w:val="center"/>
            <w:hideMark/>
          </w:tcPr>
          <w:p w14:paraId="08D90B98" w14:textId="1933B10C" w:rsidR="00594130" w:rsidRPr="008D5B56" w:rsidRDefault="00594130" w:rsidP="00594130">
            <w:r w:rsidRPr="008D5B56">
              <w:t>Structured Data</w:t>
            </w:r>
          </w:p>
        </w:tc>
        <w:tc>
          <w:tcPr>
            <w:tcW w:w="3031" w:type="dxa"/>
            <w:vAlign w:val="center"/>
            <w:hideMark/>
          </w:tcPr>
          <w:p w14:paraId="1F3998A4" w14:textId="4021455E" w:rsidR="00594130" w:rsidRPr="008D5B56" w:rsidRDefault="00594130" w:rsidP="00594130">
            <w:r w:rsidRPr="008D5B56">
              <w:t>SQL Database (PostgreSQL, SQL Server)</w:t>
            </w:r>
          </w:p>
        </w:tc>
        <w:tc>
          <w:tcPr>
            <w:tcW w:w="2959" w:type="dxa"/>
            <w:vAlign w:val="center"/>
            <w:hideMark/>
          </w:tcPr>
          <w:p w14:paraId="7FA18E1C" w14:textId="77777777" w:rsidR="00594130" w:rsidRPr="00210370" w:rsidRDefault="00594130" w:rsidP="00594130">
            <w:r w:rsidRPr="00210370">
              <w:t>Schema-per-tenant or shared DB with tenant column</w:t>
            </w:r>
          </w:p>
        </w:tc>
      </w:tr>
      <w:tr w:rsidR="00594130" w:rsidRPr="00210370" w14:paraId="1F9B20FE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2D9147B0" w14:textId="04723A66" w:rsidR="00594130" w:rsidRPr="00210370" w:rsidRDefault="00594130" w:rsidP="00594130">
            <w:pPr>
              <w:rPr>
                <w:b/>
                <w:bCs/>
              </w:rPr>
            </w:pPr>
            <w:r w:rsidRPr="00210370">
              <w:lastRenderedPageBreak/>
              <w:t>Movie metadata, show details, user preferences</w:t>
            </w:r>
          </w:p>
        </w:tc>
        <w:tc>
          <w:tcPr>
            <w:tcW w:w="1771" w:type="dxa"/>
            <w:vAlign w:val="center"/>
            <w:hideMark/>
          </w:tcPr>
          <w:p w14:paraId="6D29C8F6" w14:textId="1C98D0DC" w:rsidR="00594130" w:rsidRPr="008D5B56" w:rsidRDefault="00594130" w:rsidP="00594130">
            <w:r w:rsidRPr="008D5B56">
              <w:t>Semi-Structured Data</w:t>
            </w:r>
          </w:p>
        </w:tc>
        <w:tc>
          <w:tcPr>
            <w:tcW w:w="3031" w:type="dxa"/>
            <w:vAlign w:val="center"/>
            <w:hideMark/>
          </w:tcPr>
          <w:p w14:paraId="289E0E22" w14:textId="22AAD1CB" w:rsidR="00594130" w:rsidRPr="008D5B56" w:rsidRDefault="00594130" w:rsidP="00594130">
            <w:r w:rsidRPr="008D5B56">
              <w:t>NoSQL Document DB (MongoDB)</w:t>
            </w:r>
          </w:p>
        </w:tc>
        <w:tc>
          <w:tcPr>
            <w:tcW w:w="2959" w:type="dxa"/>
            <w:vAlign w:val="center"/>
            <w:hideMark/>
          </w:tcPr>
          <w:p w14:paraId="5290FF33" w14:textId="36143933" w:rsidR="00594130" w:rsidRPr="00210370" w:rsidRDefault="00F63916" w:rsidP="00594130">
            <w:r w:rsidRPr="00210370">
              <w:t>Partition</w:t>
            </w:r>
            <w:r w:rsidR="00594130" w:rsidRPr="00210370">
              <w:t xml:space="preserve"> per tenant</w:t>
            </w:r>
          </w:p>
        </w:tc>
      </w:tr>
      <w:tr w:rsidR="00594130" w:rsidRPr="00210370" w14:paraId="2E5F92A6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49EC5407" w14:textId="2D370311" w:rsidR="00594130" w:rsidRPr="00210370" w:rsidRDefault="00594130" w:rsidP="00594130">
            <w:pPr>
              <w:rPr>
                <w:b/>
                <w:bCs/>
              </w:rPr>
            </w:pPr>
            <w:r>
              <w:t>Movie poster, trailers, pro</w:t>
            </w:r>
            <w:r w:rsidRPr="00210370">
              <w:t>motional content</w:t>
            </w:r>
          </w:p>
        </w:tc>
        <w:tc>
          <w:tcPr>
            <w:tcW w:w="1771" w:type="dxa"/>
            <w:vAlign w:val="center"/>
            <w:hideMark/>
          </w:tcPr>
          <w:p w14:paraId="1D4D8578" w14:textId="3977F485" w:rsidR="00594130" w:rsidRPr="008D5B56" w:rsidRDefault="00594130" w:rsidP="00594130">
            <w:r w:rsidRPr="008D5B56">
              <w:t>Unstructured Data</w:t>
            </w:r>
          </w:p>
        </w:tc>
        <w:tc>
          <w:tcPr>
            <w:tcW w:w="3031" w:type="dxa"/>
            <w:vAlign w:val="center"/>
            <w:hideMark/>
          </w:tcPr>
          <w:p w14:paraId="7E42C16B" w14:textId="3C669887" w:rsidR="00594130" w:rsidRPr="008D5B56" w:rsidRDefault="00594130" w:rsidP="00594130">
            <w:r w:rsidRPr="008D5B56">
              <w:t>Object Storage (File Server)</w:t>
            </w:r>
          </w:p>
        </w:tc>
        <w:tc>
          <w:tcPr>
            <w:tcW w:w="2959" w:type="dxa"/>
            <w:vAlign w:val="center"/>
            <w:hideMark/>
          </w:tcPr>
          <w:p w14:paraId="62032998" w14:textId="77777777" w:rsidR="00594130" w:rsidRPr="00210370" w:rsidRDefault="00594130" w:rsidP="00594130">
            <w:r w:rsidRPr="00210370">
              <w:t>Tenant-specific storage buckets</w:t>
            </w:r>
          </w:p>
        </w:tc>
      </w:tr>
      <w:tr w:rsidR="00594130" w:rsidRPr="00210370" w14:paraId="628BFD2C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3195CF7D" w14:textId="327D7CDE" w:rsidR="00594130" w:rsidRPr="00210370" w:rsidRDefault="00594130" w:rsidP="00594130">
            <w:pPr>
              <w:rPr>
                <w:b/>
                <w:bCs/>
              </w:rPr>
            </w:pPr>
            <w:r w:rsidRPr="00210370">
              <w:t>Live seat availability, active bookings</w:t>
            </w:r>
          </w:p>
        </w:tc>
        <w:tc>
          <w:tcPr>
            <w:tcW w:w="1771" w:type="dxa"/>
            <w:vAlign w:val="center"/>
            <w:hideMark/>
          </w:tcPr>
          <w:p w14:paraId="2389A965" w14:textId="0A6075DA" w:rsidR="00594130" w:rsidRPr="008D5B56" w:rsidRDefault="00594130" w:rsidP="00594130">
            <w:r w:rsidRPr="008D5B56">
              <w:t>Real-Time Data</w:t>
            </w:r>
          </w:p>
        </w:tc>
        <w:tc>
          <w:tcPr>
            <w:tcW w:w="3031" w:type="dxa"/>
            <w:vAlign w:val="center"/>
            <w:hideMark/>
          </w:tcPr>
          <w:p w14:paraId="3B3833F5" w14:textId="1209F904" w:rsidR="00594130" w:rsidRPr="008D5B56" w:rsidRDefault="00594130" w:rsidP="00594130">
            <w:r w:rsidRPr="008D5B56">
              <w:t>In-Memory Cache (Redis)</w:t>
            </w:r>
          </w:p>
        </w:tc>
        <w:tc>
          <w:tcPr>
            <w:tcW w:w="2959" w:type="dxa"/>
            <w:vAlign w:val="center"/>
            <w:hideMark/>
          </w:tcPr>
          <w:p w14:paraId="762E1FEF" w14:textId="77777777" w:rsidR="00594130" w:rsidRPr="00210370" w:rsidRDefault="00594130" w:rsidP="00594130">
            <w:r w:rsidRPr="00210370">
              <w:t>Per-tenant caching where necessary</w:t>
            </w:r>
          </w:p>
        </w:tc>
      </w:tr>
      <w:tr w:rsidR="00594130" w:rsidRPr="00210370" w14:paraId="26ED9BC3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1C8DCE8A" w14:textId="132C1463" w:rsidR="00594130" w:rsidRPr="00210370" w:rsidRDefault="00594130" w:rsidP="00594130">
            <w:pPr>
              <w:rPr>
                <w:b/>
                <w:bCs/>
              </w:rPr>
            </w:pPr>
            <w:r w:rsidRPr="00210370">
              <w:t>Payment transactions, user activity logs</w:t>
            </w:r>
          </w:p>
        </w:tc>
        <w:tc>
          <w:tcPr>
            <w:tcW w:w="1771" w:type="dxa"/>
            <w:vAlign w:val="center"/>
            <w:hideMark/>
          </w:tcPr>
          <w:p w14:paraId="2F7C69CF" w14:textId="5B45B717" w:rsidR="00594130" w:rsidRPr="008D5B56" w:rsidRDefault="00594130" w:rsidP="00594130">
            <w:r w:rsidRPr="008D5B56">
              <w:t>Transactional Logs</w:t>
            </w:r>
          </w:p>
        </w:tc>
        <w:tc>
          <w:tcPr>
            <w:tcW w:w="3031" w:type="dxa"/>
            <w:vAlign w:val="center"/>
            <w:hideMark/>
          </w:tcPr>
          <w:p w14:paraId="76F55DAC" w14:textId="77777777" w:rsidR="00594130" w:rsidRPr="008D5B56" w:rsidRDefault="00594130" w:rsidP="00594130">
            <w:r w:rsidRPr="008D5B56">
              <w:t>Event Store (Kafka, Append-Only SQL Table)</w:t>
            </w:r>
          </w:p>
        </w:tc>
        <w:tc>
          <w:tcPr>
            <w:tcW w:w="2959" w:type="dxa"/>
            <w:vAlign w:val="center"/>
            <w:hideMark/>
          </w:tcPr>
          <w:p w14:paraId="3E178246" w14:textId="77777777" w:rsidR="00594130" w:rsidRPr="00210370" w:rsidRDefault="00594130" w:rsidP="00594130">
            <w:r w:rsidRPr="00210370">
              <w:t>Tenant-tagged log entries</w:t>
            </w:r>
          </w:p>
        </w:tc>
      </w:tr>
      <w:tr w:rsidR="00594130" w:rsidRPr="00210370" w14:paraId="37CCB4DC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3C78666B" w14:textId="1D16D53C" w:rsidR="00594130" w:rsidRPr="00210370" w:rsidRDefault="00594130" w:rsidP="00594130">
            <w:pPr>
              <w:rPr>
                <w:b/>
                <w:bCs/>
              </w:rPr>
            </w:pPr>
            <w:r w:rsidRPr="00210370">
              <w:t>Historical trends, revenue reports</w:t>
            </w:r>
          </w:p>
        </w:tc>
        <w:tc>
          <w:tcPr>
            <w:tcW w:w="1771" w:type="dxa"/>
            <w:vAlign w:val="center"/>
            <w:hideMark/>
          </w:tcPr>
          <w:p w14:paraId="047D43A3" w14:textId="07394E2A" w:rsidR="00594130" w:rsidRPr="008D5B56" w:rsidRDefault="00594130" w:rsidP="00594130">
            <w:r w:rsidRPr="008D5B56">
              <w:t>Analytics &amp; Reporting</w:t>
            </w:r>
          </w:p>
        </w:tc>
        <w:tc>
          <w:tcPr>
            <w:tcW w:w="3031" w:type="dxa"/>
            <w:vAlign w:val="center"/>
            <w:hideMark/>
          </w:tcPr>
          <w:p w14:paraId="77E9D655" w14:textId="680E69BA" w:rsidR="00594130" w:rsidRPr="008D5B56" w:rsidRDefault="00594130" w:rsidP="00594130">
            <w:r w:rsidRPr="008D5B56">
              <w:t>Data Warehouse (SQL server column store, Azure synapse)</w:t>
            </w:r>
          </w:p>
        </w:tc>
        <w:tc>
          <w:tcPr>
            <w:tcW w:w="2959" w:type="dxa"/>
            <w:vAlign w:val="center"/>
            <w:hideMark/>
          </w:tcPr>
          <w:p w14:paraId="60D072B0" w14:textId="77777777" w:rsidR="00594130" w:rsidRPr="00210370" w:rsidRDefault="00594130" w:rsidP="00594130">
            <w:r w:rsidRPr="00210370">
              <w:t>Tenant-aware partitioning</w:t>
            </w:r>
          </w:p>
        </w:tc>
      </w:tr>
      <w:tr w:rsidR="00594130" w:rsidRPr="00210370" w14:paraId="216B4EE8" w14:textId="77777777" w:rsidTr="008D5B56">
        <w:trPr>
          <w:tblCellSpacing w:w="15" w:type="dxa"/>
        </w:trPr>
        <w:tc>
          <w:tcPr>
            <w:tcW w:w="2169" w:type="dxa"/>
            <w:vAlign w:val="center"/>
          </w:tcPr>
          <w:p w14:paraId="340B7EAE" w14:textId="0FFF2C47" w:rsidR="00594130" w:rsidRPr="00210370" w:rsidRDefault="00594130" w:rsidP="00594130">
            <w:pPr>
              <w:rPr>
                <w:b/>
                <w:bCs/>
              </w:rPr>
            </w:pPr>
            <w:r w:rsidRPr="00210370">
              <w:t>Customer Behavior analysis, recommendations</w:t>
            </w:r>
          </w:p>
        </w:tc>
        <w:tc>
          <w:tcPr>
            <w:tcW w:w="1771" w:type="dxa"/>
            <w:vAlign w:val="center"/>
            <w:hideMark/>
          </w:tcPr>
          <w:p w14:paraId="43433D7B" w14:textId="71FDE372" w:rsidR="00594130" w:rsidRPr="008D5B56" w:rsidRDefault="00594130" w:rsidP="00594130">
            <w:r w:rsidRPr="008D5B56">
              <w:t>Big Data &amp; AI</w:t>
            </w:r>
          </w:p>
        </w:tc>
        <w:tc>
          <w:tcPr>
            <w:tcW w:w="3031" w:type="dxa"/>
            <w:vAlign w:val="center"/>
            <w:hideMark/>
          </w:tcPr>
          <w:p w14:paraId="0E1C54B9" w14:textId="77777777" w:rsidR="00594130" w:rsidRPr="008D5B56" w:rsidRDefault="00594130" w:rsidP="00594130">
            <w:r w:rsidRPr="008D5B56">
              <w:t>Data Lake (AWS S3, Azure Data Lake)</w:t>
            </w:r>
          </w:p>
        </w:tc>
        <w:tc>
          <w:tcPr>
            <w:tcW w:w="2959" w:type="dxa"/>
            <w:vAlign w:val="center"/>
            <w:hideMark/>
          </w:tcPr>
          <w:p w14:paraId="6FEAE54B" w14:textId="77777777" w:rsidR="00594130" w:rsidRPr="00210370" w:rsidRDefault="00594130" w:rsidP="00594130">
            <w:r w:rsidRPr="00210370">
              <w:t>Tagged datasets for multi-tenancy</w:t>
            </w:r>
          </w:p>
        </w:tc>
      </w:tr>
    </w:tbl>
    <w:p w14:paraId="4E806C20" w14:textId="77777777" w:rsidR="00210370" w:rsidRDefault="00210370" w:rsidP="00210370">
      <w:pPr>
        <w:rPr>
          <w:b/>
          <w:bCs/>
        </w:rPr>
      </w:pPr>
    </w:p>
    <w:p w14:paraId="3DD5D6BC" w14:textId="04F51625" w:rsidR="00594130" w:rsidRDefault="0095651B" w:rsidP="0095651B">
      <w:pPr>
        <w:pStyle w:val="Heading2"/>
      </w:pPr>
      <w:bookmarkStart w:id="4" w:name="_Toc190628236"/>
      <w:r>
        <w:t xml:space="preserve">5. </w:t>
      </w:r>
      <w:r w:rsidR="00594130">
        <w:t xml:space="preserve">Communication </w:t>
      </w:r>
      <w:r>
        <w:t xml:space="preserve">/ Integration </w:t>
      </w:r>
      <w:r w:rsidR="00C86046">
        <w:t>styles</w:t>
      </w:r>
      <w:bookmarkEnd w:id="4"/>
    </w:p>
    <w:p w14:paraId="664AB96C" w14:textId="315FD09F" w:rsidR="00F63916" w:rsidRPr="00F63916" w:rsidRDefault="00524545" w:rsidP="00F63916">
      <w:r>
        <w:t xml:space="preserve">We need to choose the appropriate communication model and style, based on the type of components and need. </w:t>
      </w:r>
    </w:p>
    <w:tbl>
      <w:tblPr>
        <w:tblStyle w:val="TableGrid"/>
        <w:tblW w:w="0" w:type="auto"/>
        <w:tblCellSpacing w:w="14" w:type="dxa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800"/>
        <w:gridCol w:w="2068"/>
        <w:gridCol w:w="3682"/>
      </w:tblGrid>
      <w:tr w:rsidR="00097B78" w:rsidRPr="008D2005" w14:paraId="375F2E02" w14:textId="77777777" w:rsidTr="008D2005">
        <w:trPr>
          <w:tblCellSpacing w:w="14" w:type="dxa"/>
        </w:trPr>
        <w:tc>
          <w:tcPr>
            <w:tcW w:w="0" w:type="auto"/>
          </w:tcPr>
          <w:p w14:paraId="6AB9B765" w14:textId="08DFD54A" w:rsidR="00097B78" w:rsidRDefault="0095651B" w:rsidP="008D200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Actors involved</w:t>
            </w:r>
          </w:p>
        </w:tc>
        <w:tc>
          <w:tcPr>
            <w:tcW w:w="0" w:type="auto"/>
          </w:tcPr>
          <w:p w14:paraId="71BD8B29" w14:textId="7F966B34" w:rsidR="00097B78" w:rsidRDefault="00097B78" w:rsidP="008D200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0" w:type="auto"/>
          </w:tcPr>
          <w:p w14:paraId="0F908C33" w14:textId="7D5EFE9A" w:rsidR="00097B78" w:rsidRDefault="00097B78" w:rsidP="008D2005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</w:tr>
      <w:tr w:rsidR="00594130" w:rsidRPr="008D2005" w14:paraId="259EA40B" w14:textId="77777777" w:rsidTr="008D2005">
        <w:trPr>
          <w:tblCellSpacing w:w="14" w:type="dxa"/>
        </w:trPr>
        <w:tc>
          <w:tcPr>
            <w:tcW w:w="0" w:type="auto"/>
          </w:tcPr>
          <w:p w14:paraId="1586211D" w14:textId="795A0550" w:rsidR="00594130" w:rsidRPr="008D2005" w:rsidRDefault="008D5B56" w:rsidP="008D2005">
            <w:pPr>
              <w:spacing w:after="160" w:line="259" w:lineRule="auto"/>
            </w:pPr>
            <w:r w:rsidRPr="008D2005">
              <w:t>User to Service</w:t>
            </w:r>
          </w:p>
        </w:tc>
        <w:tc>
          <w:tcPr>
            <w:tcW w:w="0" w:type="auto"/>
          </w:tcPr>
          <w:p w14:paraId="55B105B7" w14:textId="6562C480" w:rsidR="00594130" w:rsidRPr="008D2005" w:rsidRDefault="008D5B56" w:rsidP="008D2005">
            <w:pPr>
              <w:spacing w:after="160" w:line="259" w:lineRule="auto"/>
            </w:pPr>
            <w:r w:rsidRPr="008D2005">
              <w:t>Rest API</w:t>
            </w:r>
          </w:p>
        </w:tc>
        <w:tc>
          <w:tcPr>
            <w:tcW w:w="0" w:type="auto"/>
          </w:tcPr>
          <w:p w14:paraId="03350F75" w14:textId="77608442" w:rsidR="00594130" w:rsidRPr="008D2005" w:rsidRDefault="00C86046" w:rsidP="008D2005">
            <w:pPr>
              <w:spacing w:after="160" w:line="259" w:lineRule="auto"/>
            </w:pPr>
            <w:r w:rsidRPr="008D2005">
              <w:t>Request-response, Sync</w:t>
            </w:r>
          </w:p>
        </w:tc>
      </w:tr>
      <w:tr w:rsidR="00594130" w:rsidRPr="008D2005" w14:paraId="0ADE4F2E" w14:textId="77777777" w:rsidTr="008D2005">
        <w:trPr>
          <w:tblCellSpacing w:w="14" w:type="dxa"/>
        </w:trPr>
        <w:tc>
          <w:tcPr>
            <w:tcW w:w="0" w:type="auto"/>
          </w:tcPr>
          <w:p w14:paraId="5207F7BD" w14:textId="3DCAFAEB" w:rsidR="00594130" w:rsidRPr="008D2005" w:rsidRDefault="008D5B56" w:rsidP="008D2005">
            <w:pPr>
              <w:spacing w:after="160" w:line="259" w:lineRule="auto"/>
            </w:pPr>
            <w:r w:rsidRPr="008D2005">
              <w:t>User to Service</w:t>
            </w:r>
          </w:p>
        </w:tc>
        <w:tc>
          <w:tcPr>
            <w:tcW w:w="0" w:type="auto"/>
          </w:tcPr>
          <w:p w14:paraId="16B7F1EB" w14:textId="46882DCE" w:rsidR="00594130" w:rsidRPr="008D2005" w:rsidRDefault="008D5B56" w:rsidP="008D2005">
            <w:pPr>
              <w:spacing w:after="160" w:line="259" w:lineRule="auto"/>
            </w:pPr>
            <w:proofErr w:type="spellStart"/>
            <w:r w:rsidRPr="008D2005">
              <w:t>GraphQL</w:t>
            </w:r>
            <w:proofErr w:type="spellEnd"/>
          </w:p>
        </w:tc>
        <w:tc>
          <w:tcPr>
            <w:tcW w:w="0" w:type="auto"/>
          </w:tcPr>
          <w:p w14:paraId="29C87932" w14:textId="74F442EC" w:rsidR="00594130" w:rsidRPr="008D2005" w:rsidRDefault="00C86046" w:rsidP="008D2005">
            <w:pPr>
              <w:spacing w:after="160" w:line="259" w:lineRule="auto"/>
            </w:pPr>
            <w:r w:rsidRPr="008D2005">
              <w:t>Request-response,</w:t>
            </w:r>
            <w:r w:rsidR="00097B78" w:rsidRPr="008D2005">
              <w:t xml:space="preserve"> query based,</w:t>
            </w:r>
            <w:r w:rsidRPr="008D2005">
              <w:t xml:space="preserve"> Sync</w:t>
            </w:r>
          </w:p>
        </w:tc>
      </w:tr>
      <w:tr w:rsidR="00594130" w:rsidRPr="008D2005" w14:paraId="69A4F94A" w14:textId="77777777" w:rsidTr="008D2005">
        <w:trPr>
          <w:tblCellSpacing w:w="14" w:type="dxa"/>
        </w:trPr>
        <w:tc>
          <w:tcPr>
            <w:tcW w:w="0" w:type="auto"/>
          </w:tcPr>
          <w:p w14:paraId="0D904D4A" w14:textId="2D424AF8" w:rsidR="00594130" w:rsidRPr="008D2005" w:rsidRDefault="008D5B56" w:rsidP="008D2005">
            <w:pPr>
              <w:spacing w:after="160" w:line="259" w:lineRule="auto"/>
            </w:pPr>
            <w:r w:rsidRPr="008D2005">
              <w:t>Service to user</w:t>
            </w:r>
          </w:p>
        </w:tc>
        <w:tc>
          <w:tcPr>
            <w:tcW w:w="0" w:type="auto"/>
          </w:tcPr>
          <w:p w14:paraId="73F1BE7C" w14:textId="5EBA5203" w:rsidR="00594130" w:rsidRPr="008D2005" w:rsidRDefault="008D5B56" w:rsidP="008D2005">
            <w:pPr>
              <w:spacing w:after="160" w:line="259" w:lineRule="auto"/>
            </w:pPr>
            <w:proofErr w:type="spellStart"/>
            <w:r w:rsidRPr="008D2005">
              <w:t>Websockets</w:t>
            </w:r>
            <w:proofErr w:type="spellEnd"/>
          </w:p>
        </w:tc>
        <w:tc>
          <w:tcPr>
            <w:tcW w:w="0" w:type="auto"/>
          </w:tcPr>
          <w:p w14:paraId="1C259A81" w14:textId="18CA9149" w:rsidR="00594130" w:rsidRPr="008D2005" w:rsidRDefault="00097B78" w:rsidP="008D2005">
            <w:pPr>
              <w:spacing w:after="160" w:line="259" w:lineRule="auto"/>
            </w:pPr>
            <w:r w:rsidRPr="008D2005">
              <w:t>Push, bidirectional.</w:t>
            </w:r>
          </w:p>
        </w:tc>
      </w:tr>
      <w:tr w:rsidR="00594130" w:rsidRPr="008D2005" w14:paraId="0254C96F" w14:textId="77777777" w:rsidTr="008D2005">
        <w:trPr>
          <w:tblCellSpacing w:w="14" w:type="dxa"/>
        </w:trPr>
        <w:tc>
          <w:tcPr>
            <w:tcW w:w="0" w:type="auto"/>
          </w:tcPr>
          <w:p w14:paraId="78FC6F16" w14:textId="1279D770" w:rsidR="00594130" w:rsidRPr="008D2005" w:rsidRDefault="008D5B56" w:rsidP="008D2005">
            <w:pPr>
              <w:spacing w:after="160" w:line="259" w:lineRule="auto"/>
            </w:pPr>
            <w:r w:rsidRPr="008D2005">
              <w:t>Service to Service</w:t>
            </w:r>
          </w:p>
        </w:tc>
        <w:tc>
          <w:tcPr>
            <w:tcW w:w="0" w:type="auto"/>
          </w:tcPr>
          <w:p w14:paraId="073E8BB8" w14:textId="3935D2B8" w:rsidR="00F43740" w:rsidRPr="008D2005" w:rsidRDefault="00F43740" w:rsidP="008D2005">
            <w:pPr>
              <w:spacing w:after="160" w:line="259" w:lineRule="auto"/>
            </w:pPr>
            <w:proofErr w:type="spellStart"/>
            <w:r w:rsidRPr="008D2005">
              <w:t>Grpc</w:t>
            </w:r>
            <w:proofErr w:type="spellEnd"/>
          </w:p>
        </w:tc>
        <w:tc>
          <w:tcPr>
            <w:tcW w:w="0" w:type="auto"/>
          </w:tcPr>
          <w:p w14:paraId="0582B48A" w14:textId="2173EE8F" w:rsidR="00594130" w:rsidRPr="008D2005" w:rsidRDefault="00C86046" w:rsidP="008D2005">
            <w:pPr>
              <w:spacing w:after="160" w:line="259" w:lineRule="auto"/>
            </w:pPr>
            <w:r w:rsidRPr="008D2005">
              <w:t>Request-response, Sync</w:t>
            </w:r>
          </w:p>
        </w:tc>
      </w:tr>
      <w:tr w:rsidR="00F43740" w:rsidRPr="008D2005" w14:paraId="49F9B803" w14:textId="77777777" w:rsidTr="008D2005">
        <w:trPr>
          <w:tblCellSpacing w:w="14" w:type="dxa"/>
        </w:trPr>
        <w:tc>
          <w:tcPr>
            <w:tcW w:w="0" w:type="auto"/>
          </w:tcPr>
          <w:p w14:paraId="65883666" w14:textId="0F711869" w:rsidR="00F43740" w:rsidRPr="008D2005" w:rsidRDefault="00F43740" w:rsidP="008D2005">
            <w:pPr>
              <w:spacing w:after="160" w:line="259" w:lineRule="auto"/>
            </w:pPr>
            <w:r w:rsidRPr="008D2005">
              <w:t>Service to Service</w:t>
            </w:r>
          </w:p>
        </w:tc>
        <w:tc>
          <w:tcPr>
            <w:tcW w:w="0" w:type="auto"/>
          </w:tcPr>
          <w:p w14:paraId="359BD3DA" w14:textId="3B90FC77" w:rsidR="00F43740" w:rsidRPr="008D2005" w:rsidRDefault="00F43740" w:rsidP="008D2005">
            <w:pPr>
              <w:spacing w:after="160" w:line="259" w:lineRule="auto"/>
            </w:pPr>
            <w:r w:rsidRPr="008D2005">
              <w:t>AMQP, MQTT</w:t>
            </w:r>
          </w:p>
        </w:tc>
        <w:tc>
          <w:tcPr>
            <w:tcW w:w="0" w:type="auto"/>
          </w:tcPr>
          <w:p w14:paraId="361B2225" w14:textId="27A6D964" w:rsidR="00F43740" w:rsidRPr="008D2005" w:rsidRDefault="0095651B" w:rsidP="008D2005">
            <w:pPr>
              <w:spacing w:after="160" w:line="259" w:lineRule="auto"/>
            </w:pPr>
            <w:r w:rsidRPr="008D2005">
              <w:t>Real-time</w:t>
            </w:r>
            <w:r w:rsidR="00C86046" w:rsidRPr="008D2005">
              <w:t>, Async</w:t>
            </w:r>
          </w:p>
        </w:tc>
      </w:tr>
      <w:tr w:rsidR="00F43740" w:rsidRPr="008D2005" w14:paraId="4036D84E" w14:textId="77777777" w:rsidTr="008D2005">
        <w:trPr>
          <w:tblCellSpacing w:w="14" w:type="dxa"/>
        </w:trPr>
        <w:tc>
          <w:tcPr>
            <w:tcW w:w="0" w:type="auto"/>
          </w:tcPr>
          <w:p w14:paraId="373277C8" w14:textId="7CE5B7E6" w:rsidR="00F43740" w:rsidRPr="008D2005" w:rsidRDefault="0095651B" w:rsidP="008D2005">
            <w:pPr>
              <w:spacing w:after="160" w:line="259" w:lineRule="auto"/>
            </w:pPr>
            <w:r w:rsidRPr="008D2005">
              <w:t>Database to Datawarehouse</w:t>
            </w:r>
          </w:p>
        </w:tc>
        <w:tc>
          <w:tcPr>
            <w:tcW w:w="0" w:type="auto"/>
          </w:tcPr>
          <w:p w14:paraId="262A0AF3" w14:textId="7DD1CECE" w:rsidR="00F43740" w:rsidRPr="008D2005" w:rsidRDefault="0095651B" w:rsidP="008D2005">
            <w:pPr>
              <w:spacing w:after="160" w:line="259" w:lineRule="auto"/>
            </w:pPr>
            <w:r w:rsidRPr="008D2005">
              <w:t>Change data capture</w:t>
            </w:r>
          </w:p>
        </w:tc>
        <w:tc>
          <w:tcPr>
            <w:tcW w:w="0" w:type="auto"/>
          </w:tcPr>
          <w:p w14:paraId="35F2D735" w14:textId="435ED1E3" w:rsidR="00F43740" w:rsidRPr="008D2005" w:rsidRDefault="0095651B" w:rsidP="008D2005">
            <w:pPr>
              <w:spacing w:after="160" w:line="259" w:lineRule="auto"/>
            </w:pPr>
            <w:r w:rsidRPr="008D2005">
              <w:t>Real time, Async</w:t>
            </w:r>
          </w:p>
        </w:tc>
      </w:tr>
      <w:tr w:rsidR="0095651B" w:rsidRPr="008D2005" w14:paraId="57DEEA59" w14:textId="77777777" w:rsidTr="008D2005">
        <w:trPr>
          <w:tblCellSpacing w:w="14" w:type="dxa"/>
        </w:trPr>
        <w:tc>
          <w:tcPr>
            <w:tcW w:w="0" w:type="auto"/>
          </w:tcPr>
          <w:p w14:paraId="5A2AD4BF" w14:textId="6379F15E" w:rsidR="0095651B" w:rsidRPr="008D2005" w:rsidRDefault="0095651B" w:rsidP="008D2005">
            <w:pPr>
              <w:spacing w:after="160" w:line="259" w:lineRule="auto"/>
            </w:pPr>
            <w:r w:rsidRPr="008D2005">
              <w:t>Database to Datawarehouse</w:t>
            </w:r>
          </w:p>
        </w:tc>
        <w:tc>
          <w:tcPr>
            <w:tcW w:w="0" w:type="auto"/>
          </w:tcPr>
          <w:p w14:paraId="383096A1" w14:textId="78E6F7B5" w:rsidR="0095651B" w:rsidRPr="008D2005" w:rsidRDefault="0095651B" w:rsidP="008D2005">
            <w:pPr>
              <w:spacing w:after="160" w:line="259" w:lineRule="auto"/>
            </w:pPr>
            <w:r w:rsidRPr="008D2005">
              <w:t>ETL based</w:t>
            </w:r>
          </w:p>
        </w:tc>
        <w:tc>
          <w:tcPr>
            <w:tcW w:w="0" w:type="auto"/>
          </w:tcPr>
          <w:p w14:paraId="3B0F5FE7" w14:textId="6414BA24" w:rsidR="0095651B" w:rsidRPr="008D2005" w:rsidRDefault="0095651B" w:rsidP="008D2005">
            <w:pPr>
              <w:spacing w:after="160" w:line="259" w:lineRule="auto"/>
            </w:pPr>
            <w:r w:rsidRPr="008D2005">
              <w:t>Batch</w:t>
            </w:r>
          </w:p>
        </w:tc>
      </w:tr>
    </w:tbl>
    <w:p w14:paraId="6B4B544B" w14:textId="77777777" w:rsidR="00594130" w:rsidRDefault="00594130" w:rsidP="00210370">
      <w:pPr>
        <w:rPr>
          <w:b/>
          <w:bCs/>
        </w:rPr>
      </w:pPr>
    </w:p>
    <w:p w14:paraId="7491D025" w14:textId="62432584" w:rsidR="00726403" w:rsidRPr="00726403" w:rsidRDefault="00524545" w:rsidP="00524545">
      <w:pPr>
        <w:pStyle w:val="Heading2"/>
      </w:pPr>
      <w:bookmarkStart w:id="5" w:name="_Toc190628237"/>
      <w:r>
        <w:lastRenderedPageBreak/>
        <w:t xml:space="preserve">6. </w:t>
      </w:r>
      <w:r w:rsidR="00726403" w:rsidRPr="00726403">
        <w:t xml:space="preserve">Technology </w:t>
      </w:r>
      <w:r>
        <w:t>stack summary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397"/>
        <w:gridCol w:w="5181"/>
      </w:tblGrid>
      <w:tr w:rsidR="00726403" w:rsidRPr="00726403" w14:paraId="4A0B9813" w14:textId="77777777" w:rsidTr="00726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898AC" w14:textId="77777777" w:rsidR="00726403" w:rsidRPr="00726403" w:rsidRDefault="00726403" w:rsidP="00726403">
            <w:pPr>
              <w:rPr>
                <w:b/>
                <w:bCs/>
              </w:rPr>
            </w:pPr>
            <w:r w:rsidRPr="00726403">
              <w:rPr>
                <w:b/>
                <w:bCs/>
              </w:rPr>
              <w:t>Technology Layer</w:t>
            </w:r>
          </w:p>
        </w:tc>
        <w:tc>
          <w:tcPr>
            <w:tcW w:w="0" w:type="auto"/>
            <w:vAlign w:val="center"/>
            <w:hideMark/>
          </w:tcPr>
          <w:p w14:paraId="03F5DE79" w14:textId="77777777" w:rsidR="00726403" w:rsidRPr="00726403" w:rsidRDefault="00726403" w:rsidP="00726403">
            <w:pPr>
              <w:rPr>
                <w:b/>
                <w:bCs/>
              </w:rPr>
            </w:pPr>
            <w:r w:rsidRPr="00726403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0A646F39" w14:textId="77777777" w:rsidR="00726403" w:rsidRPr="00726403" w:rsidRDefault="00726403" w:rsidP="00726403">
            <w:pPr>
              <w:rPr>
                <w:b/>
                <w:bCs/>
              </w:rPr>
            </w:pPr>
            <w:r w:rsidRPr="00726403">
              <w:rPr>
                <w:b/>
                <w:bCs/>
              </w:rPr>
              <w:t>Comments</w:t>
            </w:r>
          </w:p>
        </w:tc>
      </w:tr>
      <w:tr w:rsidR="00726403" w:rsidRPr="00726403" w14:paraId="425D2504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FDD9" w14:textId="687A4198" w:rsidR="00726403" w:rsidRPr="008D2005" w:rsidRDefault="00E01F88" w:rsidP="00726403">
            <w:r w:rsidRPr="008D2005">
              <w:t xml:space="preserve"> </w:t>
            </w:r>
            <w:r w:rsidR="00726403" w:rsidRPr="008D2005">
              <w:t>UI</w:t>
            </w:r>
          </w:p>
        </w:tc>
        <w:tc>
          <w:tcPr>
            <w:tcW w:w="0" w:type="auto"/>
            <w:vAlign w:val="center"/>
            <w:hideMark/>
          </w:tcPr>
          <w:p w14:paraId="61784BB7" w14:textId="77777777" w:rsidR="00726403" w:rsidRPr="008D2005" w:rsidRDefault="00726403" w:rsidP="00726403">
            <w:r w:rsidRPr="008D2005">
              <w:t>.NET MAUI (Mobile &amp; Desktop), Angular/React (Web)</w:t>
            </w:r>
          </w:p>
        </w:tc>
        <w:tc>
          <w:tcPr>
            <w:tcW w:w="0" w:type="auto"/>
            <w:vAlign w:val="center"/>
            <w:hideMark/>
          </w:tcPr>
          <w:p w14:paraId="5EFD9C2C" w14:textId="77777777" w:rsidR="00726403" w:rsidRPr="008D2005" w:rsidRDefault="00726403" w:rsidP="00726403">
            <w:r w:rsidRPr="008D2005">
              <w:t>.NET MAUI is best for cross-platform mobile/desktop apps on Windows, and Angular/React are industry standards for responsive web apps.</w:t>
            </w:r>
          </w:p>
        </w:tc>
      </w:tr>
      <w:tr w:rsidR="00726403" w:rsidRPr="00726403" w14:paraId="2D8A5062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ECEA" w14:textId="77777777" w:rsidR="00726403" w:rsidRPr="008D2005" w:rsidRDefault="00726403" w:rsidP="00726403">
            <w:r w:rsidRPr="008D2005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9CA740B" w14:textId="77777777" w:rsidR="00726403" w:rsidRPr="008D2005" w:rsidRDefault="00726403" w:rsidP="00726403">
            <w:r w:rsidRPr="008D2005">
              <w:t>Azure APIM (Self-hosted) / Kong</w:t>
            </w:r>
          </w:p>
        </w:tc>
        <w:tc>
          <w:tcPr>
            <w:tcW w:w="0" w:type="auto"/>
            <w:vAlign w:val="center"/>
            <w:hideMark/>
          </w:tcPr>
          <w:p w14:paraId="16D2BC31" w14:textId="77777777" w:rsidR="00726403" w:rsidRPr="008D2005" w:rsidRDefault="00726403" w:rsidP="00726403">
            <w:r w:rsidRPr="008D2005">
              <w:t>Azure APIM provides deep integration with Microsoft ecosystems, and Kong is a strong alternative for flexibility.</w:t>
            </w:r>
          </w:p>
        </w:tc>
      </w:tr>
      <w:tr w:rsidR="00726403" w:rsidRPr="00726403" w14:paraId="49F5BAB7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A9C5D" w14:textId="77777777" w:rsidR="00726403" w:rsidRPr="008D2005" w:rsidRDefault="00726403" w:rsidP="00726403">
            <w:r w:rsidRPr="008D2005">
              <w:t>Backend</w:t>
            </w:r>
          </w:p>
        </w:tc>
        <w:tc>
          <w:tcPr>
            <w:tcW w:w="0" w:type="auto"/>
            <w:vAlign w:val="center"/>
            <w:hideMark/>
          </w:tcPr>
          <w:p w14:paraId="198D70AE" w14:textId="77777777" w:rsidR="00726403" w:rsidRPr="008D2005" w:rsidRDefault="00726403" w:rsidP="00726403">
            <w:r w:rsidRPr="008D2005">
              <w:t>.NET 8 for all backend, Node.js for notifications</w:t>
            </w:r>
          </w:p>
        </w:tc>
        <w:tc>
          <w:tcPr>
            <w:tcW w:w="0" w:type="auto"/>
            <w:vAlign w:val="center"/>
            <w:hideMark/>
          </w:tcPr>
          <w:p w14:paraId="62289555" w14:textId="77777777" w:rsidR="00726403" w:rsidRPr="008D2005" w:rsidRDefault="00726403" w:rsidP="00726403">
            <w:r w:rsidRPr="008D2005">
              <w:t>.NET 8 offers high performance, strong Windows support, and long-term stability. Node.js is ideal for handling real-time notifications.</w:t>
            </w:r>
          </w:p>
        </w:tc>
      </w:tr>
      <w:tr w:rsidR="00726403" w:rsidRPr="00726403" w14:paraId="7AFEDA8B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DA57" w14:textId="77777777" w:rsidR="00726403" w:rsidRPr="008D2005" w:rsidRDefault="00726403" w:rsidP="00726403">
            <w:r w:rsidRPr="008D2005">
              <w:t>Message Broker</w:t>
            </w:r>
          </w:p>
        </w:tc>
        <w:tc>
          <w:tcPr>
            <w:tcW w:w="0" w:type="auto"/>
            <w:vAlign w:val="center"/>
            <w:hideMark/>
          </w:tcPr>
          <w:p w14:paraId="35AD2FF8" w14:textId="77777777" w:rsidR="00726403" w:rsidRPr="008D2005" w:rsidRDefault="00726403" w:rsidP="00726403">
            <w:r w:rsidRPr="008D2005">
              <w:t>RabbitMQ</w:t>
            </w:r>
          </w:p>
        </w:tc>
        <w:tc>
          <w:tcPr>
            <w:tcW w:w="0" w:type="auto"/>
            <w:vAlign w:val="center"/>
            <w:hideMark/>
          </w:tcPr>
          <w:p w14:paraId="50161A61" w14:textId="77777777" w:rsidR="00726403" w:rsidRPr="008D2005" w:rsidRDefault="00726403" w:rsidP="00726403">
            <w:r w:rsidRPr="008D2005">
              <w:t>A robust message broker that runs well on Windows and supports event-driven microservices.</w:t>
            </w:r>
          </w:p>
        </w:tc>
      </w:tr>
      <w:tr w:rsidR="00726403" w:rsidRPr="00726403" w14:paraId="70BF23DA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0880" w14:textId="77777777" w:rsidR="00726403" w:rsidRPr="008D2005" w:rsidRDefault="00726403" w:rsidP="00726403">
            <w:r w:rsidRPr="008D2005">
              <w:t>Identity Management</w:t>
            </w:r>
          </w:p>
        </w:tc>
        <w:tc>
          <w:tcPr>
            <w:tcW w:w="0" w:type="auto"/>
            <w:vAlign w:val="center"/>
            <w:hideMark/>
          </w:tcPr>
          <w:p w14:paraId="5B39CFAB" w14:textId="77777777" w:rsidR="00726403" w:rsidRPr="008D2005" w:rsidRDefault="00726403" w:rsidP="00726403">
            <w:r w:rsidRPr="008D2005">
              <w:t>Active Directory (AD)</w:t>
            </w:r>
          </w:p>
        </w:tc>
        <w:tc>
          <w:tcPr>
            <w:tcW w:w="0" w:type="auto"/>
            <w:vAlign w:val="center"/>
            <w:hideMark/>
          </w:tcPr>
          <w:p w14:paraId="53E0C3AA" w14:textId="77777777" w:rsidR="00726403" w:rsidRPr="008D2005" w:rsidRDefault="00726403" w:rsidP="00726403">
            <w:r w:rsidRPr="008D2005">
              <w:t>Best choice for Windows environments, supports LDAP, Kerberos, and AD FS for SSO.</w:t>
            </w:r>
          </w:p>
        </w:tc>
      </w:tr>
      <w:tr w:rsidR="00726403" w:rsidRPr="00726403" w14:paraId="39A0CD58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4CE4" w14:textId="77777777" w:rsidR="00726403" w:rsidRPr="008D2005" w:rsidRDefault="00726403" w:rsidP="00726403">
            <w:r w:rsidRPr="008D2005">
              <w:t>Cache</w:t>
            </w:r>
          </w:p>
        </w:tc>
        <w:tc>
          <w:tcPr>
            <w:tcW w:w="0" w:type="auto"/>
            <w:vAlign w:val="center"/>
            <w:hideMark/>
          </w:tcPr>
          <w:p w14:paraId="7EC5B9D7" w14:textId="77777777" w:rsidR="00726403" w:rsidRPr="008D2005" w:rsidRDefault="00726403" w:rsidP="00726403">
            <w:r w:rsidRPr="008D2005">
              <w:t>Redis</w:t>
            </w:r>
          </w:p>
        </w:tc>
        <w:tc>
          <w:tcPr>
            <w:tcW w:w="0" w:type="auto"/>
            <w:vAlign w:val="center"/>
            <w:hideMark/>
          </w:tcPr>
          <w:p w14:paraId="0277666B" w14:textId="77777777" w:rsidR="00726403" w:rsidRPr="008D2005" w:rsidRDefault="00726403" w:rsidP="00726403">
            <w:r w:rsidRPr="008D2005">
              <w:t>High-performance in-memory caching, supports distributed caching and runs on Windows via WSL or containers.</w:t>
            </w:r>
          </w:p>
        </w:tc>
      </w:tr>
      <w:tr w:rsidR="00726403" w:rsidRPr="00726403" w14:paraId="7535F38C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284D5" w14:textId="77777777" w:rsidR="00726403" w:rsidRPr="008D2005" w:rsidRDefault="00726403" w:rsidP="00726403">
            <w:r w:rsidRPr="008D2005">
              <w:t>SQL Database</w:t>
            </w:r>
          </w:p>
        </w:tc>
        <w:tc>
          <w:tcPr>
            <w:tcW w:w="0" w:type="auto"/>
            <w:vAlign w:val="center"/>
            <w:hideMark/>
          </w:tcPr>
          <w:p w14:paraId="3ADEC462" w14:textId="77777777" w:rsidR="00726403" w:rsidRPr="008D2005" w:rsidRDefault="00726403" w:rsidP="00726403">
            <w:r w:rsidRPr="008D2005">
              <w:t>SQL Server / PostgreSQL</w:t>
            </w:r>
          </w:p>
        </w:tc>
        <w:tc>
          <w:tcPr>
            <w:tcW w:w="0" w:type="auto"/>
            <w:vAlign w:val="center"/>
            <w:hideMark/>
          </w:tcPr>
          <w:p w14:paraId="0F20B7C0" w14:textId="77777777" w:rsidR="00726403" w:rsidRPr="008D2005" w:rsidRDefault="00726403" w:rsidP="00726403">
            <w:r w:rsidRPr="008D2005">
              <w:t>SQL Server is optimized for Windows and works well with SSIS, Azure Synapse, and Power BI. PostgreSQL offers a strong alternative for open-source support.</w:t>
            </w:r>
          </w:p>
        </w:tc>
      </w:tr>
      <w:tr w:rsidR="00726403" w:rsidRPr="00726403" w14:paraId="4D82DF9E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47E8" w14:textId="77777777" w:rsidR="00726403" w:rsidRPr="008D2005" w:rsidRDefault="00726403" w:rsidP="00726403">
            <w:r w:rsidRPr="008D2005">
              <w:t>NoSQL Database</w:t>
            </w:r>
          </w:p>
        </w:tc>
        <w:tc>
          <w:tcPr>
            <w:tcW w:w="0" w:type="auto"/>
            <w:vAlign w:val="center"/>
            <w:hideMark/>
          </w:tcPr>
          <w:p w14:paraId="2B4C6779" w14:textId="77777777" w:rsidR="00726403" w:rsidRPr="008D2005" w:rsidRDefault="00726403" w:rsidP="00726403">
            <w:r w:rsidRPr="008D2005">
              <w:t>MongoDB</w:t>
            </w:r>
          </w:p>
        </w:tc>
        <w:tc>
          <w:tcPr>
            <w:tcW w:w="0" w:type="auto"/>
            <w:vAlign w:val="center"/>
            <w:hideMark/>
          </w:tcPr>
          <w:p w14:paraId="2D2A5EC8" w14:textId="77777777" w:rsidR="00726403" w:rsidRPr="008D2005" w:rsidRDefault="00726403" w:rsidP="00726403">
            <w:r w:rsidRPr="008D2005">
              <w:t>Document-based NoSQL store, supports Windows installations and change data capture (CDC) for event-driven architectures.</w:t>
            </w:r>
          </w:p>
        </w:tc>
      </w:tr>
      <w:tr w:rsidR="00726403" w:rsidRPr="00726403" w14:paraId="3904F8E0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9CBF" w14:textId="77777777" w:rsidR="00726403" w:rsidRPr="008D2005" w:rsidRDefault="00726403" w:rsidP="00726403">
            <w:r w:rsidRPr="008D2005"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418F17E4" w14:textId="77777777" w:rsidR="00726403" w:rsidRPr="008D2005" w:rsidRDefault="00726403" w:rsidP="00726403">
            <w:r w:rsidRPr="008D2005">
              <w:t>Windows File Server, DFS, NFS</w:t>
            </w:r>
          </w:p>
        </w:tc>
        <w:tc>
          <w:tcPr>
            <w:tcW w:w="0" w:type="auto"/>
            <w:vAlign w:val="center"/>
            <w:hideMark/>
          </w:tcPr>
          <w:p w14:paraId="29944AC4" w14:textId="77777777" w:rsidR="00726403" w:rsidRPr="008D2005" w:rsidRDefault="00726403" w:rsidP="00726403">
            <w:r w:rsidRPr="008D2005">
              <w:t>Windows File Server supports NTFS-based storage, DFS enables distributed file systems, and NFS is useful for compatibility.</w:t>
            </w:r>
          </w:p>
        </w:tc>
      </w:tr>
      <w:tr w:rsidR="00726403" w:rsidRPr="00726403" w14:paraId="5BC12F6A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81A5" w14:textId="77777777" w:rsidR="00726403" w:rsidRPr="008D2005" w:rsidRDefault="00726403" w:rsidP="00726403">
            <w:r w:rsidRPr="008D2005">
              <w:t>Event Store</w:t>
            </w:r>
          </w:p>
        </w:tc>
        <w:tc>
          <w:tcPr>
            <w:tcW w:w="0" w:type="auto"/>
            <w:vAlign w:val="center"/>
            <w:hideMark/>
          </w:tcPr>
          <w:p w14:paraId="5696495E" w14:textId="77777777" w:rsidR="00726403" w:rsidRPr="008D2005" w:rsidRDefault="00726403" w:rsidP="00726403">
            <w:r w:rsidRPr="008D2005">
              <w:t>Kafka</w:t>
            </w:r>
          </w:p>
        </w:tc>
        <w:tc>
          <w:tcPr>
            <w:tcW w:w="0" w:type="auto"/>
            <w:vAlign w:val="center"/>
            <w:hideMark/>
          </w:tcPr>
          <w:p w14:paraId="5E897E5A" w14:textId="77777777" w:rsidR="00726403" w:rsidRPr="008D2005" w:rsidRDefault="00726403" w:rsidP="00726403">
            <w:r w:rsidRPr="008D2005">
              <w:t>Industry-standard event store, supports real-time streaming, works well on Windows using Kafka for Windows or WSL.</w:t>
            </w:r>
          </w:p>
        </w:tc>
      </w:tr>
      <w:tr w:rsidR="00726403" w:rsidRPr="00726403" w14:paraId="6F6BBA88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E4DB" w14:textId="77777777" w:rsidR="00726403" w:rsidRPr="008D2005" w:rsidRDefault="00726403" w:rsidP="00726403">
            <w:r w:rsidRPr="008D2005">
              <w:lastRenderedPageBreak/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770C55E2" w14:textId="77777777" w:rsidR="00726403" w:rsidRPr="008D2005" w:rsidRDefault="00726403" w:rsidP="00726403">
            <w:r w:rsidRPr="008D2005">
              <w:t xml:space="preserve">SQL Server </w:t>
            </w:r>
            <w:proofErr w:type="spellStart"/>
            <w:r w:rsidRPr="008D2005">
              <w:t>Columnstore</w:t>
            </w:r>
            <w:proofErr w:type="spellEnd"/>
            <w:r w:rsidRPr="008D2005">
              <w:t>, Azure Synapse</w:t>
            </w:r>
          </w:p>
        </w:tc>
        <w:tc>
          <w:tcPr>
            <w:tcW w:w="0" w:type="auto"/>
            <w:vAlign w:val="center"/>
            <w:hideMark/>
          </w:tcPr>
          <w:p w14:paraId="2F47C560" w14:textId="77777777" w:rsidR="00726403" w:rsidRPr="008D2005" w:rsidRDefault="00726403" w:rsidP="00726403">
            <w:r w:rsidRPr="008D2005">
              <w:t xml:space="preserve">SQL Server </w:t>
            </w:r>
            <w:proofErr w:type="spellStart"/>
            <w:r w:rsidRPr="008D2005">
              <w:t>Columnstore</w:t>
            </w:r>
            <w:proofErr w:type="spellEnd"/>
            <w:r w:rsidRPr="008D2005">
              <w:t xml:space="preserve"> is best for analytical workloads, and Azure Synapse offers </w:t>
            </w:r>
            <w:proofErr w:type="gramStart"/>
            <w:r w:rsidRPr="008D2005">
              <w:t>cloud-based big</w:t>
            </w:r>
            <w:proofErr w:type="gramEnd"/>
            <w:r w:rsidRPr="008D2005">
              <w:t xml:space="preserve"> data analytics.</w:t>
            </w:r>
          </w:p>
        </w:tc>
      </w:tr>
      <w:tr w:rsidR="00726403" w:rsidRPr="00726403" w14:paraId="6D31576B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D843" w14:textId="77777777" w:rsidR="00726403" w:rsidRPr="008D2005" w:rsidRDefault="00726403" w:rsidP="00726403">
            <w:r w:rsidRPr="008D2005">
              <w:t>ETL (Extract, Transform, Load)</w:t>
            </w:r>
          </w:p>
        </w:tc>
        <w:tc>
          <w:tcPr>
            <w:tcW w:w="0" w:type="auto"/>
            <w:vAlign w:val="center"/>
            <w:hideMark/>
          </w:tcPr>
          <w:p w14:paraId="307848B3" w14:textId="77777777" w:rsidR="00726403" w:rsidRPr="008D2005" w:rsidRDefault="00726403" w:rsidP="00726403">
            <w:r w:rsidRPr="008D2005">
              <w:t>SSIS, Azure Data Factory</w:t>
            </w:r>
          </w:p>
        </w:tc>
        <w:tc>
          <w:tcPr>
            <w:tcW w:w="0" w:type="auto"/>
            <w:vAlign w:val="center"/>
            <w:hideMark/>
          </w:tcPr>
          <w:p w14:paraId="1189C403" w14:textId="77777777" w:rsidR="00726403" w:rsidRPr="008D2005" w:rsidRDefault="00726403" w:rsidP="00726403">
            <w:r w:rsidRPr="008D2005">
              <w:t>SSIS is a Windows-native ETL tool, while Azure Data Factory is great for cloud/hybrid workflows.</w:t>
            </w:r>
          </w:p>
        </w:tc>
      </w:tr>
      <w:tr w:rsidR="00726403" w:rsidRPr="00726403" w14:paraId="3D4C4094" w14:textId="77777777" w:rsidTr="00726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383C8" w14:textId="77777777" w:rsidR="00726403" w:rsidRPr="008D2005" w:rsidRDefault="00726403" w:rsidP="00726403">
            <w:r w:rsidRPr="008D2005">
              <w:t>Analytical Tools</w:t>
            </w:r>
          </w:p>
        </w:tc>
        <w:tc>
          <w:tcPr>
            <w:tcW w:w="0" w:type="auto"/>
            <w:vAlign w:val="center"/>
            <w:hideMark/>
          </w:tcPr>
          <w:p w14:paraId="51135650" w14:textId="77777777" w:rsidR="00726403" w:rsidRPr="008D2005" w:rsidRDefault="00726403" w:rsidP="00726403">
            <w:r w:rsidRPr="008D2005">
              <w:t>Power BI, Tableau, SSRS</w:t>
            </w:r>
          </w:p>
        </w:tc>
        <w:tc>
          <w:tcPr>
            <w:tcW w:w="0" w:type="auto"/>
            <w:vAlign w:val="center"/>
            <w:hideMark/>
          </w:tcPr>
          <w:p w14:paraId="6DE31FEA" w14:textId="77777777" w:rsidR="00726403" w:rsidRPr="008D2005" w:rsidRDefault="00726403" w:rsidP="00726403">
            <w:r w:rsidRPr="008D2005">
              <w:t>Power BI is best for Microsoft integration, Tableau is strong for visual analytics, and SSRS supports report generation.</w:t>
            </w:r>
          </w:p>
        </w:tc>
      </w:tr>
    </w:tbl>
    <w:p w14:paraId="7B349813" w14:textId="4445B6D9" w:rsidR="00D8763C" w:rsidRDefault="00D8763C" w:rsidP="00210370"/>
    <w:p w14:paraId="41EDF198" w14:textId="42F1BC1E" w:rsidR="00D8763C" w:rsidRPr="004C58CB" w:rsidRDefault="004C58CB" w:rsidP="00210370">
      <w:pPr>
        <w:rPr>
          <w:b/>
          <w:bCs/>
        </w:rPr>
      </w:pPr>
      <w:r w:rsidRPr="004C58CB">
        <w:rPr>
          <w:b/>
          <w:bCs/>
        </w:rPr>
        <w:t>Security and Compliance</w:t>
      </w:r>
    </w:p>
    <w:p w14:paraId="16CC3362" w14:textId="77777777" w:rsidR="00524545" w:rsidRPr="00210370" w:rsidRDefault="00524545" w:rsidP="00524545">
      <w:pPr>
        <w:numPr>
          <w:ilvl w:val="0"/>
          <w:numId w:val="14"/>
        </w:numPr>
      </w:pPr>
      <w:r w:rsidRPr="00210370">
        <w:rPr>
          <w:b/>
          <w:bCs/>
        </w:rPr>
        <w:t>Identity &amp; Access Management (IAM)</w:t>
      </w:r>
      <w:r w:rsidRPr="00210370">
        <w:t>: OAuth, JWT, Multi-Factor Authentication (MFA)</w:t>
      </w:r>
    </w:p>
    <w:p w14:paraId="32DBEEB9" w14:textId="77777777" w:rsidR="00524545" w:rsidRPr="00210370" w:rsidRDefault="00524545" w:rsidP="00524545">
      <w:pPr>
        <w:numPr>
          <w:ilvl w:val="0"/>
          <w:numId w:val="14"/>
        </w:numPr>
      </w:pPr>
      <w:r w:rsidRPr="00210370">
        <w:rPr>
          <w:b/>
          <w:bCs/>
        </w:rPr>
        <w:t>Data Protection</w:t>
      </w:r>
      <w:r w:rsidRPr="00210370">
        <w:t>: Encryption at rest and in transit</w:t>
      </w:r>
    </w:p>
    <w:p w14:paraId="3A620AEC" w14:textId="77777777" w:rsidR="00524545" w:rsidRPr="00210370" w:rsidRDefault="00524545" w:rsidP="00524545">
      <w:pPr>
        <w:numPr>
          <w:ilvl w:val="0"/>
          <w:numId w:val="14"/>
        </w:numPr>
      </w:pPr>
      <w:r w:rsidRPr="00210370">
        <w:rPr>
          <w:b/>
          <w:bCs/>
        </w:rPr>
        <w:t>Compliance with Regional Laws</w:t>
      </w:r>
      <w:r w:rsidRPr="00210370">
        <w:t>: GDPR, CCPA, PCI-DSS for payments</w:t>
      </w:r>
    </w:p>
    <w:p w14:paraId="5E49BFCC" w14:textId="77777777" w:rsidR="00524545" w:rsidRPr="00210370" w:rsidRDefault="00524545" w:rsidP="00524545">
      <w:pPr>
        <w:numPr>
          <w:ilvl w:val="0"/>
          <w:numId w:val="14"/>
        </w:numPr>
      </w:pPr>
      <w:r w:rsidRPr="00210370">
        <w:rPr>
          <w:b/>
          <w:bCs/>
        </w:rPr>
        <w:t>Audit Logging &amp; Monitoring</w:t>
      </w:r>
      <w:r w:rsidRPr="00210370">
        <w:t xml:space="preserve"> for threat detection</w:t>
      </w:r>
    </w:p>
    <w:p w14:paraId="118D0F67" w14:textId="77777777" w:rsidR="00524545" w:rsidRPr="00210370" w:rsidRDefault="00524545" w:rsidP="00210370"/>
    <w:sectPr w:rsidR="00524545" w:rsidRPr="00210370" w:rsidSect="008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DCB2C" w14:textId="77777777" w:rsidR="00EB286E" w:rsidRDefault="00EB286E" w:rsidP="00726403">
      <w:pPr>
        <w:spacing w:after="0" w:line="240" w:lineRule="auto"/>
      </w:pPr>
      <w:r>
        <w:separator/>
      </w:r>
    </w:p>
  </w:endnote>
  <w:endnote w:type="continuationSeparator" w:id="0">
    <w:p w14:paraId="3A7759CA" w14:textId="77777777" w:rsidR="00EB286E" w:rsidRDefault="00EB286E" w:rsidP="0072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05894" w14:textId="77777777" w:rsidR="00EB286E" w:rsidRDefault="00EB286E" w:rsidP="00726403">
      <w:pPr>
        <w:spacing w:after="0" w:line="240" w:lineRule="auto"/>
      </w:pPr>
      <w:r>
        <w:separator/>
      </w:r>
    </w:p>
  </w:footnote>
  <w:footnote w:type="continuationSeparator" w:id="0">
    <w:p w14:paraId="0A6EDEB0" w14:textId="77777777" w:rsidR="00EB286E" w:rsidRDefault="00EB286E" w:rsidP="0072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B34"/>
    <w:multiLevelType w:val="multilevel"/>
    <w:tmpl w:val="4D2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111E"/>
    <w:multiLevelType w:val="multilevel"/>
    <w:tmpl w:val="E05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B7AB3"/>
    <w:multiLevelType w:val="multilevel"/>
    <w:tmpl w:val="F60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110BF"/>
    <w:multiLevelType w:val="multilevel"/>
    <w:tmpl w:val="487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662E"/>
    <w:multiLevelType w:val="multilevel"/>
    <w:tmpl w:val="9A88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A1C9E"/>
    <w:multiLevelType w:val="multilevel"/>
    <w:tmpl w:val="0DC6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6138B"/>
    <w:multiLevelType w:val="multilevel"/>
    <w:tmpl w:val="F99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77C53"/>
    <w:multiLevelType w:val="multilevel"/>
    <w:tmpl w:val="C4D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57406"/>
    <w:multiLevelType w:val="multilevel"/>
    <w:tmpl w:val="A08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E1E21"/>
    <w:multiLevelType w:val="multilevel"/>
    <w:tmpl w:val="3D5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31CC1"/>
    <w:multiLevelType w:val="hybridMultilevel"/>
    <w:tmpl w:val="B136E7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39274A"/>
    <w:multiLevelType w:val="multilevel"/>
    <w:tmpl w:val="1256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A15AF"/>
    <w:multiLevelType w:val="multilevel"/>
    <w:tmpl w:val="205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029A0"/>
    <w:multiLevelType w:val="multilevel"/>
    <w:tmpl w:val="26B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C37F0"/>
    <w:multiLevelType w:val="hybridMultilevel"/>
    <w:tmpl w:val="8800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9434A"/>
    <w:multiLevelType w:val="multilevel"/>
    <w:tmpl w:val="6E9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D630A"/>
    <w:multiLevelType w:val="multilevel"/>
    <w:tmpl w:val="893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449FC"/>
    <w:multiLevelType w:val="hybridMultilevel"/>
    <w:tmpl w:val="00E2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31993"/>
    <w:multiLevelType w:val="multilevel"/>
    <w:tmpl w:val="C7E4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363DB"/>
    <w:multiLevelType w:val="hybridMultilevel"/>
    <w:tmpl w:val="14D2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C5693"/>
    <w:multiLevelType w:val="multilevel"/>
    <w:tmpl w:val="16D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755991">
    <w:abstractNumId w:val="12"/>
  </w:num>
  <w:num w:numId="2" w16cid:durableId="1080641530">
    <w:abstractNumId w:val="0"/>
  </w:num>
  <w:num w:numId="3" w16cid:durableId="831875212">
    <w:abstractNumId w:val="1"/>
  </w:num>
  <w:num w:numId="4" w16cid:durableId="1982928778">
    <w:abstractNumId w:val="4"/>
  </w:num>
  <w:num w:numId="5" w16cid:durableId="512110462">
    <w:abstractNumId w:val="13"/>
  </w:num>
  <w:num w:numId="6" w16cid:durableId="1123962164">
    <w:abstractNumId w:val="9"/>
  </w:num>
  <w:num w:numId="7" w16cid:durableId="294333953">
    <w:abstractNumId w:val="2"/>
  </w:num>
  <w:num w:numId="8" w16cid:durableId="369575769">
    <w:abstractNumId w:val="5"/>
  </w:num>
  <w:num w:numId="9" w16cid:durableId="282611474">
    <w:abstractNumId w:val="3"/>
  </w:num>
  <w:num w:numId="10" w16cid:durableId="278412928">
    <w:abstractNumId w:val="7"/>
  </w:num>
  <w:num w:numId="11" w16cid:durableId="399598448">
    <w:abstractNumId w:val="20"/>
  </w:num>
  <w:num w:numId="12" w16cid:durableId="504825754">
    <w:abstractNumId w:val="6"/>
  </w:num>
  <w:num w:numId="13" w16cid:durableId="896008866">
    <w:abstractNumId w:val="16"/>
  </w:num>
  <w:num w:numId="14" w16cid:durableId="1757901945">
    <w:abstractNumId w:val="11"/>
  </w:num>
  <w:num w:numId="15" w16cid:durableId="2033798043">
    <w:abstractNumId w:val="8"/>
  </w:num>
  <w:num w:numId="16" w16cid:durableId="1098915544">
    <w:abstractNumId w:val="15"/>
  </w:num>
  <w:num w:numId="17" w16cid:durableId="750782755">
    <w:abstractNumId w:val="18"/>
  </w:num>
  <w:num w:numId="18" w16cid:durableId="159115">
    <w:abstractNumId w:val="14"/>
  </w:num>
  <w:num w:numId="19" w16cid:durableId="2141261771">
    <w:abstractNumId w:val="17"/>
  </w:num>
  <w:num w:numId="20" w16cid:durableId="941032342">
    <w:abstractNumId w:val="10"/>
  </w:num>
  <w:num w:numId="21" w16cid:durableId="4288879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C7"/>
    <w:rsid w:val="00097B78"/>
    <w:rsid w:val="001A6AC7"/>
    <w:rsid w:val="00210370"/>
    <w:rsid w:val="0022197B"/>
    <w:rsid w:val="002278F1"/>
    <w:rsid w:val="00270EEF"/>
    <w:rsid w:val="002837AA"/>
    <w:rsid w:val="003211D2"/>
    <w:rsid w:val="00373A2D"/>
    <w:rsid w:val="00432C64"/>
    <w:rsid w:val="00487685"/>
    <w:rsid w:val="004C58CB"/>
    <w:rsid w:val="00524545"/>
    <w:rsid w:val="00594130"/>
    <w:rsid w:val="005D5C27"/>
    <w:rsid w:val="00647D08"/>
    <w:rsid w:val="00672E8D"/>
    <w:rsid w:val="006973B8"/>
    <w:rsid w:val="006E2EA2"/>
    <w:rsid w:val="00716C05"/>
    <w:rsid w:val="00726403"/>
    <w:rsid w:val="008D2005"/>
    <w:rsid w:val="008D5B56"/>
    <w:rsid w:val="008F6EB4"/>
    <w:rsid w:val="00923E3E"/>
    <w:rsid w:val="00946361"/>
    <w:rsid w:val="0095651B"/>
    <w:rsid w:val="009A35D0"/>
    <w:rsid w:val="00B04798"/>
    <w:rsid w:val="00BE2436"/>
    <w:rsid w:val="00C304DC"/>
    <w:rsid w:val="00C715B7"/>
    <w:rsid w:val="00C86046"/>
    <w:rsid w:val="00CD30AE"/>
    <w:rsid w:val="00D37ECC"/>
    <w:rsid w:val="00D8763C"/>
    <w:rsid w:val="00E01F88"/>
    <w:rsid w:val="00E81442"/>
    <w:rsid w:val="00EB286E"/>
    <w:rsid w:val="00ED302E"/>
    <w:rsid w:val="00F43740"/>
    <w:rsid w:val="00F6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3A22"/>
  <w15:chartTrackingRefBased/>
  <w15:docId w15:val="{D676EB3E-169A-4C50-94A9-895244E4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6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A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7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876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2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03"/>
  </w:style>
  <w:style w:type="paragraph" w:styleId="Footer">
    <w:name w:val="footer"/>
    <w:basedOn w:val="Normal"/>
    <w:link w:val="FooterChar"/>
    <w:uiPriority w:val="99"/>
    <w:unhideWhenUsed/>
    <w:rsid w:val="0072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03"/>
  </w:style>
  <w:style w:type="paragraph" w:styleId="TOCHeading">
    <w:name w:val="TOC Heading"/>
    <w:basedOn w:val="Heading1"/>
    <w:next w:val="Normal"/>
    <w:uiPriority w:val="39"/>
    <w:unhideWhenUsed/>
    <w:qFormat/>
    <w:rsid w:val="0022197B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2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2C64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F63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A69C-247C-441F-B45C-72CC317B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6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kuppusamy</dc:creator>
  <cp:keywords/>
  <dc:description/>
  <cp:lastModifiedBy>venkatesh kuppusamy</cp:lastModifiedBy>
  <cp:revision>6</cp:revision>
  <dcterms:created xsi:type="dcterms:W3CDTF">2025-02-11T17:49:00Z</dcterms:created>
  <dcterms:modified xsi:type="dcterms:W3CDTF">2025-02-16T15:10:00Z</dcterms:modified>
</cp:coreProperties>
</file>