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Adhoc Payroll Report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Adhoc Payroll Report</w:t>
      </w:r>
    </w:p>
    <w:p>
      <w:r>
        <w:rPr>
          <w:sz w:val="20"/>
        </w:rPr>
        <w:t>Workday Payroll to NetSuite Journal Entry -- On-Demand Integration</w:t>
      </w:r>
    </w:p>
    <w:p>
      <w:r>
        <w:rPr>
          <w:sz w:val="20"/>
        </w:rPr>
        <w:t>Recipe ID: 71201278</w:t>
        <w:br/>
        <w:t>Folder: Payroll-WD-Netsuite</w:t>
        <w:br/>
        <w:t>Status: Active</w:t>
        <w:br/>
        <w:t>Author: venkatesh.manohar</w:t>
        <w:br/>
        <w:t>Generated: 2026-04-15</w:t>
      </w:r>
    </w:p>
    <w:p>
      <w:r>
        <w:rPr>
          <w:sz w:val="20"/>
        </w:rPr>
        <w:t>1. EXECUTIVE SUMMARY</w:t>
      </w:r>
    </w:p>
    <w:p>
      <w:pPr>
        <w:pStyle w:val="Heading2"/>
      </w:pPr>
      <w:r>
        <w:t>1. Executive Summary</w:t>
      </w:r>
    </w:p>
    <w:p>
      <w:r>
        <w:rPr>
          <w:sz w:val="20"/>
        </w:rPr>
        <w:t>The</w:t>
      </w:r>
    </w:p>
    <w:p>
      <w:r>
        <w:rPr>
          <w:sz w:val="20"/>
        </w:rPr>
        <w:t>Adhoc Payroll Report integration enables Finance/Payroll teams to trigger an on-demand payroll general-ledger extract from</w:t>
      </w:r>
    </w:p>
    <w:p>
      <w:r>
        <w:rPr>
          <w:sz w:val="20"/>
        </w:rPr>
        <w:t>Workday via a</w:t>
      </w:r>
    </w:p>
    <w:p>
      <w:r>
        <w:rPr>
          <w:sz w:val="20"/>
        </w:rPr>
        <w:t>Slack mention, and have the resulting data forwarded to the downstream</w:t>
      </w:r>
    </w:p>
    <w:p>
      <w:r>
        <w:rPr>
          <w:sz w:val="20"/>
        </w:rPr>
        <w:t>Payroll-WD-Netsuite-v2 recipe which creates</w:t>
      </w:r>
    </w:p>
    <w:p>
      <w:r>
        <w:rPr>
          <w:sz w:val="20"/>
        </w:rPr>
        <w:t>NetSuite Journal Entries. This is the ad-hoc companion to the scheduled payroll integration, used for re-runs, corrections, or one-off payroll postings outside the standard pay cycle.</w:t>
      </w:r>
    </w:p>
    <w:p>
      <w:r>
        <w:rPr>
          <w:sz w:val="20"/>
        </w:rPr>
        <w:t>71201278</w:t>
      </w:r>
    </w:p>
    <w:p>
      <w:r>
        <w:rPr>
          <w:sz w:val="20"/>
        </w:rPr>
        <w:t>Recipe ID</w:t>
      </w:r>
    </w:p>
    <w:p>
      <w:r>
        <w:rPr>
          <w:sz w:val="20"/>
        </w:rPr>
        <w:t>9</w:t>
      </w:r>
    </w:p>
    <w:p>
      <w:r>
        <w:rPr>
          <w:sz w:val="20"/>
        </w:rPr>
        <w:t>Successful Jobs</w:t>
      </w:r>
    </w:p>
    <w:p>
      <w:r>
        <w:rPr>
          <w:sz w:val="20"/>
        </w:rPr>
        <w:t>5</w:t>
      </w:r>
    </w:p>
    <w:p>
      <w:r>
        <w:rPr>
          <w:sz w:val="20"/>
        </w:rPr>
        <w:t>Failed Jobs</w:t>
      </w:r>
    </w:p>
    <w:p>
      <w:r>
        <w:rPr>
          <w:sz w:val="20"/>
        </w:rPr>
        <w:t>64%</w:t>
      </w:r>
    </w:p>
    <w:p>
      <w:r>
        <w:rPr>
          <w:sz w:val="20"/>
        </w:rPr>
        <w:t>Success Rate</w:t>
      </w:r>
    </w:p>
    <w:p>
      <w:r>
        <w:rPr>
          <w:sz w:val="20"/>
        </w:rPr>
        <w:t>Integration Family: This recipe is part of a 3-recipe suite in the</w:t>
      </w:r>
    </w:p>
    <w:p>
      <w:r>
        <w:rPr>
          <w:sz w:val="20"/>
        </w:rPr>
        <w:t>Payroll-WD-Netsuite folder:</w:t>
        <w:br/>
        <w:t xml:space="preserve">            (1)</w:t>
      </w:r>
    </w:p>
    <w:p>
      <w:r>
        <w:rPr>
          <w:sz w:val="20"/>
        </w:rPr>
        <w:t>Pull_Netsuite_Account (ID 70791534) -- weekly lookup table refresh,</w:t>
        <w:br/>
        <w:t xml:space="preserve">            (2)</w:t>
      </w:r>
    </w:p>
    <w:p>
      <w:r>
        <w:rPr>
          <w:sz w:val="20"/>
        </w:rPr>
        <w:t>Payroll-WD-Netsuite-v2 (ID 70791533) -- downstream JE creation,</w:t>
        <w:br/>
        <w:t xml:space="preserve">            (3)</w:t>
      </w:r>
    </w:p>
    <w:p>
      <w:r>
        <w:rPr>
          <w:sz w:val="20"/>
        </w:rPr>
        <w:t>Adhoc Payroll Report (ID 71201278) -- this recipe (on-demand trigger).</w:t>
      </w:r>
    </w:p>
    <w:p>
      <w:r>
        <w:rPr>
          <w:sz w:val="20"/>
        </w:rPr>
        <w:t>2. BUSINESS OVERVIEW</w:t>
      </w:r>
    </w:p>
    <w:p>
      <w:pPr>
        <w:pStyle w:val="Heading2"/>
      </w:pPr>
      <w:r>
        <w:t>2. Business Overview</w:t>
      </w:r>
    </w:p>
    <w:p>
      <w:pPr>
        <w:pStyle w:val="Heading3"/>
      </w:pPr>
      <w:r>
        <w:t>Business Purpose</w:t>
      </w:r>
    </w:p>
    <w:p>
      <w:r>
        <w:rPr>
          <w:sz w:val="20"/>
        </w:rPr>
        <w:t>Intercom's Payroll team uses Workday as the system of record for payroll processing. After each pay run, the payroll general ledger data must be posted to NetSuite as journal entries for financial reporting and reconciliation. While the standard flow runs on a scheduled basis, certain scenarios require ad-hoc re-extraction:</w:t>
      </w:r>
    </w:p>
    <w:p>
      <w:pPr>
        <w:ind w:left="720" w:hanging="357"/>
      </w:pPr>
      <w:r>
        <w:rPr>
          <w:sz w:val="20"/>
        </w:rPr>
        <w:t>• Payroll corrections -- retroactive adjustments or off-cycle payments</w:t>
      </w:r>
    </w:p>
    <w:p>
      <w:pPr>
        <w:ind w:left="720" w:hanging="357"/>
      </w:pPr>
      <w:r>
        <w:rPr>
          <w:sz w:val="20"/>
        </w:rPr>
        <w:t>• Re-runs -- when the scheduled run missed data or failed</w:t>
      </w:r>
    </w:p>
    <w:p>
      <w:pPr>
        <w:ind w:left="720" w:hanging="357"/>
      </w:pPr>
      <w:r>
        <w:rPr>
          <w:sz w:val="20"/>
        </w:rPr>
        <w:t>• Specific pay group extractions -- pulling data for a single pay group (e.g., US Salaried, Ireland Hourly)</w:t>
      </w:r>
    </w:p>
    <w:p>
      <w:pPr>
        <w:ind w:left="720" w:hanging="357"/>
      </w:pPr>
      <w:r>
        <w:rPr>
          <w:sz w:val="20"/>
        </w:rPr>
        <w:t>• Audit requests -- re-posting for a specific payment date</w:t>
      </w:r>
    </w:p>
    <w:p>
      <w:pPr>
        <w:pStyle w:val="Heading3"/>
      </w:pPr>
      <w:r>
        <w:t>Business Trigger</w:t>
      </w:r>
    </w:p>
    <w:p>
      <w:r>
        <w:rPr>
          <w:sz w:val="20"/>
        </w:rPr>
        <w:t>A Finance/Payroll team member mentions the Workato bot in a designated Slack channel with a structured message containing:</w:t>
      </w:r>
    </w:p>
    <w:p>
      <w:pPr>
        <w:ind w:left="720" w:hanging="357"/>
      </w:pPr>
      <w:r>
        <w:rPr>
          <w:sz w:val="20"/>
        </w:rPr>
        <w:t>• Start-Date -- the payment date to extract (used for both start and end date)</w:t>
      </w:r>
    </w:p>
    <w:p>
      <w:pPr>
        <w:ind w:left="720" w:hanging="357"/>
      </w:pPr>
      <w:r>
        <w:rPr>
          <w:sz w:val="20"/>
        </w:rPr>
        <w:t>• Report Type -- the pay run group/type identifier (e.g., "US Salaried", "Ireland Monthly")</w:t>
      </w:r>
    </w:p>
    <w:p>
      <w:pPr>
        <w:pStyle w:val="Heading3"/>
      </w:pPr>
      <w:r>
        <w:t>Business Outcome</w:t>
      </w:r>
    </w:p>
    <w:p>
      <w:r>
        <w:rPr>
          <w:sz w:val="20"/>
        </w:rPr>
        <w:t>The Workday GL report data is extracted, wrapped in a SOAP envelope, and forwarded to the downstream Payroll-WD-Netsuite-v2 recipe, which parses the XML, maps GL accounts to NetSuite internal IDs via a lookup table, and creates journal entries in NetSuite.</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Team</w:t>
            </w:r>
          </w:p>
        </w:tc>
        <w:tc>
          <w:tcPr>
            <w:tcW w:type="dxa" w:w="3135"/>
            <w:shd w:fill="E8EDF2" w:val="clear"/>
          </w:tcPr>
          <w:p>
            <w:pPr>
              <w:spacing w:before="40" w:after="40"/>
            </w:pPr>
            <w:r>
              <w:rPr>
                <w:b/>
                <w:sz w:val="18"/>
              </w:rPr>
              <w:t>Interaction</w:t>
            </w:r>
          </w:p>
        </w:tc>
      </w:tr>
      <w:tr>
        <w:tc>
          <w:tcPr>
            <w:tcW w:type="dxa" w:w="3135"/>
          </w:tcPr>
          <w:p>
            <w:pPr>
              <w:spacing w:before="40" w:after="40"/>
            </w:pPr>
            <w:r>
              <w:rPr>
                <w:sz w:val="18"/>
              </w:rPr>
              <w:t>Payroll Analyst</w:t>
            </w:r>
          </w:p>
        </w:tc>
        <w:tc>
          <w:tcPr>
            <w:tcW w:type="dxa" w:w="3135"/>
          </w:tcPr>
          <w:p>
            <w:pPr>
              <w:spacing w:before="40" w:after="40"/>
            </w:pPr>
            <w:r>
              <w:rPr>
                <w:sz w:val="18"/>
              </w:rPr>
              <w:t>Finance / Payroll</w:t>
            </w:r>
          </w:p>
        </w:tc>
        <w:tc>
          <w:tcPr>
            <w:tcW w:type="dxa" w:w="3135"/>
          </w:tcPr>
          <w:p>
            <w:pPr>
              <w:spacing w:before="40" w:after="40"/>
            </w:pPr>
            <w:r>
              <w:rPr>
                <w:sz w:val="18"/>
              </w:rPr>
              <w:t>Triggers ad-hoc runs via Slack</w:t>
            </w:r>
          </w:p>
        </w:tc>
      </w:tr>
      <w:tr>
        <w:tc>
          <w:tcPr>
            <w:tcW w:type="dxa" w:w="3135"/>
          </w:tcPr>
          <w:p>
            <w:pPr>
              <w:spacing w:before="40" w:after="40"/>
            </w:pPr>
            <w:r>
              <w:rPr>
                <w:sz w:val="18"/>
              </w:rPr>
              <w:t>Accounting</w:t>
            </w:r>
          </w:p>
        </w:tc>
        <w:tc>
          <w:tcPr>
            <w:tcW w:type="dxa" w:w="3135"/>
          </w:tcPr>
          <w:p>
            <w:pPr>
              <w:spacing w:before="40" w:after="40"/>
            </w:pPr>
            <w:r>
              <w:rPr>
                <w:sz w:val="18"/>
              </w:rPr>
              <w:t>Finance / Accounting</w:t>
            </w:r>
          </w:p>
        </w:tc>
        <w:tc>
          <w:tcPr>
            <w:tcW w:type="dxa" w:w="3135"/>
          </w:tcPr>
          <w:p>
            <w:pPr>
              <w:spacing w:before="40" w:after="40"/>
            </w:pPr>
            <w:r>
              <w:rPr>
                <w:sz w:val="18"/>
              </w:rPr>
              <w:t>Consumes NetSuite journal entries</w:t>
            </w:r>
          </w:p>
        </w:tc>
      </w:tr>
      <w:tr>
        <w:tc>
          <w:tcPr>
            <w:tcW w:type="dxa" w:w="3135"/>
          </w:tcPr>
          <w:p>
            <w:pPr>
              <w:spacing w:before="40" w:after="40"/>
            </w:pPr>
            <w:r>
              <w:rPr>
                <w:sz w:val="18"/>
              </w:rPr>
              <w:t>Integration Engineer</w:t>
            </w:r>
          </w:p>
        </w:tc>
        <w:tc>
          <w:tcPr>
            <w:tcW w:type="dxa" w:w="3135"/>
          </w:tcPr>
          <w:p>
            <w:pPr>
              <w:spacing w:before="40" w:after="40"/>
            </w:pPr>
            <w:r>
              <w:rPr>
                <w:sz w:val="18"/>
              </w:rPr>
              <w:t>Enterprise Systems</w:t>
            </w:r>
          </w:p>
        </w:tc>
        <w:tc>
          <w:tcPr>
            <w:tcW w:type="dxa" w:w="3135"/>
          </w:tcPr>
          <w:p>
            <w:pPr>
              <w:spacing w:before="40" w:after="40"/>
            </w:pPr>
            <w:r>
              <w:rPr>
                <w:sz w:val="18"/>
              </w:rPr>
              <w:t>Maintains and monitors the recipe</w:t>
            </w:r>
          </w:p>
        </w:tc>
      </w:tr>
      <w:tr>
        <w:tc>
          <w:tcPr>
            <w:tcW w:type="dxa" w:w="3135"/>
          </w:tcPr>
          <w:p>
            <w:pPr>
              <w:spacing w:before="40" w:after="40"/>
            </w:pPr>
            <w:r>
              <w:rPr>
                <w:sz w:val="18"/>
              </w:rPr>
              <w:t>Recipe Author</w:t>
            </w:r>
          </w:p>
        </w:tc>
        <w:tc>
          <w:tcPr>
            <w:tcW w:type="dxa" w:w="3135"/>
          </w:tcPr>
          <w:p>
            <w:pPr>
              <w:spacing w:before="40" w:after="40"/>
            </w:pPr>
            <w:r>
              <w:rPr>
                <w:sz w:val="18"/>
              </w:rPr>
              <w:t>Enterprise Systems</w:t>
            </w:r>
          </w:p>
        </w:tc>
        <w:tc>
          <w:tcPr>
            <w:tcW w:type="dxa" w:w="3135"/>
          </w:tcPr>
          <w:p>
            <w:pPr>
              <w:spacing w:before="40" w:after="40"/>
            </w:pPr>
            <w:r>
              <w:rPr>
                <w:sz w:val="18"/>
              </w:rPr>
              <w:t>diana.sy@intercom.io</w:t>
            </w:r>
          </w:p>
        </w:tc>
      </w:tr>
    </w:tbl>
    <w:p/>
    <w:p>
      <w:r>
        <w:rPr>
          <w:sz w:val="20"/>
        </w:rPr>
        <w:t>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Account ID</w:t>
            </w:r>
          </w:p>
        </w:tc>
      </w:tr>
      <w:tr>
        <w:tc>
          <w:tcPr>
            <w:tcW w:type="dxa" w:w="2351"/>
          </w:tcPr>
          <w:p>
            <w:pPr>
              <w:spacing w:before="40" w:after="40"/>
            </w:pPr>
            <w:r>
              <w:rPr>
                <w:sz w:val="18"/>
              </w:rPr>
              <w:t>Slack</w:t>
            </w:r>
          </w:p>
        </w:tc>
        <w:tc>
          <w:tcPr>
            <w:tcW w:type="dxa" w:w="2351"/>
          </w:tcPr>
          <w:p>
            <w:pPr>
              <w:spacing w:before="40" w:after="40"/>
            </w:pPr>
            <w:r>
              <w:rPr>
                <w:sz w:val="18"/>
              </w:rPr>
              <w:t>Trigger source -- receives @mention with parameters</w:t>
            </w:r>
          </w:p>
        </w:tc>
        <w:tc>
          <w:tcPr>
            <w:tcW w:type="dxa" w:w="2351"/>
          </w:tcPr>
          <w:p>
            <w:pPr>
              <w:spacing w:before="40" w:after="40"/>
            </w:pPr>
            <w:r>
              <w:rPr>
                <w:sz w:val="18"/>
              </w:rPr>
              <w:t>Workato Slack connector (webhook event)</w:t>
            </w:r>
          </w:p>
        </w:tc>
        <w:tc>
          <w:tcPr>
            <w:tcW w:type="dxa" w:w="2351"/>
          </w:tcPr>
          <w:p>
            <w:pPr>
              <w:spacing w:before="40" w:after="40"/>
            </w:pPr>
            <w:r>
              <w:rPr>
                <w:sz w:val="18"/>
              </w:rPr>
              <w:t>19043615</w:t>
            </w:r>
          </w:p>
        </w:tc>
      </w:tr>
      <w:tr>
        <w:tc>
          <w:tcPr>
            <w:tcW w:type="dxa" w:w="2351"/>
          </w:tcPr>
          <w:p>
            <w:pPr>
              <w:spacing w:before="40" w:after="40"/>
            </w:pPr>
            <w:r>
              <w:rPr>
                <w:sz w:val="18"/>
              </w:rPr>
              <w:t>Workday (REST API)</w:t>
            </w:r>
          </w:p>
        </w:tc>
        <w:tc>
          <w:tcPr>
            <w:tcW w:type="dxa" w:w="2351"/>
          </w:tcPr>
          <w:p>
            <w:pPr>
              <w:spacing w:before="40" w:after="40"/>
            </w:pPr>
            <w:r>
              <w:rPr>
                <w:sz w:val="18"/>
              </w:rPr>
              <w:t>Data source -- custom report extraction</w:t>
            </w:r>
          </w:p>
        </w:tc>
        <w:tc>
          <w:tcPr>
            <w:tcW w:type="dxa" w:w="2351"/>
          </w:tcPr>
          <w:p>
            <w:pPr>
              <w:spacing w:before="40" w:after="40"/>
            </w:pPr>
            <w:r>
              <w:rPr>
                <w:sz w:val="18"/>
              </w:rPr>
              <w:t>HTTP REST connector (basic auth)</w:t>
            </w:r>
          </w:p>
        </w:tc>
        <w:tc>
          <w:tcPr>
            <w:tcW w:type="dxa" w:w="2351"/>
          </w:tcPr>
          <w:p>
            <w:pPr>
              <w:spacing w:before="40" w:after="40"/>
            </w:pPr>
            <w:r>
              <w:rPr>
                <w:sz w:val="18"/>
              </w:rPr>
              <w:t>19162619</w:t>
            </w:r>
          </w:p>
        </w:tc>
      </w:tr>
      <w:tr>
        <w:tc>
          <w:tcPr>
            <w:tcW w:type="dxa" w:w="2351"/>
          </w:tcPr>
          <w:p>
            <w:pPr>
              <w:spacing w:before="40" w:after="40"/>
            </w:pPr>
            <w:r>
              <w:rPr>
                <w:sz w:val="18"/>
              </w:rPr>
              <w:t>Workato Webhook</w:t>
            </w:r>
          </w:p>
        </w:tc>
        <w:tc>
          <w:tcPr>
            <w:tcW w:type="dxa" w:w="2351"/>
          </w:tcPr>
          <w:p>
            <w:pPr>
              <w:spacing w:before="40" w:after="40"/>
            </w:pPr>
            <w:r>
              <w:rPr>
                <w:sz w:val="18"/>
              </w:rPr>
              <w:t>Internal handoff to downstream recipe</w:t>
            </w:r>
          </w:p>
        </w:tc>
        <w:tc>
          <w:tcPr>
            <w:tcW w:type="dxa" w:w="2351"/>
          </w:tcPr>
          <w:p>
            <w:pPr>
              <w:spacing w:before="40" w:after="40"/>
            </w:pPr>
            <w:r>
              <w:rPr>
                <w:sz w:val="18"/>
              </w:rPr>
              <w:t>HTTP REST secondary connector</w:t>
            </w:r>
          </w:p>
        </w:tc>
        <w:tc>
          <w:tcPr>
            <w:tcW w:type="dxa" w:w="2351"/>
          </w:tcPr>
          <w:p>
            <w:pPr>
              <w:spacing w:before="40" w:after="40"/>
            </w:pPr>
            <w:r>
              <w:rPr>
                <w:sz w:val="18"/>
              </w:rPr>
              <w:t>19171598</w:t>
            </w:r>
          </w:p>
        </w:tc>
      </w:tr>
      <w:tr>
        <w:tc>
          <w:tcPr>
            <w:tcW w:type="dxa" w:w="2351"/>
          </w:tcPr>
          <w:p>
            <w:pPr>
              <w:spacing w:before="40" w:after="40"/>
            </w:pPr>
            <w:r>
              <w:rPr>
                <w:sz w:val="18"/>
              </w:rPr>
              <w:t>Workato Variables</w:t>
            </w:r>
          </w:p>
        </w:tc>
        <w:tc>
          <w:tcPr>
            <w:tcW w:type="dxa" w:w="2351"/>
          </w:tcPr>
          <w:p>
            <w:pPr>
              <w:spacing w:before="40" w:after="40"/>
            </w:pPr>
            <w:r>
              <w:rPr>
                <w:sz w:val="18"/>
              </w:rPr>
              <w:t>In-recipe variable management</w:t>
            </w:r>
          </w:p>
        </w:tc>
        <w:tc>
          <w:tcPr>
            <w:tcW w:type="dxa" w:w="2351"/>
          </w:tcPr>
          <w:p>
            <w:pPr>
              <w:spacing w:before="40" w:after="40"/>
            </w:pPr>
            <w:r>
              <w:rPr>
                <w:sz w:val="18"/>
              </w:rPr>
              <w:t>Built-in</w:t>
            </w:r>
          </w:p>
        </w:tc>
        <w:tc>
          <w:tcPr>
            <w:tcW w:type="dxa" w:w="2351"/>
          </w:tcPr>
          <w:p>
            <w:pPr>
              <w:spacing w:before="40" w:after="40"/>
            </w:pPr>
            <w:r>
              <w:rPr>
                <w:sz w:val="18"/>
              </w:rPr>
              <w:t>N/A</w:t>
            </w:r>
          </w:p>
        </w:tc>
      </w:tr>
      <w:tr>
        <w:tc>
          <w:tcPr>
            <w:tcW w:type="dxa" w:w="2351"/>
          </w:tcPr>
          <w:p>
            <w:pPr>
              <w:spacing w:before="40" w:after="40"/>
            </w:pPr>
            <w:r>
              <w:rPr>
                <w:sz w:val="18"/>
              </w:rPr>
              <w:t>Workato Logger</w:t>
            </w:r>
          </w:p>
        </w:tc>
        <w:tc>
          <w:tcPr>
            <w:tcW w:type="dxa" w:w="2351"/>
          </w:tcPr>
          <w:p>
            <w:pPr>
              <w:spacing w:before="40" w:after="40"/>
            </w:pPr>
            <w:r>
              <w:rPr>
                <w:sz w:val="18"/>
              </w:rPr>
              <w:t>Logging / XML body cleanup</w:t>
            </w:r>
          </w:p>
        </w:tc>
        <w:tc>
          <w:tcPr>
            <w:tcW w:type="dxa" w:w="2351"/>
          </w:tcPr>
          <w:p>
            <w:pPr>
              <w:spacing w:before="40" w:after="40"/>
            </w:pPr>
            <w:r>
              <w:rPr>
                <w:sz w:val="18"/>
              </w:rPr>
              <w:t>Built-in</w:t>
            </w:r>
          </w:p>
        </w:tc>
        <w:tc>
          <w:tcPr>
            <w:tcW w:type="dxa" w:w="2351"/>
          </w:tcPr>
          <w:p>
            <w:pPr>
              <w:spacing w:before="40" w:after="40"/>
            </w:pPr>
            <w:r>
              <w:rPr>
                <w:sz w:val="18"/>
              </w:rPr>
              <w:t>N/A</w:t>
            </w:r>
          </w:p>
        </w:tc>
      </w:tr>
    </w:tbl>
    <w:p/>
    <w:p>
      <w:pPr>
        <w:pStyle w:val="Heading3"/>
      </w:pPr>
      <w:r>
        <w:t>Downstream Systems (via Payroll-WD-Netsuite-v2)</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System</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Details</w:t>
            </w:r>
          </w:p>
        </w:tc>
      </w:tr>
      <w:tr>
        <w:tc>
          <w:tcPr>
            <w:tcW w:type="dxa" w:w="3135"/>
          </w:tcPr>
          <w:p>
            <w:pPr>
              <w:spacing w:before="40" w:after="40"/>
            </w:pPr>
            <w:r>
              <w:rPr>
                <w:sz w:val="18"/>
              </w:rPr>
              <w:t>NetSuite</w:t>
            </w:r>
          </w:p>
        </w:tc>
        <w:tc>
          <w:tcPr>
            <w:tcW w:type="dxa" w:w="3135"/>
          </w:tcPr>
          <w:p>
            <w:pPr>
              <w:spacing w:before="40" w:after="40"/>
            </w:pPr>
            <w:r>
              <w:rPr>
                <w:sz w:val="18"/>
              </w:rPr>
              <w:t>Target -- Journal Entry creation</w:t>
            </w:r>
          </w:p>
        </w:tc>
        <w:tc>
          <w:tcPr>
            <w:tcW w:type="dxa" w:w="3135"/>
          </w:tcPr>
          <w:p>
            <w:pPr>
              <w:spacing w:before="40" w:after="40"/>
            </w:pPr>
            <w:r>
              <w:rPr>
                <w:sz w:val="18"/>
              </w:rPr>
              <w:t>Creates GL journal entries from parsed Workday payroll data</w:t>
            </w:r>
          </w:p>
        </w:tc>
      </w:tr>
      <w:tr>
        <w:tc>
          <w:tcPr>
            <w:tcW w:type="dxa" w:w="3135"/>
          </w:tcPr>
          <w:p>
            <w:pPr>
              <w:spacing w:before="40" w:after="40"/>
            </w:pPr>
            <w:r>
              <w:rPr>
                <w:sz w:val="18"/>
              </w:rPr>
              <w:t>Snowflake</w:t>
            </w:r>
          </w:p>
        </w:tc>
        <w:tc>
          <w:tcPr>
            <w:tcW w:type="dxa" w:w="3135"/>
          </w:tcPr>
          <w:p>
            <w:pPr>
              <w:spacing w:before="40" w:after="40"/>
            </w:pPr>
            <w:r>
              <w:rPr>
                <w:sz w:val="18"/>
              </w:rPr>
              <w:t>Reference data -- via Pull_Netsuite_Account recipe</w:t>
            </w:r>
          </w:p>
        </w:tc>
        <w:tc>
          <w:tcPr>
            <w:tcW w:type="dxa" w:w="3135"/>
          </w:tcPr>
          <w:p>
            <w:pPr>
              <w:spacing w:before="40" w:after="40"/>
            </w:pPr>
            <w:r>
              <w:rPr>
                <w:sz w:val="18"/>
              </w:rPr>
              <w:t>INTERCOM_PROD.SHARED_EXTERNAL_WORKATO.EXT_NETSUITE_EXPORT_PAYROLL</w:t>
            </w:r>
          </w:p>
        </w:tc>
      </w:tr>
      <w:tr>
        <w:tc>
          <w:tcPr>
            <w:tcW w:type="dxa" w:w="3135"/>
          </w:tcPr>
          <w:p>
            <w:pPr>
              <w:spacing w:before="40" w:after="40"/>
            </w:pPr>
            <w:r>
              <w:rPr>
                <w:sz w:val="18"/>
              </w:rPr>
              <w:t>Workato Lookup Table</w:t>
            </w:r>
          </w:p>
        </w:tc>
        <w:tc>
          <w:tcPr>
            <w:tcW w:type="dxa" w:w="3135"/>
          </w:tcPr>
          <w:p>
            <w:pPr>
              <w:spacing w:before="40" w:after="40"/>
            </w:pPr>
            <w:r>
              <w:rPr>
                <w:sz w:val="18"/>
              </w:rPr>
              <w:t>Mapping -- Payroll-Netsuite-Lookup</w:t>
            </w:r>
          </w:p>
        </w:tc>
        <w:tc>
          <w:tcPr>
            <w:tcW w:type="dxa" w:w="3135"/>
          </w:tcPr>
          <w:p>
            <w:pPr>
              <w:spacing w:before="40" w:after="40"/>
            </w:pPr>
            <w:r>
              <w:rPr>
                <w:sz w:val="18"/>
              </w:rPr>
              <w:t>Maps Workday cost centers/departments to NetSuite internal IDs</w:t>
            </w:r>
          </w:p>
        </w:tc>
      </w:tr>
    </w:tbl>
    <w:p/>
    <w:p>
      <w:pPr>
        <w:pStyle w:val="Heading3"/>
      </w:pPr>
      <w:r>
        <w:t>Workday Report Endpoint</w:t>
      </w:r>
    </w:p>
    <w:p>
      <w:pPr>
        <w:pStyle w:val="CodeBlock"/>
      </w:pPr>
      <w:r>
        <w:t>GET https://services1.myworkday.com/ccx/service/customreport2/intercom/ISU_WD_NS/</w:t>
        <w:br/>
        <w:t xml:space="preserve">    PAY_General_Ledger_by_Payment_Date_-_W_Pay_Component_-_WD_NS</w:t>
        <w:br/>
        <w:t xml:space="preserve">    ?Pay_Run_Groups_and_or_Pay_Group_Details!WID={Report_Type_WID}</w:t>
        <w:br/>
        <w:t xml:space="preserve">    &amp;Payment_Date__End_={Start_Date}</w:t>
        <w:br/>
        <w:t xml:space="preserve">    &amp;Payment_Date__Start_={Start_Date}</w:t>
        <w:br/>
        <w:t xml:space="preserve">    &amp;format=xml</w:t>
      </w:r>
    </w:p>
    <w:p>
      <w:r>
        <w:rPr>
          <w:sz w:val="20"/>
        </w:rPr>
        <w:t>4. ARCHITECTURE OVERVIEW</w:t>
      </w:r>
    </w:p>
    <w:p>
      <w:pPr>
        <w:pStyle w:val="Heading2"/>
      </w:pPr>
      <w:r>
        <w:t>4. Architecture Overview</w:t>
      </w:r>
    </w:p>
    <w:p>
      <w:r>
        <w:rPr>
          <w:sz w:val="20"/>
        </w:rPr>
        <w:t>The integration follows a</w:t>
      </w:r>
    </w:p>
    <w:p>
      <w:r>
        <w:rPr>
          <w:sz w:val="20"/>
        </w:rPr>
        <w:t>trigger-extract-forward pattern. The Adhoc Payroll Report recipe acts as a lightweight orchestrator that:</w:t>
      </w:r>
    </w:p>
    <w:p>
      <w:pPr>
        <w:ind w:left="720" w:hanging="357"/>
      </w:pPr>
      <w:r>
        <w:rPr>
          <w:sz w:val="20"/>
        </w:rPr>
        <w:t>1. Receives a Slack @mention event with structured parameters</w:t>
      </w:r>
    </w:p>
    <w:p>
      <w:pPr>
        <w:ind w:left="720" w:hanging="357"/>
      </w:pPr>
      <w:r>
        <w:rPr>
          <w:sz w:val="20"/>
        </w:rPr>
        <w:t>2. Parses the Start-Date and Report Type from the Slack message using regex</w:t>
      </w:r>
    </w:p>
    <w:p>
      <w:pPr>
        <w:ind w:left="720" w:hanging="357"/>
      </w:pPr>
      <w:r>
        <w:rPr>
          <w:sz w:val="20"/>
        </w:rPr>
        <w:t>3. Resolves the Report Type to a Workday WID using a project-level lookup table</w:t>
      </w:r>
    </w:p>
    <w:p>
      <w:pPr>
        <w:ind w:left="720" w:hanging="357"/>
      </w:pPr>
      <w:r>
        <w:rPr>
          <w:sz w:val="20"/>
        </w:rPr>
        <w:t>4. Calls the Workday custom report API to extract GL data in XML format</w:t>
      </w:r>
    </w:p>
    <w:p>
      <w:pPr>
        <w:ind w:left="720" w:hanging="357"/>
      </w:pPr>
      <w:r>
        <w:rPr>
          <w:sz w:val="20"/>
        </w:rPr>
        <w:t>5. Validates whether the report returned data or is empty</w:t>
      </w:r>
    </w:p>
    <w:p>
      <w:pPr>
        <w:ind w:left="720" w:hanging="357"/>
      </w:pPr>
      <w:r>
        <w:rPr>
          <w:sz w:val="20"/>
        </w:rPr>
        <w:t>6. Forwards the XML payload (wrapped in a SOAP envelope) to the Payroll-WD-Netsuite-v2 recipe via an internal webhook</w:t>
      </w:r>
    </w:p>
    <w:p>
      <w:r>
        <w:rPr>
          <w:sz w:val="20"/>
        </w:rPr>
        <w:t>The downstream recipe then handles the heavy lifting: XML parsing, data mapping via lookup tables, and NetSuite journal entry creation.</w:t>
      </w:r>
    </w:p>
    <w:p>
      <w:r>
        <w:rPr>
          <w:sz w:val="20"/>
        </w:rPr>
        <w:t>Design Pattern: This is a</w:t>
      </w:r>
    </w:p>
    <w:p>
      <w:r>
        <w:rPr>
          <w:sz w:val="20"/>
        </w:rPr>
        <w:t>fan-out pattern where one trigger recipe (adhoc or scheduled) feeds into a shared processing recipe. This avoids duplicating the complex NetSuite mapping logic.</w:t>
      </w:r>
    </w:p>
    <w:p>
      <w:r>
        <w:rPr>
          <w:sz w:val="20"/>
        </w:rPr>
        <w:t>5. ARCHITECTURE DIAGRAM</w:t>
      </w:r>
    </w:p>
    <w:p>
      <w:pPr>
        <w:pStyle w:val="Heading2"/>
      </w:pPr>
      <w:r>
        <w:t>5. Architecture Diagram</w:t>
      </w:r>
    </w:p>
    <w:p>
      <w:r>
        <w:rPr>
          <w:sz w:val="20"/>
        </w:rPr>
        <w:t>Four-column swimlane view showing systems by role: Source (orange), Data (blue), Orchestration (purple), and Target (green).</w:t>
      </w:r>
    </w:p>
    <w:p>
      <w:r>
        <w:rPr>
          <w:sz w:val="20"/>
        </w:rPr>
        <w:t>SOURCE</w:t>
        <w:br/>
        <w:br/>
        <w:t>DATA</w:t>
        <w:br/>
        <w:br/>
        <w:t>ORCHESTRATION</w:t>
        <w:br/>
        <w:br/>
        <w:t>TARGET</w:t>
        <w:br/>
        <w:br/>
        <w:br/>
        <w:br/>
        <w:br/>
        <w:br/>
        <w:t>Slack</w:t>
        <w:br/>
        <w:t>@mention trigger</w:t>
        <w:br/>
        <w:br/>
        <w:t>Workday</w:t>
        <w:br/>
        <w:t>Custom Report API</w:t>
        <w:br/>
        <w:br/>
        <w:t>Snowflake</w:t>
        <w:br/>
        <w:t>NS Account Lookup Data</w:t>
        <w:br/>
        <w:br/>
        <w:t>Adhoc Payroll Report</w:t>
        <w:br/>
        <w:t>ID: 71201278</w:t>
        <w:br/>
        <w:t>Extract + Forward</w:t>
        <w:br/>
        <w:br/>
        <w:t>Payroll-WD-Netsuite-v2</w:t>
        <w:br/>
        <w:t>ID: 70791533</w:t>
        <w:br/>
        <w:t>Parse + Map + Post</w:t>
        <w:br/>
        <w:br/>
        <w:t>Pull_Netsuite_Account</w:t>
        <w:br/>
        <w:t>ID: 70791534</w:t>
        <w:br/>
        <w:t>Weekly Lookup Refresh</w:t>
        <w:br/>
        <w:br/>
        <w:t>Payroll-Netsuite-Lookup</w:t>
        <w:br/>
        <w:t>Workato Lookup Table</w:t>
        <w:br/>
        <w:br/>
        <w:t>NetSuite</w:t>
        <w:br/>
        <w:t>Journal Entries</w:t>
        <w:br/>
        <w:br/>
        <w:t>Slack Alerts</w:t>
        <w:br/>
        <w:t>strategic-updates channel</w:t>
        <w:br/>
        <w:br/>
        <w:br/>
        <w:br/>
        <w:br/>
        <w:br/>
        <w:br/>
        <w:br/>
        <w:br/>
        <w:t>@mention event</w:t>
        <w:br/>
        <w:br/>
        <w:t>GET report</w:t>
        <w:br/>
        <w:br/>
        <w:t>webhook POST</w:t>
        <w:br/>
        <w:br/>
        <w:t>if empty</w:t>
        <w:br/>
        <w:br/>
        <w:t>create JE</w:t>
        <w:br/>
        <w:br/>
        <w:br/>
        <w:t>SQL query</w:t>
        <w:br/>
        <w:br/>
        <w:t>mapping</w:t>
      </w:r>
    </w:p>
    <w:p>
      <w:r>
        <w:rPr>
          <w:sz w:val="20"/>
        </w:rPr>
        <w:t>6. END-TO-END FLOW</w:t>
      </w:r>
    </w:p>
    <w:p>
      <w:pPr>
        <w:pStyle w:val="Heading2"/>
      </w:pPr>
      <w:r>
        <w:t>6. End-to-End Flow</w:t>
      </w:r>
    </w:p>
    <w:p>
      <w:pPr>
        <w:pStyle w:val="Heading3"/>
      </w:pPr>
      <w:r>
        <w:t>Flow Narrative</w:t>
      </w:r>
    </w:p>
    <w:p>
      <w:r>
        <w:rPr>
          <w:sz w:val="20"/>
        </w:rPr>
        <w:t>Slack Trigger: A Payroll team member @mentions the Workato bot in the designated Slack channel. The message contains structured fields:</w:t>
      </w:r>
    </w:p>
    <w:p>
      <w:r>
        <w:rPr>
          <w:sz w:val="20"/>
        </w:rPr>
        <w:t>*Start-Date*\n2026-03-15 and</w:t>
      </w:r>
    </w:p>
    <w:p>
      <w:pPr>
        <w:ind w:left="720" w:hanging="357"/>
      </w:pPr>
      <w:r>
        <w:rPr>
          <w:sz w:val="20"/>
        </w:rPr>
        <w:t>1. *Report Type*\nUS Salaried.</w:t>
      </w:r>
    </w:p>
    <w:p>
      <w:r>
        <w:rPr>
          <w:sz w:val="20"/>
        </w:rPr>
        <w:t>Variable Extraction: The recipe parses the Slack message text using regex patterns to extract</w:t>
      </w:r>
    </w:p>
    <w:p>
      <w:r>
        <w:rPr>
          <w:sz w:val="20"/>
        </w:rPr>
        <w:t>Start_Date and</w:t>
      </w:r>
    </w:p>
    <w:p>
      <w:pPr>
        <w:ind w:left="720" w:hanging="357"/>
      </w:pPr>
      <w:r>
        <w:rPr>
          <w:sz w:val="20"/>
        </w:rPr>
        <w:t>2. Report Type.</w:t>
      </w:r>
    </w:p>
    <w:p>
      <w:r>
        <w:rPr>
          <w:sz w:val="20"/>
        </w:rPr>
        <w:t>WID Lookup: The Report Type string (e.g., "US Salaried") is mapped to a Workday WID using the</w:t>
      </w:r>
    </w:p>
    <w:p>
      <w:r>
        <w:rPr>
          <w:sz w:val="20"/>
        </w:rPr>
        <w:t>Workday_Payroll_Netsuite_Lookup project property lookup table (filtered by</w:t>
      </w:r>
    </w:p>
    <w:p>
      <w:pPr>
        <w:ind w:left="720" w:hanging="357"/>
      </w:pPr>
      <w:r>
        <w:rPr>
          <w:sz w:val="20"/>
        </w:rPr>
        <w:t>3. Identification = 'Report_type').</w:t>
      </w:r>
    </w:p>
    <w:p>
      <w:r>
        <w:rPr>
          <w:sz w:val="20"/>
        </w:rPr>
        <w:t>Workday API Call: An HTTP GET request is sent to the Workday custom report endpoint</w:t>
      </w:r>
    </w:p>
    <w:p>
      <w:pPr>
        <w:ind w:left="720" w:hanging="357"/>
      </w:pPr>
      <w:r>
        <w:rPr>
          <w:sz w:val="20"/>
        </w:rPr>
        <w:t>4. PAY_General_Ledger_by_Payment_Date_-_W_Pay_Component_-_WD_NS, passing the WID and payment date. Response is in XML format.</w:t>
      </w:r>
    </w:p>
    <w:p>
      <w:r>
        <w:rPr>
          <w:sz w:val="20"/>
        </w:rPr>
        <w:t>Empty Report Check: The recipe compares the raw XML body to the known empty-report XML string. If empty, a danger-colored Slack alert is posted to</w:t>
      </w:r>
    </w:p>
    <w:p>
      <w:r>
        <w:rPr>
          <w:sz w:val="20"/>
        </w:rPr>
        <w:t>#strategic-updates (channel</w:t>
      </w:r>
    </w:p>
    <w:p>
      <w:pPr>
        <w:ind w:left="720" w:hanging="357"/>
      </w:pPr>
      <w:r>
        <w:rPr>
          <w:sz w:val="20"/>
        </w:rPr>
        <w:t>5. C0ABDPEK2DV) with instructions to check Workday or rerun.</w:t>
      </w:r>
    </w:p>
    <w:p>
      <w:r>
        <w:rPr>
          <w:sz w:val="20"/>
        </w:rPr>
        <w:t>Log and Forward: If data exists, the XML is cleaned (XML declaration stripped), logged, wrapped in a SOAP</w:t>
      </w:r>
    </w:p>
    <w:p>
      <w:pPr>
        <w:ind w:left="720" w:hanging="357"/>
      </w:pPr>
      <w:r>
        <w:rPr>
          <w:sz w:val="20"/>
        </w:rPr>
        <w:t>6. env:Envelope/env:Body, and POSTed to the Payroll-WD-Netsuite-v2 webhook endpoint.</w:t>
      </w:r>
    </w:p>
    <w:p>
      <w:pPr>
        <w:ind w:left="720" w:hanging="357"/>
      </w:pPr>
      <w:r>
        <w:rPr>
          <w:sz w:val="20"/>
        </w:rPr>
        <w:t>7. Downstream Processing: The Payroll-WD-Netsuite-v2 recipe receives the SOAP payload, parses the XML, maps GL data to NetSuite fields using the Payroll-Netsuite-Lookup table, and creates journal entries in NetSuite.</w:t>
      </w:r>
    </w:p>
    <w:p>
      <w:pPr>
        <w:pStyle w:val="Heading3"/>
      </w:pPr>
      <w:r>
        <w:t>Data Flow Diagram</w:t>
      </w:r>
    </w:p>
    <w:p>
      <w:r>
        <w:rPr>
          <w:sz w:val="20"/>
        </w:rPr>
        <w:t>Slack</w:t>
        <w:br/>
        <w:t>@mention event</w:t>
        <w:br/>
        <w:br/>
        <w:t>Parse Variables</w:t>
        <w:br/>
        <w:t>Start_Date +</w:t>
        <w:br/>
        <w:t>Report_Type</w:t>
        <w:br/>
        <w:br/>
        <w:t>Resolve WID</w:t>
        <w:br/>
        <w:t>Lookup Table</w:t>
        <w:br/>
        <w:t>Report_Type -&gt; WID</w:t>
        <w:br/>
        <w:br/>
        <w:t>Workday API</w:t>
        <w:br/>
        <w:t>GET GL Report</w:t>
        <w:br/>
        <w:t>(XML response)</w:t>
        <w:br/>
        <w:br/>
        <w:t>Validate Response</w:t>
        <w:br/>
        <w:t>Empty report?</w:t>
        <w:br/>
        <w:br/>
        <w:t>IF</w:t>
        <w:br/>
        <w:br/>
        <w:t>Slack Alert</w:t>
        <w:br/>
        <w:t>"Report is empty"</w:t>
        <w:br/>
        <w:br/>
        <w:t>Log XML</w:t>
        <w:br/>
        <w:t>Strip header</w:t>
        <w:br/>
        <w:br/>
        <w:t>POST to Webhook</w:t>
        <w:br/>
        <w:t>SOAP Envelope -&gt; Payroll-v2</w:t>
        <w:br/>
        <w:br/>
        <w:t>NetSuite Journal Entry</w:t>
        <w:br/>
        <w:t>(via Payroll-WD-Netsuite-v2)</w:t>
        <w:br/>
        <w:br/>
        <w:br/>
        <w:br/>
        <w:br/>
        <w:br/>
        <w:br/>
        <w:br/>
        <w:t>EMPTY</w:t>
        <w:br/>
        <w:br/>
        <w:t>DATA</w:t>
        <w:br/>
        <w:br/>
        <w:br/>
        <w:t>downstream processing</w:t>
      </w:r>
    </w:p>
    <w:p>
      <w:r>
        <w:rPr>
          <w:sz w:val="20"/>
        </w:rPr>
        <w:t>7. PROCESSING STAGES</w:t>
      </w:r>
    </w:p>
    <w:p>
      <w:pPr>
        <w:pStyle w:val="Heading2"/>
      </w:pPr>
      <w:r>
        <w:t>7. Processing Stages</w:t>
      </w:r>
    </w:p>
    <w:p>
      <w:pPr>
        <w:pStyle w:val="Heading3"/>
      </w:pPr>
      <w:r>
        <w:t>Stage 1: Trigger -- Slack Event Reception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w:t>
            </w:r>
          </w:p>
        </w:tc>
        <w:tc>
          <w:tcPr>
            <w:tcW w:type="dxa" w:w="4703"/>
          </w:tcPr>
          <w:p>
            <w:pPr>
              <w:spacing w:before="40" w:after="40"/>
            </w:pPr>
            <w:r>
              <w:rPr>
                <w:sz w:val="18"/>
              </w:rPr>
              <w:t>0 (Trigger)</w:t>
            </w:r>
          </w:p>
        </w:tc>
      </w:tr>
      <w:tr>
        <w:tc>
          <w:tcPr>
            <w:tcW w:type="dxa" w:w="4703"/>
          </w:tcPr>
          <w:p>
            <w:pPr>
              <w:spacing w:before="40" w:after="40"/>
            </w:pPr>
            <w:r>
              <w:rPr>
                <w:sz w:val="18"/>
              </w:rPr>
              <w:t>Provider</w:t>
            </w:r>
          </w:p>
        </w:tc>
        <w:tc>
          <w:tcPr>
            <w:tcW w:type="dxa" w:w="4703"/>
          </w:tcPr>
          <w:p>
            <w:pPr>
              <w:spacing w:before="40" w:after="40"/>
            </w:pPr>
            <w:r>
              <w:rPr>
                <w:sz w:val="18"/>
              </w:rPr>
              <w:t>Slack</w:t>
            </w:r>
          </w:p>
        </w:tc>
      </w:tr>
      <w:tr>
        <w:tc>
          <w:tcPr>
            <w:tcW w:type="dxa" w:w="4703"/>
          </w:tcPr>
          <w:p>
            <w:pPr>
              <w:spacing w:before="40" w:after="40"/>
            </w:pPr>
            <w:r>
              <w:rPr>
                <w:sz w:val="18"/>
              </w:rPr>
              <w:t>Action</w:t>
            </w:r>
          </w:p>
        </w:tc>
        <w:tc>
          <w:tcPr>
            <w:tcW w:type="dxa" w:w="4703"/>
          </w:tcPr>
          <w:p>
            <w:pPr>
              <w:spacing w:before="40" w:after="40"/>
            </w:pPr>
            <w:r>
              <w:rPr>
                <w:sz w:val="18"/>
              </w:rPr>
              <w:t>new_event (webhook-based mention)</w:t>
            </w:r>
          </w:p>
        </w:tc>
      </w:tr>
      <w:tr>
        <w:tc>
          <w:tcPr>
            <w:tcW w:type="dxa" w:w="4703"/>
          </w:tcPr>
          <w:p>
            <w:pPr>
              <w:spacing w:before="40" w:after="40"/>
            </w:pPr>
            <w:r>
              <w:rPr>
                <w:sz w:val="18"/>
              </w:rPr>
              <w:t>Webhook Suffix</w:t>
            </w:r>
          </w:p>
        </w:tc>
        <w:tc>
          <w:tcPr>
            <w:tcW w:type="dxa" w:w="4703"/>
          </w:tcPr>
          <w:p>
            <w:pPr>
              <w:spacing w:before="40" w:after="40"/>
            </w:pPr>
            <w:r>
              <w:rPr>
                <w:sz w:val="18"/>
              </w:rPr>
              <w:t>new-mention</w:t>
            </w:r>
          </w:p>
        </w:tc>
      </w:tr>
      <w:tr>
        <w:tc>
          <w:tcPr>
            <w:tcW w:type="dxa" w:w="4703"/>
          </w:tcPr>
          <w:p>
            <w:pPr>
              <w:spacing w:before="40" w:after="40"/>
            </w:pPr>
            <w:r>
              <w:rPr>
                <w:sz w:val="18"/>
              </w:rPr>
              <w:t>Expected Format</w:t>
            </w:r>
          </w:p>
        </w:tc>
        <w:tc>
          <w:tcPr>
            <w:tcW w:type="dxa" w:w="4703"/>
          </w:tcPr>
          <w:p>
            <w:pPr>
              <w:spacing w:before="40" w:after="40"/>
            </w:pPr>
            <w:r>
              <w:rPr>
                <w:sz w:val="18"/>
              </w:rPr>
              <w:t>Slack message with *Start-Date*\n{date} and *Report Type*\n{type}</w:t>
            </w:r>
          </w:p>
        </w:tc>
      </w:tr>
    </w:tbl>
    <w:p/>
    <w:p>
      <w:pPr>
        <w:pStyle w:val="Heading3"/>
      </w:pPr>
      <w:r>
        <w:t>Stage 2: Variable Extraction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w:t>
            </w:r>
          </w:p>
        </w:tc>
        <w:tc>
          <w:tcPr>
            <w:tcW w:type="dxa" w:w="4703"/>
          </w:tcPr>
          <w:p>
            <w:pPr>
              <w:spacing w:before="40" w:after="40"/>
            </w:pPr>
            <w:r>
              <w:rPr>
                <w:sz w:val="18"/>
              </w:rPr>
              <w:t>1</w:t>
            </w:r>
          </w:p>
        </w:tc>
      </w:tr>
      <w:tr>
        <w:tc>
          <w:tcPr>
            <w:tcW w:type="dxa" w:w="4703"/>
          </w:tcPr>
          <w:p>
            <w:pPr>
              <w:spacing w:before="40" w:after="40"/>
            </w:pPr>
            <w:r>
              <w:rPr>
                <w:sz w:val="18"/>
              </w:rPr>
              <w:t>Provider</w:t>
            </w:r>
          </w:p>
        </w:tc>
        <w:tc>
          <w:tcPr>
            <w:tcW w:type="dxa" w:w="4703"/>
          </w:tcPr>
          <w:p>
            <w:pPr>
              <w:spacing w:before="40" w:after="40"/>
            </w:pPr>
            <w:r>
              <w:rPr>
                <w:sz w:val="18"/>
              </w:rPr>
              <w:t>Workato Variables</w:t>
            </w:r>
          </w:p>
        </w:tc>
      </w:tr>
      <w:tr>
        <w:tc>
          <w:tcPr>
            <w:tcW w:type="dxa" w:w="4703"/>
          </w:tcPr>
          <w:p>
            <w:pPr>
              <w:spacing w:before="40" w:after="40"/>
            </w:pPr>
            <w:r>
              <w:rPr>
                <w:sz w:val="18"/>
              </w:rPr>
              <w:t>Variables Created</w:t>
            </w:r>
          </w:p>
        </w:tc>
        <w:tc>
          <w:tcPr>
            <w:tcW w:type="dxa" w:w="4703"/>
          </w:tcPr>
          <w:p>
            <w:pPr>
              <w:spacing w:before="40" w:after="40"/>
            </w:pPr>
            <w:r>
              <w:rPr>
                <w:sz w:val="18"/>
              </w:rPr>
              <w:t>Start_Date (date), Report Type (string)</w:t>
            </w:r>
          </w:p>
        </w:tc>
      </w:tr>
      <w:tr>
        <w:tc>
          <w:tcPr>
            <w:tcW w:type="dxa" w:w="4703"/>
          </w:tcPr>
          <w:p>
            <w:pPr>
              <w:spacing w:before="40" w:after="40"/>
            </w:pPr>
            <w:r>
              <w:rPr>
                <w:sz w:val="18"/>
              </w:rPr>
              <w:t>Regex: Start_Date</w:t>
            </w:r>
          </w:p>
        </w:tc>
        <w:tc>
          <w:tcPr>
            <w:tcW w:type="dxa" w:w="4703"/>
          </w:tcPr>
          <w:p>
            <w:pPr>
              <w:spacing w:before="40" w:after="40"/>
            </w:pPr>
            <w:r>
              <w:rPr>
                <w:sz w:val="18"/>
              </w:rPr>
              <w:t>/\*Start-Date\*\n([^\n]+)/</w:t>
            </w:r>
          </w:p>
        </w:tc>
      </w:tr>
      <w:tr>
        <w:tc>
          <w:tcPr>
            <w:tcW w:type="dxa" w:w="4703"/>
          </w:tcPr>
          <w:p>
            <w:pPr>
              <w:spacing w:before="40" w:after="40"/>
            </w:pPr>
            <w:r>
              <w:rPr>
                <w:sz w:val="18"/>
              </w:rPr>
              <w:t>Regex: Report Type</w:t>
            </w:r>
          </w:p>
        </w:tc>
        <w:tc>
          <w:tcPr>
            <w:tcW w:type="dxa" w:w="4703"/>
          </w:tcPr>
          <w:p>
            <w:pPr>
              <w:spacing w:before="40" w:after="40"/>
            </w:pPr>
            <w:r>
              <w:rPr>
                <w:sz w:val="18"/>
              </w:rPr>
              <w:t>/\*Report Type\*\n([^\n]+)/</w:t>
            </w:r>
          </w:p>
        </w:tc>
      </w:tr>
    </w:tbl>
    <w:p/>
    <w:p>
      <w:pPr>
        <w:pStyle w:val="Heading3"/>
      </w:pPr>
      <w:r>
        <w:t>Stage 3: WID Resolution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w:t>
            </w:r>
          </w:p>
        </w:tc>
        <w:tc>
          <w:tcPr>
            <w:tcW w:type="dxa" w:w="4703"/>
          </w:tcPr>
          <w:p>
            <w:pPr>
              <w:spacing w:before="40" w:after="40"/>
            </w:pPr>
            <w:r>
              <w:rPr>
                <w:sz w:val="18"/>
              </w:rPr>
              <w:t>2</w:t>
            </w:r>
          </w:p>
        </w:tc>
      </w:tr>
      <w:tr>
        <w:tc>
          <w:tcPr>
            <w:tcW w:type="dxa" w:w="4703"/>
          </w:tcPr>
          <w:p>
            <w:pPr>
              <w:spacing w:before="40" w:after="40"/>
            </w:pPr>
            <w:r>
              <w:rPr>
                <w:sz w:val="18"/>
              </w:rPr>
              <w:t>Provider</w:t>
            </w:r>
          </w:p>
        </w:tc>
        <w:tc>
          <w:tcPr>
            <w:tcW w:type="dxa" w:w="4703"/>
          </w:tcPr>
          <w:p>
            <w:pPr>
              <w:spacing w:before="40" w:after="40"/>
            </w:pPr>
            <w:r>
              <w:rPr>
                <w:sz w:val="18"/>
              </w:rPr>
              <w:t>Workato Variables</w:t>
            </w:r>
          </w:p>
        </w:tc>
      </w:tr>
      <w:tr>
        <w:tc>
          <w:tcPr>
            <w:tcW w:type="dxa" w:w="4703"/>
          </w:tcPr>
          <w:p>
            <w:pPr>
              <w:spacing w:before="40" w:after="40"/>
            </w:pPr>
            <w:r>
              <w:rPr>
                <w:sz w:val="18"/>
              </w:rPr>
              <w:t>Variable Created</w:t>
            </w:r>
          </w:p>
        </w:tc>
        <w:tc>
          <w:tcPr>
            <w:tcW w:type="dxa" w:w="4703"/>
          </w:tcPr>
          <w:p>
            <w:pPr>
              <w:spacing w:before="40" w:after="40"/>
            </w:pPr>
            <w:r>
              <w:rPr>
                <w:sz w:val="18"/>
              </w:rPr>
              <w:t>Report_Type_WID (string)</w:t>
            </w:r>
          </w:p>
        </w:tc>
      </w:tr>
      <w:tr>
        <w:tc>
          <w:tcPr>
            <w:tcW w:type="dxa" w:w="4703"/>
          </w:tcPr>
          <w:p>
            <w:pPr>
              <w:spacing w:before="40" w:after="40"/>
            </w:pPr>
            <w:r>
              <w:rPr>
                <w:sz w:val="18"/>
              </w:rPr>
              <w:t>Lookup Source</w:t>
            </w:r>
          </w:p>
        </w:tc>
        <w:tc>
          <w:tcPr>
            <w:tcW w:type="dxa" w:w="4703"/>
          </w:tcPr>
          <w:p>
            <w:pPr>
              <w:spacing w:before="40" w:after="40"/>
            </w:pPr>
            <w:r>
              <w:rPr>
                <w:sz w:val="18"/>
              </w:rPr>
              <w:t>Project Property: Workday_Payroll_Netsuite_Lookup</w:t>
            </w:r>
          </w:p>
        </w:tc>
      </w:tr>
      <w:tr>
        <w:tc>
          <w:tcPr>
            <w:tcW w:type="dxa" w:w="4703"/>
          </w:tcPr>
          <w:p>
            <w:pPr>
              <w:spacing w:before="40" w:after="40"/>
            </w:pPr>
            <w:r>
              <w:rPr>
                <w:sz w:val="18"/>
              </w:rPr>
              <w:t>Lookup Key</w:t>
            </w:r>
          </w:p>
        </w:tc>
        <w:tc>
          <w:tcPr>
            <w:tcW w:type="dxa" w:w="4703"/>
          </w:tcPr>
          <w:p>
            <w:pPr>
              <w:spacing w:before="40" w:after="40"/>
            </w:pPr>
            <w:r>
              <w:rPr>
                <w:sz w:val="18"/>
              </w:rPr>
              <w:t>Identification = 'Report_type', Key = {Report_Type}</w:t>
            </w:r>
          </w:p>
        </w:tc>
      </w:tr>
      <w:tr>
        <w:tc>
          <w:tcPr>
            <w:tcW w:type="dxa" w:w="4703"/>
          </w:tcPr>
          <w:p>
            <w:pPr>
              <w:spacing w:before="40" w:after="40"/>
            </w:pPr>
            <w:r>
              <w:rPr>
                <w:sz w:val="18"/>
              </w:rPr>
              <w:t>Returns</w:t>
            </w:r>
          </w:p>
        </w:tc>
        <w:tc>
          <w:tcPr>
            <w:tcW w:type="dxa" w:w="4703"/>
          </w:tcPr>
          <w:p>
            <w:pPr>
              <w:spacing w:before="40" w:after="40"/>
            </w:pPr>
            <w:r>
              <w:rPr>
                <w:sz w:val="18"/>
              </w:rPr>
              <w:t>Values column (Workday WID)</w:t>
            </w:r>
          </w:p>
        </w:tc>
      </w:tr>
    </w:tbl>
    <w:p/>
    <w:p>
      <w:pPr>
        <w:pStyle w:val="Heading3"/>
      </w:pPr>
      <w:r>
        <w:t>Stage 4: Workday Report Extraction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w:t>
            </w:r>
          </w:p>
        </w:tc>
        <w:tc>
          <w:tcPr>
            <w:tcW w:type="dxa" w:w="4703"/>
          </w:tcPr>
          <w:p>
            <w:pPr>
              <w:spacing w:before="40" w:after="40"/>
            </w:pPr>
            <w:r>
              <w:rPr>
                <w:sz w:val="18"/>
              </w:rPr>
              <w:t>3</w:t>
            </w:r>
          </w:p>
        </w:tc>
      </w:tr>
      <w:tr>
        <w:tc>
          <w:tcPr>
            <w:tcW w:type="dxa" w:w="4703"/>
          </w:tcPr>
          <w:p>
            <w:pPr>
              <w:spacing w:before="40" w:after="40"/>
            </w:pPr>
            <w:r>
              <w:rPr>
                <w:sz w:val="18"/>
              </w:rPr>
              <w:t>Provider</w:t>
            </w:r>
          </w:p>
        </w:tc>
        <w:tc>
          <w:tcPr>
            <w:tcW w:type="dxa" w:w="4703"/>
          </w:tcPr>
          <w:p>
            <w:pPr>
              <w:spacing w:before="40" w:after="40"/>
            </w:pPr>
            <w:r>
              <w:rPr>
                <w:sz w:val="18"/>
              </w:rPr>
              <w:t>HTTP (REST connector, account 19162619)</w:t>
            </w:r>
          </w:p>
        </w:tc>
      </w:tr>
      <w:tr>
        <w:tc>
          <w:tcPr>
            <w:tcW w:type="dxa" w:w="4703"/>
          </w:tcPr>
          <w:p>
            <w:pPr>
              <w:spacing w:before="40" w:after="40"/>
            </w:pPr>
            <w:r>
              <w:rPr>
                <w:sz w:val="18"/>
              </w:rPr>
              <w:t>Method</w:t>
            </w:r>
          </w:p>
        </w:tc>
        <w:tc>
          <w:tcPr>
            <w:tcW w:type="dxa" w:w="4703"/>
          </w:tcPr>
          <w:p>
            <w:pPr>
              <w:spacing w:before="40" w:after="40"/>
            </w:pPr>
            <w:r>
              <w:rPr>
                <w:sz w:val="18"/>
              </w:rPr>
              <w:t>GET</w:t>
            </w:r>
          </w:p>
        </w:tc>
      </w:tr>
      <w:tr>
        <w:tc>
          <w:tcPr>
            <w:tcW w:type="dxa" w:w="4703"/>
          </w:tcPr>
          <w:p>
            <w:pPr>
              <w:spacing w:before="40" w:after="40"/>
            </w:pPr>
            <w:r>
              <w:rPr>
                <w:sz w:val="18"/>
              </w:rPr>
              <w:t>Report</w:t>
            </w:r>
          </w:p>
        </w:tc>
        <w:tc>
          <w:tcPr>
            <w:tcW w:type="dxa" w:w="4703"/>
          </w:tcPr>
          <w:p>
            <w:pPr>
              <w:spacing w:before="40" w:after="40"/>
            </w:pPr>
            <w:r>
              <w:rPr>
                <w:sz w:val="18"/>
              </w:rPr>
              <w:t>PAY_General_Ledger_by_Payment_Date_-_W_Pay_Component_-_WD_NS</w:t>
            </w:r>
          </w:p>
        </w:tc>
      </w:tr>
      <w:tr>
        <w:tc>
          <w:tcPr>
            <w:tcW w:type="dxa" w:w="4703"/>
          </w:tcPr>
          <w:p>
            <w:pPr>
              <w:spacing w:before="40" w:after="40"/>
            </w:pPr>
            <w:r>
              <w:rPr>
                <w:sz w:val="18"/>
              </w:rPr>
              <w:t>Parameters</w:t>
            </w:r>
          </w:p>
        </w:tc>
        <w:tc>
          <w:tcPr>
            <w:tcW w:type="dxa" w:w="4703"/>
          </w:tcPr>
          <w:p>
            <w:pPr>
              <w:spacing w:before="40" w:after="40"/>
            </w:pPr>
            <w:r>
              <w:rPr>
                <w:sz w:val="18"/>
              </w:rPr>
              <w:t>WID, Payment_Date_Start_, Payment_Date_End_ (same date), format=xml</w:t>
            </w:r>
          </w:p>
        </w:tc>
      </w:tr>
      <w:tr>
        <w:tc>
          <w:tcPr>
            <w:tcW w:type="dxa" w:w="4703"/>
          </w:tcPr>
          <w:p>
            <w:pPr>
              <w:spacing w:before="40" w:after="40"/>
            </w:pPr>
            <w:r>
              <w:rPr>
                <w:sz w:val="18"/>
              </w:rPr>
              <w:t>Timeout</w:t>
            </w:r>
          </w:p>
        </w:tc>
        <w:tc>
          <w:tcPr>
            <w:tcW w:type="dxa" w:w="4703"/>
          </w:tcPr>
          <w:p>
            <w:pPr>
              <w:spacing w:before="40" w:after="40"/>
            </w:pPr>
            <w:r>
              <w:rPr>
                <w:sz w:val="18"/>
              </w:rPr>
              <w:t>3600 seconds (1 hour)</w:t>
            </w:r>
          </w:p>
        </w:tc>
      </w:tr>
    </w:tbl>
    <w:p/>
    <w:p>
      <w:pPr>
        <w:pStyle w:val="Heading3"/>
      </w:pPr>
      <w:r>
        <w:t>Stage 5: Conditional -- Empty Report Check</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w:t>
            </w:r>
          </w:p>
        </w:tc>
        <w:tc>
          <w:tcPr>
            <w:tcW w:type="dxa" w:w="4703"/>
          </w:tcPr>
          <w:p>
            <w:pPr>
              <w:spacing w:before="40" w:after="40"/>
            </w:pPr>
            <w:r>
              <w:rPr>
                <w:sz w:val="18"/>
              </w:rPr>
              <w:t>4 (IF)</w:t>
            </w:r>
          </w:p>
        </w:tc>
      </w:tr>
      <w:tr>
        <w:tc>
          <w:tcPr>
            <w:tcW w:type="dxa" w:w="4703"/>
          </w:tcPr>
          <w:p>
            <w:pPr>
              <w:spacing w:before="40" w:after="40"/>
            </w:pPr>
            <w:r>
              <w:rPr>
                <w:sz w:val="18"/>
              </w:rPr>
              <w:t>Condition</w:t>
            </w:r>
          </w:p>
        </w:tc>
        <w:tc>
          <w:tcPr>
            <w:tcW w:type="dxa" w:w="4703"/>
          </w:tcPr>
          <w:p>
            <w:pPr>
              <w:spacing w:before="40" w:after="40"/>
            </w:pPr>
            <w:r>
              <w:rPr>
                <w:sz w:val="18"/>
              </w:rPr>
              <w:t>Response body equals the known empty XML</w:t>
            </w:r>
          </w:p>
        </w:tc>
      </w:tr>
      <w:tr>
        <w:tc>
          <w:tcPr>
            <w:tcW w:type="dxa" w:w="4703"/>
          </w:tcPr>
          <w:p>
            <w:pPr>
              <w:spacing w:before="40" w:after="40"/>
            </w:pPr>
            <w:r>
              <w:rPr>
                <w:sz w:val="18"/>
              </w:rPr>
              <w:t>TRUE (Empty)</w:t>
            </w:r>
          </w:p>
        </w:tc>
        <w:tc>
          <w:tcPr>
            <w:tcW w:type="dxa" w:w="4703"/>
          </w:tcPr>
          <w:p>
            <w:pPr>
              <w:spacing w:before="40" w:after="40"/>
            </w:pPr>
            <w:r>
              <w:rPr>
                <w:sz w:val="18"/>
              </w:rPr>
              <w:t>Post danger alert to Slack #strategic-updates</w:t>
            </w:r>
          </w:p>
        </w:tc>
      </w:tr>
      <w:tr>
        <w:tc>
          <w:tcPr>
            <w:tcW w:type="dxa" w:w="4703"/>
          </w:tcPr>
          <w:p>
            <w:pPr>
              <w:spacing w:before="40" w:after="40"/>
            </w:pPr>
            <w:r>
              <w:rPr>
                <w:sz w:val="18"/>
              </w:rPr>
              <w:t>FALSE (Data)</w:t>
            </w:r>
          </w:p>
        </w:tc>
        <w:tc>
          <w:tcPr>
            <w:tcW w:type="dxa" w:w="4703"/>
          </w:tcPr>
          <w:p>
            <w:pPr>
              <w:spacing w:before="40" w:after="40"/>
            </w:pPr>
            <w:r>
              <w:rPr>
                <w:sz w:val="18"/>
              </w:rPr>
              <w:t>Continue to log and forward</w:t>
            </w:r>
          </w:p>
        </w:tc>
      </w:tr>
    </w:tbl>
    <w:p/>
    <w:p>
      <w:pPr>
        <w:pStyle w:val="Heading3"/>
      </w:pPr>
      <w:r>
        <w:t>Stage 6: Log and Forward</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Steps</w:t>
            </w:r>
          </w:p>
        </w:tc>
        <w:tc>
          <w:tcPr>
            <w:tcW w:type="dxa" w:w="4703"/>
          </w:tcPr>
          <w:p>
            <w:pPr>
              <w:spacing w:before="40" w:after="40"/>
            </w:pPr>
            <w:r>
              <w:rPr>
                <w:sz w:val="18"/>
              </w:rPr>
              <w:t>7 (Logger), 8 (HTTP POST)</w:t>
            </w:r>
          </w:p>
        </w:tc>
      </w:tr>
      <w:tr>
        <w:tc>
          <w:tcPr>
            <w:tcW w:type="dxa" w:w="4703"/>
          </w:tcPr>
          <w:p>
            <w:pPr>
              <w:spacing w:before="40" w:after="40"/>
            </w:pPr>
            <w:r>
              <w:rPr>
                <w:sz w:val="18"/>
              </w:rPr>
              <w:t>Logger Action</w:t>
            </w:r>
          </w:p>
        </w:tc>
        <w:tc>
          <w:tcPr>
            <w:tcW w:type="dxa" w:w="4703"/>
          </w:tcPr>
          <w:p>
            <w:pPr>
              <w:spacing w:before="40" w:after="40"/>
            </w:pPr>
            <w:r>
              <w:rPr>
                <w:sz w:val="18"/>
              </w:rPr>
              <w:t>Strip XML declaration, log cleaned body</w:t>
            </w:r>
          </w:p>
        </w:tc>
      </w:tr>
      <w:tr>
        <w:tc>
          <w:tcPr>
            <w:tcW w:type="dxa" w:w="4703"/>
          </w:tcPr>
          <w:p>
            <w:pPr>
              <w:spacing w:before="40" w:after="40"/>
            </w:pPr>
            <w:r>
              <w:rPr>
                <w:sz w:val="18"/>
              </w:rPr>
              <w:t>Forward Action</w:t>
            </w:r>
          </w:p>
        </w:tc>
        <w:tc>
          <w:tcPr>
            <w:tcW w:type="dxa" w:w="4703"/>
          </w:tcPr>
          <w:p>
            <w:pPr>
              <w:spacing w:before="40" w:after="40"/>
            </w:pPr>
            <w:r>
              <w:rPr>
                <w:sz w:val="18"/>
              </w:rPr>
              <w:t>POST to Payroll-WD-Netsuite-v2 webhook</w:t>
            </w:r>
          </w:p>
        </w:tc>
      </w:tr>
      <w:tr>
        <w:tc>
          <w:tcPr>
            <w:tcW w:type="dxa" w:w="4703"/>
          </w:tcPr>
          <w:p>
            <w:pPr>
              <w:spacing w:before="40" w:after="40"/>
            </w:pPr>
            <w:r>
              <w:rPr>
                <w:sz w:val="18"/>
              </w:rPr>
              <w:t>Payload Format</w:t>
            </w:r>
          </w:p>
        </w:tc>
        <w:tc>
          <w:tcPr>
            <w:tcW w:type="dxa" w:w="4703"/>
          </w:tcPr>
          <w:p>
            <w:pPr>
              <w:spacing w:before="40" w:after="40"/>
            </w:pPr>
            <w:r>
              <w:rPr>
                <w:sz w:val="18"/>
              </w:rPr>
              <w:t>SOAP XML envelope wrapping cleaned Workday report</w:t>
            </w:r>
          </w:p>
        </w:tc>
      </w:tr>
      <w:tr>
        <w:tc>
          <w:tcPr>
            <w:tcW w:type="dxa" w:w="4703"/>
          </w:tcPr>
          <w:p>
            <w:pPr>
              <w:spacing w:before="40" w:after="40"/>
            </w:pPr>
            <w:r>
              <w:rPr>
                <w:sz w:val="18"/>
              </w:rPr>
              <w:t>HTTP Connector</w:t>
            </w:r>
          </w:p>
        </w:tc>
        <w:tc>
          <w:tcPr>
            <w:tcW w:type="dxa" w:w="4703"/>
          </w:tcPr>
          <w:p>
            <w:pPr>
              <w:spacing w:before="40" w:after="40"/>
            </w:pPr>
            <w:r>
              <w:rPr>
                <w:sz w:val="18"/>
              </w:rPr>
              <w:t>REST Secondary (account 19171598)</w:t>
            </w:r>
          </w:p>
        </w:tc>
      </w:tr>
    </w:tbl>
    <w:p/>
    <w:p>
      <w:r>
        <w:rPr>
          <w:sz w:val="20"/>
        </w:rPr>
        <w:t>8. COMPONENT OVERVIEW</w:t>
      </w:r>
    </w:p>
    <w:p>
      <w:pPr>
        <w:pStyle w:val="Heading2"/>
      </w:pPr>
      <w:r>
        <w:t>8. Component / Module Overview</w:t>
      </w:r>
    </w:p>
    <w:p>
      <w:pPr>
        <w:pStyle w:val="Heading3"/>
      </w:pPr>
      <w:r>
        <w:t>Recipe Hierarchy</w:t>
      </w:r>
    </w:p>
    <w:p>
      <w:r>
        <w:rPr>
          <w:sz w:val="20"/>
        </w:rPr>
        <w:t>The Adhoc Payroll Report is part of a three-recipe suite in the</w:t>
      </w:r>
    </w:p>
    <w:p>
      <w:r>
        <w:rPr>
          <w:sz w:val="20"/>
        </w:rPr>
        <w:t>Payroll-WD-Netsuite folder (ID: 30028038).</w:t>
      </w:r>
    </w:p>
    <w:p>
      <w:r>
        <w:rPr>
          <w:sz w:val="20"/>
        </w:rPr>
        <w:t>Folder: Payroll-WD-Netsuite (ID: 30028038)</w:t>
        <w:br/>
        <w:br/>
        <w:br/>
        <w:br/>
        <w:br/>
        <w:br/>
        <w:br/>
        <w:t>Pull_Netsuite_Account</w:t>
        <w:br/>
        <w:t>ID: 70791534</w:t>
        <w:br/>
        <w:t>Trigger: Scheduler (Mon 8AM)</w:t>
        <w:br/>
        <w:t>Snowflake -&gt; Lookup Table</w:t>
        <w:br/>
        <w:br/>
        <w:br/>
        <w:br/>
        <w:br/>
        <w:t>Adhoc Payroll Report</w:t>
        <w:br/>
        <w:t>ID: 71201278 (THIS RECIPE)</w:t>
        <w:br/>
        <w:t>Trigger: Slack @mention</w:t>
        <w:br/>
        <w:t>Workday -&gt; Webhook -&gt; v2</w:t>
        <w:br/>
        <w:br/>
        <w:br/>
        <w:br/>
        <w:br/>
        <w:t>Payroll-WD-Netsuite-v2</w:t>
        <w:br/>
        <w:t>ID: 70791533</w:t>
        <w:br/>
        <w:t>Trigger: Webhook</w:t>
        <w:br/>
        <w:t>XML Parse -&gt; Map -&gt; NetSuite JE</w:t>
        <w:br/>
        <w:t>31 steps, 7 providers</w:t>
        <w:br/>
        <w:br/>
        <w:br/>
        <w:t>Payroll-Netsuite-Lookup</w:t>
        <w:br/>
        <w:t>Workato Lookup Table (ID: 4776437)</w:t>
        <w:br/>
        <w:br/>
        <w:t>Project Property</w:t>
        <w:br/>
        <w:t>Workday_Payroll_Netsuite_Lookup</w:t>
        <w:br/>
        <w:br/>
        <w:t>populates weekly</w:t>
        <w:br/>
        <w:br/>
        <w:t>webhook POST</w:t>
        <w:br/>
        <w:br/>
        <w:t>read</w:t>
        <w:br/>
        <w:br/>
        <w:t>WID lookup</w:t>
      </w:r>
    </w:p>
    <w:p>
      <w:pPr>
        <w:pStyle w:val="Heading3"/>
      </w:pPr>
      <w:r>
        <w:t>Recipe Components Detail</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fill="E8EDF2" w:val="clear"/>
          </w:tcPr>
          <w:p>
            <w:pPr>
              <w:spacing w:before="40" w:after="40"/>
            </w:pPr>
            <w:r>
              <w:rPr>
                <w:b/>
                <w:sz w:val="18"/>
              </w:rPr>
              <w:t>Recipe</w:t>
            </w:r>
          </w:p>
        </w:tc>
        <w:tc>
          <w:tcPr>
            <w:tcW w:type="dxa" w:w="1344"/>
            <w:shd w:fill="E8EDF2" w:val="clear"/>
          </w:tcPr>
          <w:p>
            <w:pPr>
              <w:spacing w:before="40" w:after="40"/>
            </w:pPr>
            <w:r>
              <w:rPr>
                <w:b/>
                <w:sz w:val="18"/>
              </w:rPr>
              <w:t>ID</w:t>
            </w:r>
          </w:p>
        </w:tc>
        <w:tc>
          <w:tcPr>
            <w:tcW w:type="dxa" w:w="1344"/>
            <w:shd w:fill="E8EDF2" w:val="clear"/>
          </w:tcPr>
          <w:p>
            <w:pPr>
              <w:spacing w:before="40" w:after="40"/>
            </w:pPr>
            <w:r>
              <w:rPr>
                <w:b/>
                <w:sz w:val="18"/>
              </w:rPr>
              <w:t>Trigger</w:t>
            </w:r>
          </w:p>
        </w:tc>
        <w:tc>
          <w:tcPr>
            <w:tcW w:type="dxa" w:w="1344"/>
            <w:shd w:fill="E8EDF2" w:val="clear"/>
          </w:tcPr>
          <w:p>
            <w:pPr>
              <w:spacing w:before="40" w:after="40"/>
            </w:pPr>
            <w:r>
              <w:rPr>
                <w:b/>
                <w:sz w:val="18"/>
              </w:rPr>
              <w:t>Status</w:t>
            </w:r>
          </w:p>
        </w:tc>
        <w:tc>
          <w:tcPr>
            <w:tcW w:type="dxa" w:w="1344"/>
            <w:shd w:fill="E8EDF2" w:val="clear"/>
          </w:tcPr>
          <w:p>
            <w:pPr>
              <w:spacing w:before="40" w:after="40"/>
            </w:pPr>
            <w:r>
              <w:rPr>
                <w:b/>
                <w:sz w:val="18"/>
              </w:rPr>
              <w:t>Succeeded</w:t>
            </w:r>
          </w:p>
        </w:tc>
        <w:tc>
          <w:tcPr>
            <w:tcW w:type="dxa" w:w="1344"/>
            <w:shd w:fill="E8EDF2" w:val="clear"/>
          </w:tcPr>
          <w:p>
            <w:pPr>
              <w:spacing w:before="40" w:after="40"/>
            </w:pPr>
            <w:r>
              <w:rPr>
                <w:b/>
                <w:sz w:val="18"/>
              </w:rPr>
              <w:t>Failed</w:t>
            </w:r>
          </w:p>
        </w:tc>
        <w:tc>
          <w:tcPr>
            <w:tcW w:type="dxa" w:w="1344"/>
            <w:shd w:fill="E8EDF2" w:val="clear"/>
          </w:tcPr>
          <w:p>
            <w:pPr>
              <w:spacing w:before="40" w:after="40"/>
            </w:pPr>
            <w:r>
              <w:rPr>
                <w:b/>
                <w:sz w:val="18"/>
              </w:rPr>
              <w:t>Role</w:t>
            </w:r>
          </w:p>
        </w:tc>
      </w:tr>
      <w:tr>
        <w:tc>
          <w:tcPr>
            <w:tcW w:type="dxa" w:w="1344"/>
          </w:tcPr>
          <w:p>
            <w:pPr>
              <w:spacing w:before="40" w:after="40"/>
            </w:pPr>
            <w:r>
              <w:rPr>
                <w:sz w:val="18"/>
              </w:rPr>
              <w:t>Adhoc Payroll Report</w:t>
            </w:r>
          </w:p>
        </w:tc>
        <w:tc>
          <w:tcPr>
            <w:tcW w:type="dxa" w:w="1344"/>
          </w:tcPr>
          <w:p>
            <w:pPr>
              <w:spacing w:before="40" w:after="40"/>
            </w:pPr>
            <w:r>
              <w:rPr>
                <w:sz w:val="18"/>
              </w:rPr>
              <w:t>71201278</w:t>
            </w:r>
          </w:p>
        </w:tc>
        <w:tc>
          <w:tcPr>
            <w:tcW w:type="dxa" w:w="1344"/>
          </w:tcPr>
          <w:p>
            <w:pPr>
              <w:spacing w:before="40" w:after="40"/>
            </w:pPr>
            <w:r>
              <w:rPr>
                <w:sz w:val="18"/>
              </w:rPr>
              <w:t>Slack @mention</w:t>
            </w:r>
          </w:p>
        </w:tc>
        <w:tc>
          <w:tcPr>
            <w:tcW w:type="dxa" w:w="1344"/>
          </w:tcPr>
          <w:p>
            <w:pPr>
              <w:spacing w:before="40" w:after="40"/>
            </w:pPr>
            <w:r>
              <w:rPr>
                <w:sz w:val="18"/>
              </w:rPr>
              <w:t>Active</w:t>
            </w:r>
          </w:p>
        </w:tc>
        <w:tc>
          <w:tcPr>
            <w:tcW w:type="dxa" w:w="1344"/>
          </w:tcPr>
          <w:p>
            <w:pPr>
              <w:spacing w:before="40" w:after="40"/>
            </w:pPr>
            <w:r>
              <w:rPr>
                <w:sz w:val="18"/>
              </w:rPr>
              <w:t>9</w:t>
            </w:r>
          </w:p>
        </w:tc>
        <w:tc>
          <w:tcPr>
            <w:tcW w:type="dxa" w:w="1344"/>
          </w:tcPr>
          <w:p>
            <w:pPr>
              <w:spacing w:before="40" w:after="40"/>
            </w:pPr>
            <w:r>
              <w:rPr>
                <w:sz w:val="18"/>
              </w:rPr>
              <w:t>5</w:t>
            </w:r>
          </w:p>
        </w:tc>
        <w:tc>
          <w:tcPr>
            <w:tcW w:type="dxa" w:w="1344"/>
          </w:tcPr>
          <w:p>
            <w:pPr>
              <w:spacing w:before="40" w:after="40"/>
            </w:pPr>
            <w:r>
              <w:rPr>
                <w:sz w:val="18"/>
              </w:rPr>
              <w:t>On-demand trigger + Workday extract + forward</w:t>
            </w:r>
          </w:p>
        </w:tc>
      </w:tr>
      <w:tr>
        <w:tc>
          <w:tcPr>
            <w:tcW w:type="dxa" w:w="1344"/>
          </w:tcPr>
          <w:p>
            <w:pPr>
              <w:spacing w:before="40" w:after="40"/>
            </w:pPr>
            <w:r>
              <w:rPr>
                <w:sz w:val="18"/>
              </w:rPr>
              <w:t>Payroll-WD-Netsuite-v2</w:t>
            </w:r>
          </w:p>
        </w:tc>
        <w:tc>
          <w:tcPr>
            <w:tcW w:type="dxa" w:w="1344"/>
          </w:tcPr>
          <w:p>
            <w:pPr>
              <w:spacing w:before="40" w:after="40"/>
            </w:pPr>
            <w:r>
              <w:rPr>
                <w:sz w:val="18"/>
              </w:rPr>
              <w:t>70791533</w:t>
            </w:r>
          </w:p>
        </w:tc>
        <w:tc>
          <w:tcPr>
            <w:tcW w:type="dxa" w:w="1344"/>
          </w:tcPr>
          <w:p>
            <w:pPr>
              <w:spacing w:before="40" w:after="40"/>
            </w:pPr>
            <w:r>
              <w:rPr>
                <w:sz w:val="18"/>
              </w:rPr>
              <w:t>Webhook</w:t>
            </w:r>
          </w:p>
        </w:tc>
        <w:tc>
          <w:tcPr>
            <w:tcW w:type="dxa" w:w="1344"/>
          </w:tcPr>
          <w:p>
            <w:pPr>
              <w:spacing w:before="40" w:after="40"/>
            </w:pPr>
            <w:r>
              <w:rPr>
                <w:sz w:val="18"/>
              </w:rPr>
              <w:t>Active</w:t>
            </w:r>
          </w:p>
        </w:tc>
        <w:tc>
          <w:tcPr>
            <w:tcW w:type="dxa" w:w="1344"/>
          </w:tcPr>
          <w:p>
            <w:pPr>
              <w:spacing w:before="40" w:after="40"/>
            </w:pPr>
            <w:r>
              <w:rPr>
                <w:sz w:val="18"/>
              </w:rPr>
              <w:t>13</w:t>
            </w:r>
          </w:p>
        </w:tc>
        <w:tc>
          <w:tcPr>
            <w:tcW w:type="dxa" w:w="1344"/>
          </w:tcPr>
          <w:p>
            <w:pPr>
              <w:spacing w:before="40" w:after="40"/>
            </w:pPr>
            <w:r>
              <w:rPr>
                <w:sz w:val="18"/>
              </w:rPr>
              <w:t>0</w:t>
            </w:r>
          </w:p>
        </w:tc>
        <w:tc>
          <w:tcPr>
            <w:tcW w:type="dxa" w:w="1344"/>
          </w:tcPr>
          <w:p>
            <w:pPr>
              <w:spacing w:before="40" w:after="40"/>
            </w:pPr>
            <w:r>
              <w:rPr>
                <w:sz w:val="18"/>
              </w:rPr>
              <w:t>XML parse, GL mapping, NetSuite JE creation</w:t>
            </w:r>
          </w:p>
        </w:tc>
      </w:tr>
      <w:tr>
        <w:tc>
          <w:tcPr>
            <w:tcW w:type="dxa" w:w="1344"/>
          </w:tcPr>
          <w:p>
            <w:pPr>
              <w:spacing w:before="40" w:after="40"/>
            </w:pPr>
            <w:r>
              <w:rPr>
                <w:sz w:val="18"/>
              </w:rPr>
              <w:t>Pull_Netsuite_Account</w:t>
            </w:r>
          </w:p>
        </w:tc>
        <w:tc>
          <w:tcPr>
            <w:tcW w:type="dxa" w:w="1344"/>
          </w:tcPr>
          <w:p>
            <w:pPr>
              <w:spacing w:before="40" w:after="40"/>
            </w:pPr>
            <w:r>
              <w:rPr>
                <w:sz w:val="18"/>
              </w:rPr>
              <w:t>70791534</w:t>
            </w:r>
          </w:p>
        </w:tc>
        <w:tc>
          <w:tcPr>
            <w:tcW w:type="dxa" w:w="1344"/>
          </w:tcPr>
          <w:p>
            <w:pPr>
              <w:spacing w:before="40" w:after="40"/>
            </w:pPr>
            <w:r>
              <w:rPr>
                <w:sz w:val="18"/>
              </w:rPr>
              <w:t>Scheduler (Mon 8AM PT)</w:t>
            </w:r>
          </w:p>
        </w:tc>
        <w:tc>
          <w:tcPr>
            <w:tcW w:type="dxa" w:w="1344"/>
          </w:tcPr>
          <w:p>
            <w:pPr>
              <w:spacing w:before="40" w:after="40"/>
            </w:pPr>
            <w:r>
              <w:rPr>
                <w:sz w:val="18"/>
              </w:rPr>
              <w:t>Active</w:t>
            </w:r>
          </w:p>
        </w:tc>
        <w:tc>
          <w:tcPr>
            <w:tcW w:type="dxa" w:w="1344"/>
          </w:tcPr>
          <w:p>
            <w:pPr>
              <w:spacing w:before="40" w:after="40"/>
            </w:pPr>
            <w:r>
              <w:rPr>
                <w:sz w:val="18"/>
              </w:rPr>
              <w:t>7</w:t>
            </w:r>
          </w:p>
        </w:tc>
        <w:tc>
          <w:tcPr>
            <w:tcW w:type="dxa" w:w="1344"/>
          </w:tcPr>
          <w:p>
            <w:pPr>
              <w:spacing w:before="40" w:after="40"/>
            </w:pPr>
            <w:r>
              <w:rPr>
                <w:sz w:val="18"/>
              </w:rPr>
              <w:t>0</w:t>
            </w:r>
          </w:p>
        </w:tc>
        <w:tc>
          <w:tcPr>
            <w:tcW w:type="dxa" w:w="1344"/>
          </w:tcPr>
          <w:p>
            <w:pPr>
              <w:spacing w:before="40" w:after="40"/>
            </w:pPr>
            <w:r>
              <w:rPr>
                <w:sz w:val="18"/>
              </w:rPr>
              <w:t>Refresh lookup table from Snowflake</w:t>
            </w:r>
          </w:p>
        </w:tc>
      </w:tr>
    </w:tbl>
    <w:p/>
    <w:p>
      <w:r>
        <w:rPr>
          <w:sz w:val="20"/>
        </w:rPr>
        <w:t>9. KEY BUSINESS LOGIC</w:t>
      </w:r>
    </w:p>
    <w:p>
      <w:pPr>
        <w:pStyle w:val="Heading2"/>
      </w:pPr>
      <w:r>
        <w:t>9. Key Business Logic</w:t>
      </w:r>
    </w:p>
    <w:p>
      <w:pPr>
        <w:pStyle w:val="Heading3"/>
      </w:pPr>
      <w:r>
        <w:t>9.1 Slack Message Parsing</w:t>
      </w:r>
    </w:p>
    <w:p>
      <w:r>
        <w:rPr>
          <w:sz w:val="20"/>
        </w:rPr>
        <w:t>The recipe relies on a specific Slack message format. The user must format their message with Slack bold markers (</w:t>
      </w:r>
    </w:p>
    <w:p>
      <w:r>
        <w:rPr>
          <w:sz w:val="20"/>
        </w:rPr>
        <w:t>*field*) followed by a newline and the value:</w:t>
      </w:r>
    </w:p>
    <w:p>
      <w:pPr>
        <w:pStyle w:val="CodeBlock"/>
      </w:pPr>
      <w:r>
        <w:t>*Start-Date*</w:t>
        <w:br/>
        <w:t>2026-03-15</w:t>
        <w:br/>
        <w:t>*Report Type*</w:t>
        <w:br/>
        <w:t>US Salaried</w:t>
      </w:r>
    </w:p>
    <w:p>
      <w:r>
        <w:rPr>
          <w:sz w:val="20"/>
        </w:rPr>
        <w:t>Regex patterns extract these values:</w:t>
      </w:r>
    </w:p>
    <w:p>
      <w:pPr>
        <w:ind w:left="720" w:hanging="357"/>
      </w:pPr>
      <w:r>
        <w:rPr>
          <w:sz w:val="20"/>
        </w:rPr>
        <w:t>• /\*Start-Date\*\n([^\n]+)/ -- captures the date string</w:t>
      </w:r>
    </w:p>
    <w:p>
      <w:pPr>
        <w:ind w:left="720" w:hanging="357"/>
      </w:pPr>
      <w:r>
        <w:rPr>
          <w:sz w:val="20"/>
        </w:rPr>
        <w:t>• /\*Report Type\*\n([^\n]+)/ -- captures the report type string</w:t>
      </w:r>
    </w:p>
    <w:p>
      <w:r>
        <w:rPr>
          <w:sz w:val="20"/>
        </w:rPr>
        <w:t>Important: If the Slack message does not match the expected format (missing bold markers, wrong field names, extra whitespace), the regex will fail with</w:t>
      </w:r>
    </w:p>
    <w:p>
      <w:r>
        <w:rPr>
          <w:sz w:val="20"/>
        </w:rPr>
        <w:t>no method '[]' for nil, which has been the most common failure mode (3 of 5 failures).</w:t>
      </w:r>
    </w:p>
    <w:p>
      <w:pPr>
        <w:pStyle w:val="Heading3"/>
      </w:pPr>
      <w:r>
        <w:t>9.2 Report Type to WID Mapping</w:t>
      </w:r>
    </w:p>
    <w:p>
      <w:r>
        <w:rPr>
          <w:sz w:val="20"/>
        </w:rPr>
        <w:t>The recipe uses a project-level lookup table (</w:t>
      </w:r>
    </w:p>
    <w:p>
      <w:r>
        <w:rPr>
          <w:sz w:val="20"/>
        </w:rPr>
        <w:t>Workday_Payroll_Netsuite_Lookup) to resolve human-readable report type names to Workday WIDs. The lookup is filtered by:</w:t>
      </w:r>
    </w:p>
    <w:p>
      <w:pPr>
        <w:ind w:left="720" w:hanging="357"/>
      </w:pPr>
      <w:r>
        <w:rPr>
          <w:sz w:val="20"/>
        </w:rPr>
        <w:t>• Identification = 'Report_type'</w:t>
      </w:r>
    </w:p>
    <w:p>
      <w:pPr>
        <w:ind w:left="720" w:hanging="357"/>
      </w:pPr>
      <w:r>
        <w:rPr>
          <w:sz w:val="20"/>
        </w:rPr>
        <w:t>• Key = {user-provided Report Type}</w:t>
      </w:r>
    </w:p>
    <w:p>
      <w:r>
        <w:rPr>
          <w:sz w:val="20"/>
        </w:rPr>
        <w:t>The</w:t>
      </w:r>
    </w:p>
    <w:p>
      <w:r>
        <w:rPr>
          <w:sz w:val="20"/>
        </w:rPr>
        <w:t>Values field contains the corresponding Workday WID used in the API call.</w:t>
      </w:r>
    </w:p>
    <w:p>
      <w:pPr>
        <w:pStyle w:val="Heading3"/>
      </w:pPr>
      <w:r>
        <w:t>9.3 Same-Day Date Range</w:t>
      </w:r>
    </w:p>
    <w:p>
      <w:r>
        <w:rPr>
          <w:sz w:val="20"/>
        </w:rPr>
        <w:t>Both</w:t>
      </w:r>
    </w:p>
    <w:p>
      <w:r>
        <w:rPr>
          <w:sz w:val="20"/>
        </w:rPr>
        <w:t>Payment_Date__Start_ and</w:t>
      </w:r>
    </w:p>
    <w:p>
      <w:r>
        <w:rPr>
          <w:sz w:val="20"/>
        </w:rPr>
        <w:t>Payment_Date__End_ are set to the same value (</w:t>
      </w:r>
    </w:p>
    <w:p>
      <w:r>
        <w:rPr>
          <w:sz w:val="20"/>
        </w:rPr>
        <w:t>Start_Date), meaning the report always pulls data for a single payment date. This is by design for ad-hoc extraction of specific pay runs.</w:t>
      </w:r>
    </w:p>
    <w:p>
      <w:pPr>
        <w:pStyle w:val="Heading3"/>
      </w:pPr>
      <w:r>
        <w:t>9.4 Empty Report Detection</w:t>
      </w:r>
    </w:p>
    <w:p>
      <w:r>
        <w:rPr>
          <w:sz w:val="20"/>
        </w:rPr>
        <w:t>The recipe performs an exact string comparison against the known empty XML response. If matched, the user is alerted via Slack with an error-colored message. Otherwise, processing continues.</w:t>
      </w:r>
    </w:p>
    <w:p>
      <w:pPr>
        <w:pStyle w:val="Heading3"/>
      </w:pPr>
      <w:r>
        <w:t>9.5 XML Cleanup and SOAP Wrapping</w:t>
      </w:r>
    </w:p>
    <w:p>
      <w:r>
        <w:rPr>
          <w:sz w:val="20"/>
        </w:rPr>
        <w:t>Before forwarding, the XML declaration is stripped using</w:t>
      </w:r>
    </w:p>
    <w:p>
      <w:r>
        <w:rPr>
          <w:sz w:val="20"/>
        </w:rPr>
        <w:t>.gsub(), then the cleaned XML is wrapped in a SOAP envelope:</w:t>
      </w:r>
    </w:p>
    <w:p>
      <w:pPr>
        <w:pStyle w:val="CodeBlock"/>
      </w:pPr>
      <w:r>
        <w:t>&lt;?xml version="1.0" encoding="UTF-8"?&gt;</w:t>
        <w:br/>
        <w:t>&lt;env:Envelope xmlns:env="http://schemas.xmlsoap.org/soap/envelope/"&gt;</w:t>
        <w:br/>
        <w:t xml:space="preserve">  &lt;env:Body&gt;</w:t>
        <w:br/>
        <w:t xml:space="preserve">    {cleaned_report_xml}</w:t>
        <w:br/>
        <w:t xml:space="preserve">  &lt;/env:Body&gt;</w:t>
        <w:br/>
        <w:t>&lt;/env:Envelope&gt;</w:t>
      </w:r>
    </w:p>
    <w:p>
      <w:pPr>
        <w:pStyle w:val="Heading3"/>
      </w:pPr>
      <w:r>
        <w:t>9.6 Downstream NetSuite Mapping (Payroll-WD-Netsuite-v2)</w:t>
      </w:r>
    </w:p>
    <w:p>
      <w:r>
        <w:rPr>
          <w:sz w:val="20"/>
        </w:rPr>
        <w:t>The downstream recipe performs the heavy lifting with 31 processing steps:</w:t>
      </w:r>
    </w:p>
    <w:p>
      <w:r>
        <w:rPr>
          <w:sz w:val="20"/>
        </w:rPr>
        <w:t>XML Parsing: Extracts</w:t>
      </w:r>
    </w:p>
    <w:p>
      <w:pPr>
        <w:ind w:left="720" w:hanging="357"/>
      </w:pPr>
      <w:r>
        <w:rPr>
          <w:sz w:val="20"/>
        </w:rPr>
        <w:t>• Report_Entry elements containing GL line items</w:t>
      </w:r>
    </w:p>
    <w:p>
      <w:r>
        <w:rPr>
          <w:sz w:val="20"/>
        </w:rPr>
        <w:t>List Processing: Builds</w:t>
      </w:r>
    </w:p>
    <w:p>
      <w:r>
        <w:rPr>
          <w:sz w:val="20"/>
        </w:rPr>
        <w:t>Workday-Report-Input and</w:t>
      </w:r>
    </w:p>
    <w:p>
      <w:pPr>
        <w:ind w:left="720" w:hanging="357"/>
      </w:pPr>
      <w:r>
        <w:rPr>
          <w:sz w:val="20"/>
        </w:rPr>
        <w:t>• Netsuite-Input lists</w:t>
      </w:r>
    </w:p>
    <w:p>
      <w:pPr>
        <w:ind w:left="720" w:hanging="357"/>
      </w:pPr>
      <w:r>
        <w:rPr>
          <w:sz w:val="20"/>
        </w:rPr>
        <w:t>• Lookup Table Mapping: Maps Workday cost centers, departments, locations, subsidiaries, accounts, and classes to NetSuite internal IDs</w:t>
      </w:r>
    </w:p>
    <w:p>
      <w:pPr>
        <w:ind w:left="720" w:hanging="357"/>
      </w:pPr>
      <w:r>
        <w:rPr>
          <w:sz w:val="20"/>
        </w:rPr>
        <w:t>• Journal Entry Creation: Creates NetSuite journal entries with debit/credit lines, custom fields, and proper GL coding</w:t>
      </w:r>
    </w:p>
    <w:p>
      <w:pPr>
        <w:ind w:left="720" w:hanging="357"/>
      </w:pPr>
      <w:r>
        <w:rPr>
          <w:sz w:val="20"/>
        </w:rPr>
        <w:t>• Slack Notification: Posts success/failure alerts</w:t>
      </w:r>
    </w:p>
    <w:p>
      <w:r>
        <w:rPr>
          <w:sz w:val="20"/>
        </w:rPr>
        <w:t>10. DATA MODEL</w:t>
      </w:r>
    </w:p>
    <w:p>
      <w:pPr>
        <w:pStyle w:val="Heading2"/>
      </w:pPr>
      <w:r>
        <w:t>10. Data Model</w:t>
      </w:r>
    </w:p>
    <w:p>
      <w:pPr>
        <w:pStyle w:val="Heading3"/>
      </w:pPr>
      <w:r>
        <w:t>10.1 Input Data: Slack Message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Source</w:t>
            </w:r>
          </w:p>
        </w:tc>
        <w:tc>
          <w:tcPr>
            <w:tcW w:type="dxa" w:w="2351"/>
            <w:shd w:fill="E8EDF2" w:val="clear"/>
          </w:tcPr>
          <w:p>
            <w:pPr>
              <w:spacing w:before="40" w:after="40"/>
            </w:pPr>
            <w:r>
              <w:rPr>
                <w:b/>
                <w:sz w:val="18"/>
              </w:rPr>
              <w:t>Example</w:t>
            </w:r>
          </w:p>
        </w:tc>
      </w:tr>
      <w:tr>
        <w:tc>
          <w:tcPr>
            <w:tcW w:type="dxa" w:w="2351"/>
          </w:tcPr>
          <w:p>
            <w:pPr>
              <w:spacing w:before="40" w:after="40"/>
            </w:pPr>
            <w:r>
              <w:rPr>
                <w:sz w:val="18"/>
              </w:rPr>
              <w:t>Start_Date</w:t>
            </w:r>
          </w:p>
        </w:tc>
        <w:tc>
          <w:tcPr>
            <w:tcW w:type="dxa" w:w="2351"/>
          </w:tcPr>
          <w:p>
            <w:pPr>
              <w:spacing w:before="40" w:after="40"/>
            </w:pPr>
            <w:r>
              <w:rPr>
                <w:sz w:val="18"/>
              </w:rPr>
              <w:t>Date</w:t>
            </w:r>
          </w:p>
        </w:tc>
        <w:tc>
          <w:tcPr>
            <w:tcW w:type="dxa" w:w="2351"/>
          </w:tcPr>
          <w:p>
            <w:pPr>
              <w:spacing w:before="40" w:after="40"/>
            </w:pPr>
            <w:r>
              <w:rPr>
                <w:sz w:val="18"/>
              </w:rPr>
              <w:t>Parsed from Slack message via regex</w:t>
            </w:r>
          </w:p>
        </w:tc>
        <w:tc>
          <w:tcPr>
            <w:tcW w:type="dxa" w:w="2351"/>
          </w:tcPr>
          <w:p>
            <w:pPr>
              <w:spacing w:before="40" w:after="40"/>
            </w:pPr>
            <w:r>
              <w:rPr>
                <w:sz w:val="18"/>
              </w:rPr>
              <w:t>2026-03-15</w:t>
            </w:r>
          </w:p>
        </w:tc>
      </w:tr>
      <w:tr>
        <w:tc>
          <w:tcPr>
            <w:tcW w:type="dxa" w:w="2351"/>
          </w:tcPr>
          <w:p>
            <w:pPr>
              <w:spacing w:before="40" w:after="40"/>
            </w:pPr>
            <w:r>
              <w:rPr>
                <w:sz w:val="18"/>
              </w:rPr>
              <w:t>Report Type</w:t>
            </w:r>
          </w:p>
        </w:tc>
        <w:tc>
          <w:tcPr>
            <w:tcW w:type="dxa" w:w="2351"/>
          </w:tcPr>
          <w:p>
            <w:pPr>
              <w:spacing w:before="40" w:after="40"/>
            </w:pPr>
            <w:r>
              <w:rPr>
                <w:sz w:val="18"/>
              </w:rPr>
              <w:t>String</w:t>
            </w:r>
          </w:p>
        </w:tc>
        <w:tc>
          <w:tcPr>
            <w:tcW w:type="dxa" w:w="2351"/>
          </w:tcPr>
          <w:p>
            <w:pPr>
              <w:spacing w:before="40" w:after="40"/>
            </w:pPr>
            <w:r>
              <w:rPr>
                <w:sz w:val="18"/>
              </w:rPr>
              <w:t>Parsed from Slack message via regex</w:t>
            </w:r>
          </w:p>
        </w:tc>
        <w:tc>
          <w:tcPr>
            <w:tcW w:type="dxa" w:w="2351"/>
          </w:tcPr>
          <w:p>
            <w:pPr>
              <w:spacing w:before="40" w:after="40"/>
            </w:pPr>
            <w:r>
              <w:rPr>
                <w:sz w:val="18"/>
              </w:rPr>
              <w:t>US Salaried</w:t>
            </w:r>
          </w:p>
        </w:tc>
      </w:tr>
    </w:tbl>
    <w:p/>
    <w:p>
      <w:pPr>
        <w:pStyle w:val="Heading3"/>
      </w:pPr>
      <w:r>
        <w:t>10.2 Intermediate Data: Resolved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Variable</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Source</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Report_Type_WID</w:t>
            </w:r>
          </w:p>
        </w:tc>
        <w:tc>
          <w:tcPr>
            <w:tcW w:type="dxa" w:w="2351"/>
          </w:tcPr>
          <w:p>
            <w:pPr>
              <w:spacing w:before="40" w:after="40"/>
            </w:pPr>
            <w:r>
              <w:rPr>
                <w:sz w:val="18"/>
              </w:rPr>
              <w:t>String</w:t>
            </w:r>
          </w:p>
        </w:tc>
        <w:tc>
          <w:tcPr>
            <w:tcW w:type="dxa" w:w="2351"/>
          </w:tcPr>
          <w:p>
            <w:pPr>
              <w:spacing w:before="40" w:after="40"/>
            </w:pPr>
            <w:r>
              <w:rPr>
                <w:sz w:val="18"/>
              </w:rPr>
              <w:t>Lookup table resolution</w:t>
            </w:r>
          </w:p>
        </w:tc>
        <w:tc>
          <w:tcPr>
            <w:tcW w:type="dxa" w:w="2351"/>
          </w:tcPr>
          <w:p>
            <w:pPr>
              <w:spacing w:before="40" w:after="40"/>
            </w:pPr>
            <w:r>
              <w:rPr>
                <w:sz w:val="18"/>
              </w:rPr>
              <w:t>Workday WID for the pay group</w:t>
            </w:r>
          </w:p>
        </w:tc>
      </w:tr>
    </w:tbl>
    <w:p/>
    <w:p>
      <w:pPr>
        <w:pStyle w:val="Heading3"/>
      </w:pPr>
      <w:r>
        <w:t>10.3 Workday Report Fields (GL Extract)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Report_Entry</w:t>
            </w:r>
          </w:p>
        </w:tc>
        <w:tc>
          <w:tcPr>
            <w:tcW w:type="dxa" w:w="3135"/>
          </w:tcPr>
          <w:p>
            <w:pPr>
              <w:spacing w:before="40" w:after="40"/>
            </w:pPr>
            <w:r>
              <w:rPr>
                <w:sz w:val="18"/>
              </w:rPr>
              <w:t>XML Element</w:t>
            </w:r>
          </w:p>
        </w:tc>
        <w:tc>
          <w:tcPr>
            <w:tcW w:type="dxa" w:w="3135"/>
          </w:tcPr>
          <w:p>
            <w:pPr>
              <w:spacing w:before="40" w:after="40"/>
            </w:pPr>
            <w:r>
              <w:rPr>
                <w:sz w:val="18"/>
              </w:rPr>
              <w:t>Each GL line item from the Workday report</w:t>
            </w:r>
          </w:p>
        </w:tc>
      </w:tr>
      <w:tr>
        <w:tc>
          <w:tcPr>
            <w:tcW w:type="dxa" w:w="3135"/>
          </w:tcPr>
          <w:p>
            <w:pPr>
              <w:spacing w:before="40" w:after="40"/>
            </w:pPr>
            <w:r>
              <w:rPr>
                <w:sz w:val="18"/>
              </w:rPr>
              <w:t>Pay_Component</w:t>
            </w:r>
          </w:p>
        </w:tc>
        <w:tc>
          <w:tcPr>
            <w:tcW w:type="dxa" w:w="3135"/>
          </w:tcPr>
          <w:p>
            <w:pPr>
              <w:spacing w:before="40" w:after="40"/>
            </w:pPr>
            <w:r>
              <w:rPr>
                <w:sz w:val="18"/>
              </w:rPr>
              <w:t>String</w:t>
            </w:r>
          </w:p>
        </w:tc>
        <w:tc>
          <w:tcPr>
            <w:tcW w:type="dxa" w:w="3135"/>
          </w:tcPr>
          <w:p>
            <w:pPr>
              <w:spacing w:before="40" w:after="40"/>
            </w:pPr>
            <w:r>
              <w:rPr>
                <w:sz w:val="18"/>
              </w:rPr>
              <w:t>Workday pay component code</w:t>
            </w:r>
          </w:p>
        </w:tc>
      </w:tr>
      <w:tr>
        <w:tc>
          <w:tcPr>
            <w:tcW w:type="dxa" w:w="3135"/>
          </w:tcPr>
          <w:p>
            <w:pPr>
              <w:spacing w:before="40" w:after="40"/>
            </w:pPr>
            <w:r>
              <w:rPr>
                <w:sz w:val="18"/>
              </w:rPr>
              <w:t>Account</w:t>
            </w:r>
          </w:p>
        </w:tc>
        <w:tc>
          <w:tcPr>
            <w:tcW w:type="dxa" w:w="3135"/>
          </w:tcPr>
          <w:p>
            <w:pPr>
              <w:spacing w:before="40" w:after="40"/>
            </w:pPr>
            <w:r>
              <w:rPr>
                <w:sz w:val="18"/>
              </w:rPr>
              <w:t>String</w:t>
            </w:r>
          </w:p>
        </w:tc>
        <w:tc>
          <w:tcPr>
            <w:tcW w:type="dxa" w:w="3135"/>
          </w:tcPr>
          <w:p>
            <w:pPr>
              <w:spacing w:before="40" w:after="40"/>
            </w:pPr>
            <w:r>
              <w:rPr>
                <w:sz w:val="18"/>
              </w:rPr>
              <w:t>GL account code</w:t>
            </w:r>
          </w:p>
        </w:tc>
      </w:tr>
      <w:tr>
        <w:tc>
          <w:tcPr>
            <w:tcW w:type="dxa" w:w="3135"/>
          </w:tcPr>
          <w:p>
            <w:pPr>
              <w:spacing w:before="40" w:after="40"/>
            </w:pPr>
            <w:r>
              <w:rPr>
                <w:sz w:val="18"/>
              </w:rPr>
              <w:t>Department</w:t>
            </w:r>
          </w:p>
        </w:tc>
        <w:tc>
          <w:tcPr>
            <w:tcW w:type="dxa" w:w="3135"/>
          </w:tcPr>
          <w:p>
            <w:pPr>
              <w:spacing w:before="40" w:after="40"/>
            </w:pPr>
            <w:r>
              <w:rPr>
                <w:sz w:val="18"/>
              </w:rPr>
              <w:t>String</w:t>
            </w:r>
          </w:p>
        </w:tc>
        <w:tc>
          <w:tcPr>
            <w:tcW w:type="dxa" w:w="3135"/>
          </w:tcPr>
          <w:p>
            <w:pPr>
              <w:spacing w:before="40" w:after="40"/>
            </w:pPr>
            <w:r>
              <w:rPr>
                <w:sz w:val="18"/>
              </w:rPr>
              <w:t>Cost center / department</w:t>
            </w:r>
          </w:p>
        </w:tc>
      </w:tr>
      <w:tr>
        <w:tc>
          <w:tcPr>
            <w:tcW w:type="dxa" w:w="3135"/>
          </w:tcPr>
          <w:p>
            <w:pPr>
              <w:spacing w:before="40" w:after="40"/>
            </w:pPr>
            <w:r>
              <w:rPr>
                <w:sz w:val="18"/>
              </w:rPr>
              <w:t>Location</w:t>
            </w:r>
          </w:p>
        </w:tc>
        <w:tc>
          <w:tcPr>
            <w:tcW w:type="dxa" w:w="3135"/>
          </w:tcPr>
          <w:p>
            <w:pPr>
              <w:spacing w:before="40" w:after="40"/>
            </w:pPr>
            <w:r>
              <w:rPr>
                <w:sz w:val="18"/>
              </w:rPr>
              <w:t>String</w:t>
            </w:r>
          </w:p>
        </w:tc>
        <w:tc>
          <w:tcPr>
            <w:tcW w:type="dxa" w:w="3135"/>
          </w:tcPr>
          <w:p>
            <w:pPr>
              <w:spacing w:before="40" w:after="40"/>
            </w:pPr>
            <w:r>
              <w:rPr>
                <w:sz w:val="18"/>
              </w:rPr>
              <w:t>Location code</w:t>
            </w:r>
          </w:p>
        </w:tc>
      </w:tr>
      <w:tr>
        <w:tc>
          <w:tcPr>
            <w:tcW w:type="dxa" w:w="3135"/>
          </w:tcPr>
          <w:p>
            <w:pPr>
              <w:spacing w:before="40" w:after="40"/>
            </w:pPr>
            <w:r>
              <w:rPr>
                <w:sz w:val="18"/>
              </w:rPr>
              <w:t>Subsidiary</w:t>
            </w:r>
          </w:p>
        </w:tc>
        <w:tc>
          <w:tcPr>
            <w:tcW w:type="dxa" w:w="3135"/>
          </w:tcPr>
          <w:p>
            <w:pPr>
              <w:spacing w:before="40" w:after="40"/>
            </w:pPr>
            <w:r>
              <w:rPr>
                <w:sz w:val="18"/>
              </w:rPr>
              <w:t>String</w:t>
            </w:r>
          </w:p>
        </w:tc>
        <w:tc>
          <w:tcPr>
            <w:tcW w:type="dxa" w:w="3135"/>
          </w:tcPr>
          <w:p>
            <w:pPr>
              <w:spacing w:before="40" w:after="40"/>
            </w:pPr>
            <w:r>
              <w:rPr>
                <w:sz w:val="18"/>
              </w:rPr>
              <w:t>Legal entity / subsidiary</w:t>
            </w:r>
          </w:p>
        </w:tc>
      </w:tr>
      <w:tr>
        <w:tc>
          <w:tcPr>
            <w:tcW w:type="dxa" w:w="3135"/>
          </w:tcPr>
          <w:p>
            <w:pPr>
              <w:spacing w:before="40" w:after="40"/>
            </w:pPr>
            <w:r>
              <w:rPr>
                <w:sz w:val="18"/>
              </w:rPr>
              <w:t>Class</w:t>
            </w:r>
          </w:p>
        </w:tc>
        <w:tc>
          <w:tcPr>
            <w:tcW w:type="dxa" w:w="3135"/>
          </w:tcPr>
          <w:p>
            <w:pPr>
              <w:spacing w:before="40" w:after="40"/>
            </w:pPr>
            <w:r>
              <w:rPr>
                <w:sz w:val="18"/>
              </w:rPr>
              <w:t>String</w:t>
            </w:r>
          </w:p>
        </w:tc>
        <w:tc>
          <w:tcPr>
            <w:tcW w:type="dxa" w:w="3135"/>
          </w:tcPr>
          <w:p>
            <w:pPr>
              <w:spacing w:before="40" w:after="40"/>
            </w:pPr>
            <w:r>
              <w:rPr>
                <w:sz w:val="18"/>
              </w:rPr>
              <w:t>Class segment</w:t>
            </w:r>
          </w:p>
        </w:tc>
      </w:tr>
      <w:tr>
        <w:tc>
          <w:tcPr>
            <w:tcW w:type="dxa" w:w="3135"/>
          </w:tcPr>
          <w:p>
            <w:pPr>
              <w:spacing w:before="40" w:after="40"/>
            </w:pPr>
            <w:r>
              <w:rPr>
                <w:sz w:val="18"/>
              </w:rPr>
              <w:t>Debit</w:t>
            </w:r>
          </w:p>
        </w:tc>
        <w:tc>
          <w:tcPr>
            <w:tcW w:type="dxa" w:w="3135"/>
          </w:tcPr>
          <w:p>
            <w:pPr>
              <w:spacing w:before="40" w:after="40"/>
            </w:pPr>
            <w:r>
              <w:rPr>
                <w:sz w:val="18"/>
              </w:rPr>
              <w:t>Decimal</w:t>
            </w:r>
          </w:p>
        </w:tc>
        <w:tc>
          <w:tcPr>
            <w:tcW w:type="dxa" w:w="3135"/>
          </w:tcPr>
          <w:p>
            <w:pPr>
              <w:spacing w:before="40" w:after="40"/>
            </w:pPr>
            <w:r>
              <w:rPr>
                <w:sz w:val="18"/>
              </w:rPr>
              <w:t>Debit amount</w:t>
            </w:r>
          </w:p>
        </w:tc>
      </w:tr>
      <w:tr>
        <w:tc>
          <w:tcPr>
            <w:tcW w:type="dxa" w:w="3135"/>
          </w:tcPr>
          <w:p>
            <w:pPr>
              <w:spacing w:before="40" w:after="40"/>
            </w:pPr>
            <w:r>
              <w:rPr>
                <w:sz w:val="18"/>
              </w:rPr>
              <w:t>Credit</w:t>
            </w:r>
          </w:p>
        </w:tc>
        <w:tc>
          <w:tcPr>
            <w:tcW w:type="dxa" w:w="3135"/>
          </w:tcPr>
          <w:p>
            <w:pPr>
              <w:spacing w:before="40" w:after="40"/>
            </w:pPr>
            <w:r>
              <w:rPr>
                <w:sz w:val="18"/>
              </w:rPr>
              <w:t>Decimal</w:t>
            </w:r>
          </w:p>
        </w:tc>
        <w:tc>
          <w:tcPr>
            <w:tcW w:type="dxa" w:w="3135"/>
          </w:tcPr>
          <w:p>
            <w:pPr>
              <w:spacing w:before="40" w:after="40"/>
            </w:pPr>
            <w:r>
              <w:rPr>
                <w:sz w:val="18"/>
              </w:rPr>
              <w:t>Credit amount</w:t>
            </w:r>
          </w:p>
        </w:tc>
      </w:tr>
      <w:tr>
        <w:tc>
          <w:tcPr>
            <w:tcW w:type="dxa" w:w="3135"/>
          </w:tcPr>
          <w:p>
            <w:pPr>
              <w:spacing w:before="40" w:after="40"/>
            </w:pPr>
            <w:r>
              <w:rPr>
                <w:sz w:val="18"/>
              </w:rPr>
              <w:t>Currency</w:t>
            </w:r>
          </w:p>
        </w:tc>
        <w:tc>
          <w:tcPr>
            <w:tcW w:type="dxa" w:w="3135"/>
          </w:tcPr>
          <w:p>
            <w:pPr>
              <w:spacing w:before="40" w:after="40"/>
            </w:pPr>
            <w:r>
              <w:rPr>
                <w:sz w:val="18"/>
              </w:rPr>
              <w:t>String</w:t>
            </w:r>
          </w:p>
        </w:tc>
        <w:tc>
          <w:tcPr>
            <w:tcW w:type="dxa" w:w="3135"/>
          </w:tcPr>
          <w:p>
            <w:pPr>
              <w:spacing w:before="40" w:after="40"/>
            </w:pPr>
            <w:r>
              <w:rPr>
                <w:sz w:val="18"/>
              </w:rPr>
              <w:t>Transaction currency code</w:t>
            </w:r>
          </w:p>
        </w:tc>
      </w:tr>
      <w:tr>
        <w:tc>
          <w:tcPr>
            <w:tcW w:type="dxa" w:w="3135"/>
          </w:tcPr>
          <w:p>
            <w:pPr>
              <w:spacing w:before="40" w:after="40"/>
            </w:pPr>
            <w:r>
              <w:rPr>
                <w:sz w:val="18"/>
              </w:rPr>
              <w:t>Payment_Date</w:t>
            </w:r>
          </w:p>
        </w:tc>
        <w:tc>
          <w:tcPr>
            <w:tcW w:type="dxa" w:w="3135"/>
          </w:tcPr>
          <w:p>
            <w:pPr>
              <w:spacing w:before="40" w:after="40"/>
            </w:pPr>
            <w:r>
              <w:rPr>
                <w:sz w:val="18"/>
              </w:rPr>
              <w:t>Date</w:t>
            </w:r>
          </w:p>
        </w:tc>
        <w:tc>
          <w:tcPr>
            <w:tcW w:type="dxa" w:w="3135"/>
          </w:tcPr>
          <w:p>
            <w:pPr>
              <w:spacing w:before="40" w:after="40"/>
            </w:pPr>
            <w:r>
              <w:rPr>
                <w:sz w:val="18"/>
              </w:rPr>
              <w:t>Payment date</w:t>
            </w:r>
          </w:p>
        </w:tc>
      </w:tr>
      <w:tr>
        <w:tc>
          <w:tcPr>
            <w:tcW w:type="dxa" w:w="3135"/>
          </w:tcPr>
          <w:p>
            <w:pPr>
              <w:spacing w:before="40" w:after="40"/>
            </w:pPr>
            <w:r>
              <w:rPr>
                <w:sz w:val="18"/>
              </w:rPr>
              <w:t>Accounting_Date</w:t>
            </w:r>
          </w:p>
        </w:tc>
        <w:tc>
          <w:tcPr>
            <w:tcW w:type="dxa" w:w="3135"/>
          </w:tcPr>
          <w:p>
            <w:pPr>
              <w:spacing w:before="40" w:after="40"/>
            </w:pPr>
            <w:r>
              <w:rPr>
                <w:sz w:val="18"/>
              </w:rPr>
              <w:t>Date</w:t>
            </w:r>
          </w:p>
        </w:tc>
        <w:tc>
          <w:tcPr>
            <w:tcW w:type="dxa" w:w="3135"/>
          </w:tcPr>
          <w:p>
            <w:pPr>
              <w:spacing w:before="40" w:after="40"/>
            </w:pPr>
            <w:r>
              <w:rPr>
                <w:sz w:val="18"/>
              </w:rPr>
              <w:t>GL posting date</w:t>
            </w:r>
          </w:p>
        </w:tc>
      </w:tr>
    </w:tbl>
    <w:p/>
    <w:p>
      <w:pPr>
        <w:pStyle w:val="Heading3"/>
      </w:pPr>
      <w:r>
        <w:t>10.4 Lookup Table: Payroll-Netsuite-Lookup (ID: 4776437)</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Column</w:t>
            </w:r>
          </w:p>
        </w:tc>
        <w:tc>
          <w:tcPr>
            <w:tcW w:type="dxa" w:w="3135"/>
            <w:shd w:fill="E8EDF2" w:val="clear"/>
          </w:tcPr>
          <w:p>
            <w:pPr>
              <w:spacing w:before="40" w:after="40"/>
            </w:pPr>
            <w:r>
              <w:rPr>
                <w:b/>
                <w:sz w:val="18"/>
              </w:rPr>
              <w:t>Label</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col1</w:t>
            </w:r>
          </w:p>
        </w:tc>
        <w:tc>
          <w:tcPr>
            <w:tcW w:type="dxa" w:w="3135"/>
          </w:tcPr>
          <w:p>
            <w:pPr>
              <w:spacing w:before="40" w:after="40"/>
            </w:pPr>
            <w:r>
              <w:rPr>
                <w:sz w:val="18"/>
              </w:rPr>
              <w:t>Object</w:t>
            </w:r>
          </w:p>
        </w:tc>
        <w:tc>
          <w:tcPr>
            <w:tcW w:type="dxa" w:w="3135"/>
          </w:tcPr>
          <w:p>
            <w:pPr>
              <w:spacing w:before="40" w:after="40"/>
            </w:pPr>
            <w:r>
              <w:rPr>
                <w:sz w:val="18"/>
              </w:rPr>
              <w:t>Object type: Department, Account, Location, Subsidiary, Class, Report_type</w:t>
            </w:r>
          </w:p>
        </w:tc>
      </w:tr>
      <w:tr>
        <w:tc>
          <w:tcPr>
            <w:tcW w:type="dxa" w:w="3135"/>
          </w:tcPr>
          <w:p>
            <w:pPr>
              <w:spacing w:before="40" w:after="40"/>
            </w:pPr>
            <w:r>
              <w:rPr>
                <w:sz w:val="18"/>
              </w:rPr>
              <w:t>col2</w:t>
            </w:r>
          </w:p>
        </w:tc>
        <w:tc>
          <w:tcPr>
            <w:tcW w:type="dxa" w:w="3135"/>
          </w:tcPr>
          <w:p>
            <w:pPr>
              <w:spacing w:before="40" w:after="40"/>
            </w:pPr>
            <w:r>
              <w:rPr>
                <w:sz w:val="18"/>
              </w:rPr>
              <w:t>Values</w:t>
            </w:r>
          </w:p>
        </w:tc>
        <w:tc>
          <w:tcPr>
            <w:tcW w:type="dxa" w:w="3135"/>
          </w:tcPr>
          <w:p>
            <w:pPr>
              <w:spacing w:before="40" w:after="40"/>
            </w:pPr>
            <w:r>
              <w:rPr>
                <w:sz w:val="18"/>
              </w:rPr>
              <w:t>NetSuite internal ID (or Workday WID for Report_type rows)</w:t>
            </w:r>
          </w:p>
        </w:tc>
      </w:tr>
      <w:tr>
        <w:tc>
          <w:tcPr>
            <w:tcW w:type="dxa" w:w="3135"/>
          </w:tcPr>
          <w:p>
            <w:pPr>
              <w:spacing w:before="40" w:after="40"/>
            </w:pPr>
            <w:r>
              <w:rPr>
                <w:sz w:val="18"/>
              </w:rPr>
              <w:t>col3</w:t>
            </w:r>
          </w:p>
        </w:tc>
        <w:tc>
          <w:tcPr>
            <w:tcW w:type="dxa" w:w="3135"/>
          </w:tcPr>
          <w:p>
            <w:pPr>
              <w:spacing w:before="40" w:after="40"/>
            </w:pPr>
            <w:r>
              <w:rPr>
                <w:sz w:val="18"/>
              </w:rPr>
              <w:t>Key</w:t>
            </w:r>
          </w:p>
        </w:tc>
        <w:tc>
          <w:tcPr>
            <w:tcW w:type="dxa" w:w="3135"/>
          </w:tcPr>
          <w:p>
            <w:pPr>
              <w:spacing w:before="40" w:after="40"/>
            </w:pPr>
            <w:r>
              <w:rPr>
                <w:sz w:val="18"/>
              </w:rPr>
              <w:t>Lookup key -- department number prefix or name string</w:t>
            </w:r>
          </w:p>
        </w:tc>
      </w:tr>
      <w:tr>
        <w:tc>
          <w:tcPr>
            <w:tcW w:type="dxa" w:w="3135"/>
          </w:tcPr>
          <w:p>
            <w:pPr>
              <w:spacing w:before="40" w:after="40"/>
            </w:pPr>
            <w:r>
              <w:rPr>
                <w:sz w:val="18"/>
              </w:rPr>
              <w:t>col4</w:t>
            </w:r>
          </w:p>
        </w:tc>
        <w:tc>
          <w:tcPr>
            <w:tcW w:type="dxa" w:w="3135"/>
          </w:tcPr>
          <w:p>
            <w:pPr>
              <w:spacing w:before="40" w:after="40"/>
            </w:pPr>
            <w:r>
              <w:rPr>
                <w:sz w:val="18"/>
              </w:rPr>
              <w:t>value_name</w:t>
            </w:r>
          </w:p>
        </w:tc>
        <w:tc>
          <w:tcPr>
            <w:tcW w:type="dxa" w:w="3135"/>
          </w:tcPr>
          <w:p>
            <w:pPr>
              <w:spacing w:before="40" w:after="40"/>
            </w:pPr>
            <w:r>
              <w:rPr>
                <w:sz w:val="18"/>
              </w:rPr>
              <w:t>Full name from source</w:t>
            </w:r>
          </w:p>
        </w:tc>
      </w:tr>
    </w:tbl>
    <w:p/>
    <w:p>
      <w:pPr>
        <w:pStyle w:val="Heading3"/>
      </w:pPr>
      <w:r>
        <w:t>10.5 Reference Table: EXT_NETSUITE_EXPORT_PAYROLL</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Column</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object</w:t>
            </w:r>
          </w:p>
        </w:tc>
        <w:tc>
          <w:tcPr>
            <w:tcW w:type="dxa" w:w="3135"/>
          </w:tcPr>
          <w:p>
            <w:pPr>
              <w:spacing w:before="40" w:after="40"/>
            </w:pPr>
            <w:r>
              <w:rPr>
                <w:sz w:val="18"/>
              </w:rPr>
              <w:t>String</w:t>
            </w:r>
          </w:p>
        </w:tc>
        <w:tc>
          <w:tcPr>
            <w:tcW w:type="dxa" w:w="3135"/>
          </w:tcPr>
          <w:p>
            <w:pPr>
              <w:spacing w:before="40" w:after="40"/>
            </w:pPr>
            <w:r>
              <w:rPr>
                <w:sz w:val="18"/>
              </w:rPr>
              <w:t>Object type (Department, Account, Location, etc.)</w:t>
            </w:r>
          </w:p>
        </w:tc>
      </w:tr>
      <w:tr>
        <w:tc>
          <w:tcPr>
            <w:tcW w:type="dxa" w:w="3135"/>
          </w:tcPr>
          <w:p>
            <w:pPr>
              <w:spacing w:before="40" w:after="40"/>
            </w:pPr>
            <w:r>
              <w:rPr>
                <w:sz w:val="18"/>
              </w:rPr>
              <w:t>value_id</w:t>
            </w:r>
          </w:p>
        </w:tc>
        <w:tc>
          <w:tcPr>
            <w:tcW w:type="dxa" w:w="3135"/>
          </w:tcPr>
          <w:p>
            <w:pPr>
              <w:spacing w:before="40" w:after="40"/>
            </w:pPr>
            <w:r>
              <w:rPr>
                <w:sz w:val="18"/>
              </w:rPr>
              <w:t>Number</w:t>
            </w:r>
          </w:p>
        </w:tc>
        <w:tc>
          <w:tcPr>
            <w:tcW w:type="dxa" w:w="3135"/>
          </w:tcPr>
          <w:p>
            <w:pPr>
              <w:spacing w:before="40" w:after="40"/>
            </w:pPr>
            <w:r>
              <w:rPr>
                <w:sz w:val="18"/>
              </w:rPr>
              <w:t>NetSuite internal ID</w:t>
            </w:r>
          </w:p>
        </w:tc>
      </w:tr>
      <w:tr>
        <w:tc>
          <w:tcPr>
            <w:tcW w:type="dxa" w:w="3135"/>
          </w:tcPr>
          <w:p>
            <w:pPr>
              <w:spacing w:before="40" w:after="40"/>
            </w:pPr>
            <w:r>
              <w:rPr>
                <w:sz w:val="18"/>
              </w:rPr>
              <w:t>value_name</w:t>
            </w:r>
          </w:p>
        </w:tc>
        <w:tc>
          <w:tcPr>
            <w:tcW w:type="dxa" w:w="3135"/>
          </w:tcPr>
          <w:p>
            <w:pPr>
              <w:spacing w:before="40" w:after="40"/>
            </w:pPr>
            <w:r>
              <w:rPr>
                <w:sz w:val="18"/>
              </w:rPr>
              <w:t>String</w:t>
            </w:r>
          </w:p>
        </w:tc>
        <w:tc>
          <w:tcPr>
            <w:tcW w:type="dxa" w:w="3135"/>
          </w:tcPr>
          <w:p>
            <w:pPr>
              <w:spacing w:before="40" w:after="40"/>
            </w:pPr>
            <w:r>
              <w:rPr>
                <w:sz w:val="18"/>
              </w:rPr>
              <w:t>Display name</w:t>
            </w:r>
          </w:p>
        </w:tc>
      </w:tr>
    </w:tbl>
    <w:p/>
    <w:p>
      <w:r>
        <w:rPr>
          <w:sz w:val="20"/>
        </w:rPr>
        <w:t>Source:</w:t>
      </w:r>
    </w:p>
    <w:p>
      <w:r>
        <w:rPr>
          <w:sz w:val="20"/>
        </w:rPr>
        <w:t>INTERCOM_PROD.SHARED_EXTERNAL_WORKATO.EXT_NETSUITE_EXPORT_PAYROLL</w:t>
      </w:r>
    </w:p>
    <w:p>
      <w:r>
        <w:rPr>
          <w:sz w:val="20"/>
        </w:rPr>
        <w:t>The</w:t>
      </w:r>
    </w:p>
    <w:p>
      <w:r>
        <w:rPr>
          <w:sz w:val="20"/>
        </w:rPr>
        <w:t>Pull_Netsuite_Account recipe queries this weekly and populates the lookup table. For Department objects, the key is extracted via</w:t>
      </w:r>
    </w:p>
    <w:p>
      <w:r>
        <w:rPr>
          <w:sz w:val="20"/>
        </w:rPr>
        <w:t>REGEXP_SUBSTR(value_name, '^[0-9]+') to get the numeric prefix.</w:t>
      </w:r>
    </w:p>
    <w:p>
      <w:pPr>
        <w:pStyle w:val="Heading3"/>
      </w:pPr>
      <w:r>
        <w:t>10.6 Target: NetSuite Journal Entry</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Field</w:t>
            </w:r>
          </w:p>
        </w:tc>
        <w:tc>
          <w:tcPr>
            <w:tcW w:type="dxa" w:w="4703"/>
            <w:shd w:fill="E8EDF2" w:val="clear"/>
          </w:tcPr>
          <w:p>
            <w:pPr>
              <w:spacing w:before="40" w:after="40"/>
            </w:pPr>
            <w:r>
              <w:rPr>
                <w:b/>
                <w:sz w:val="18"/>
              </w:rPr>
              <w:t>Mapped From</w:t>
            </w:r>
          </w:p>
        </w:tc>
      </w:tr>
      <w:tr>
        <w:tc>
          <w:tcPr>
            <w:tcW w:type="dxa" w:w="4703"/>
          </w:tcPr>
          <w:p>
            <w:pPr>
              <w:spacing w:before="40" w:after="40"/>
            </w:pPr>
            <w:r>
              <w:rPr>
                <w:sz w:val="18"/>
              </w:rPr>
              <w:t>tranDate</w:t>
            </w:r>
          </w:p>
        </w:tc>
        <w:tc>
          <w:tcPr>
            <w:tcW w:type="dxa" w:w="4703"/>
          </w:tcPr>
          <w:p>
            <w:pPr>
              <w:spacing w:before="40" w:after="40"/>
            </w:pPr>
            <w:r>
              <w:rPr>
                <w:sz w:val="18"/>
              </w:rPr>
              <w:t>Payment Date</w:t>
            </w:r>
          </w:p>
        </w:tc>
      </w:tr>
      <w:tr>
        <w:tc>
          <w:tcPr>
            <w:tcW w:type="dxa" w:w="4703"/>
          </w:tcPr>
          <w:p>
            <w:pPr>
              <w:spacing w:before="40" w:after="40"/>
            </w:pPr>
            <w:r>
              <w:rPr>
                <w:sz w:val="18"/>
              </w:rPr>
              <w:t>postingPeriod</w:t>
            </w:r>
          </w:p>
        </w:tc>
        <w:tc>
          <w:tcPr>
            <w:tcW w:type="dxa" w:w="4703"/>
          </w:tcPr>
          <w:p>
            <w:pPr>
              <w:spacing w:before="40" w:after="40"/>
            </w:pPr>
            <w:r>
              <w:rPr>
                <w:sz w:val="18"/>
              </w:rPr>
              <w:t>Accounting Date</w:t>
            </w:r>
          </w:p>
        </w:tc>
      </w:tr>
      <w:tr>
        <w:tc>
          <w:tcPr>
            <w:tcW w:type="dxa" w:w="4703"/>
          </w:tcPr>
          <w:p>
            <w:pPr>
              <w:spacing w:before="40" w:after="40"/>
            </w:pPr>
            <w:r>
              <w:rPr>
                <w:sz w:val="18"/>
              </w:rPr>
              <w:t>subsidiary</w:t>
            </w:r>
          </w:p>
        </w:tc>
        <w:tc>
          <w:tcPr>
            <w:tcW w:type="dxa" w:w="4703"/>
          </w:tcPr>
          <w:p>
            <w:pPr>
              <w:spacing w:before="40" w:after="40"/>
            </w:pPr>
            <w:r>
              <w:rPr>
                <w:sz w:val="18"/>
              </w:rPr>
              <w:t>Subsidiary (via lookup)</w:t>
            </w:r>
          </w:p>
        </w:tc>
      </w:tr>
      <w:tr>
        <w:tc>
          <w:tcPr>
            <w:tcW w:type="dxa" w:w="4703"/>
          </w:tcPr>
          <w:p>
            <w:pPr>
              <w:spacing w:before="40" w:after="40"/>
            </w:pPr>
            <w:r>
              <w:rPr>
                <w:sz w:val="18"/>
              </w:rPr>
              <w:t>currency</w:t>
            </w:r>
          </w:p>
        </w:tc>
        <w:tc>
          <w:tcPr>
            <w:tcW w:type="dxa" w:w="4703"/>
          </w:tcPr>
          <w:p>
            <w:pPr>
              <w:spacing w:before="40" w:after="40"/>
            </w:pPr>
            <w:r>
              <w:rPr>
                <w:sz w:val="18"/>
              </w:rPr>
              <w:t>Currency code (via lookup)</w:t>
            </w:r>
          </w:p>
        </w:tc>
      </w:tr>
      <w:tr>
        <w:tc>
          <w:tcPr>
            <w:tcW w:type="dxa" w:w="4703"/>
          </w:tcPr>
          <w:p>
            <w:pPr>
              <w:spacing w:before="40" w:after="40"/>
            </w:pPr>
            <w:r>
              <w:rPr>
                <w:sz w:val="18"/>
              </w:rPr>
              <w:t>memo</w:t>
            </w:r>
          </w:p>
        </w:tc>
        <w:tc>
          <w:tcPr>
            <w:tcW w:type="dxa" w:w="4703"/>
          </w:tcPr>
          <w:p>
            <w:pPr>
              <w:spacing w:before="40" w:after="40"/>
            </w:pPr>
            <w:r>
              <w:rPr>
                <w:sz w:val="18"/>
              </w:rPr>
              <w:t>Pay Component description</w:t>
            </w:r>
          </w:p>
        </w:tc>
      </w:tr>
      <w:tr>
        <w:tc>
          <w:tcPr>
            <w:tcW w:type="dxa" w:w="4703"/>
          </w:tcPr>
          <w:p>
            <w:pPr>
              <w:spacing w:before="40" w:after="40"/>
            </w:pPr>
            <w:r>
              <w:rPr>
                <w:sz w:val="18"/>
              </w:rPr>
              <w:t>lineList.line[].account</w:t>
            </w:r>
          </w:p>
        </w:tc>
        <w:tc>
          <w:tcPr>
            <w:tcW w:type="dxa" w:w="4703"/>
          </w:tcPr>
          <w:p>
            <w:pPr>
              <w:spacing w:before="40" w:after="40"/>
            </w:pPr>
            <w:r>
              <w:rPr>
                <w:sz w:val="18"/>
              </w:rPr>
              <w:t>Account (via lookup)</w:t>
            </w:r>
          </w:p>
        </w:tc>
      </w:tr>
      <w:tr>
        <w:tc>
          <w:tcPr>
            <w:tcW w:type="dxa" w:w="4703"/>
          </w:tcPr>
          <w:p>
            <w:pPr>
              <w:spacing w:before="40" w:after="40"/>
            </w:pPr>
            <w:r>
              <w:rPr>
                <w:sz w:val="18"/>
              </w:rPr>
              <w:t>lineList.line[].department</w:t>
            </w:r>
          </w:p>
        </w:tc>
        <w:tc>
          <w:tcPr>
            <w:tcW w:type="dxa" w:w="4703"/>
          </w:tcPr>
          <w:p>
            <w:pPr>
              <w:spacing w:before="40" w:after="40"/>
            </w:pPr>
            <w:r>
              <w:rPr>
                <w:sz w:val="18"/>
              </w:rPr>
              <w:t>Department (via lookup)</w:t>
            </w:r>
          </w:p>
        </w:tc>
      </w:tr>
      <w:tr>
        <w:tc>
          <w:tcPr>
            <w:tcW w:type="dxa" w:w="4703"/>
          </w:tcPr>
          <w:p>
            <w:pPr>
              <w:spacing w:before="40" w:after="40"/>
            </w:pPr>
            <w:r>
              <w:rPr>
                <w:sz w:val="18"/>
              </w:rPr>
              <w:t>lineList.line[].location</w:t>
            </w:r>
          </w:p>
        </w:tc>
        <w:tc>
          <w:tcPr>
            <w:tcW w:type="dxa" w:w="4703"/>
          </w:tcPr>
          <w:p>
            <w:pPr>
              <w:spacing w:before="40" w:after="40"/>
            </w:pPr>
            <w:r>
              <w:rPr>
                <w:sz w:val="18"/>
              </w:rPr>
              <w:t>Location (via lookup)</w:t>
            </w:r>
          </w:p>
        </w:tc>
      </w:tr>
      <w:tr>
        <w:tc>
          <w:tcPr>
            <w:tcW w:type="dxa" w:w="4703"/>
          </w:tcPr>
          <w:p>
            <w:pPr>
              <w:spacing w:before="40" w:after="40"/>
            </w:pPr>
            <w:r>
              <w:rPr>
                <w:sz w:val="18"/>
              </w:rPr>
              <w:t>lineList.line[].class</w:t>
            </w:r>
          </w:p>
        </w:tc>
        <w:tc>
          <w:tcPr>
            <w:tcW w:type="dxa" w:w="4703"/>
          </w:tcPr>
          <w:p>
            <w:pPr>
              <w:spacing w:before="40" w:after="40"/>
            </w:pPr>
            <w:r>
              <w:rPr>
                <w:sz w:val="18"/>
              </w:rPr>
              <w:t>Class (via lookup)</w:t>
            </w:r>
          </w:p>
        </w:tc>
      </w:tr>
      <w:tr>
        <w:tc>
          <w:tcPr>
            <w:tcW w:type="dxa" w:w="4703"/>
          </w:tcPr>
          <w:p>
            <w:pPr>
              <w:spacing w:before="40" w:after="40"/>
            </w:pPr>
            <w:r>
              <w:rPr>
                <w:sz w:val="18"/>
              </w:rPr>
              <w:t>lineList.line[].debit / credit</w:t>
            </w:r>
          </w:p>
        </w:tc>
        <w:tc>
          <w:tcPr>
            <w:tcW w:type="dxa" w:w="4703"/>
          </w:tcPr>
          <w:p>
            <w:pPr>
              <w:spacing w:before="40" w:after="40"/>
            </w:pPr>
            <w:r>
              <w:rPr>
                <w:sz w:val="18"/>
              </w:rPr>
              <w:t>Debit/Credit amounts</w:t>
            </w:r>
          </w:p>
        </w:tc>
      </w:tr>
    </w:tbl>
    <w:p/>
    <w:p>
      <w:r>
        <w:rPr>
          <w:sz w:val="20"/>
        </w:rPr>
        <w:t>11. EDGE CASES</w:t>
      </w:r>
    </w:p>
    <w:p>
      <w:pPr>
        <w:pStyle w:val="Heading2"/>
      </w:pPr>
      <w:r>
        <w:t>11. Edge Cases and Error Handling</w:t>
      </w:r>
    </w:p>
    <w:p>
      <w:pPr>
        <w:pStyle w:val="Heading3"/>
      </w:pPr>
      <w:r>
        <w:t>Known Failure Modes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Error Type</w:t>
            </w:r>
          </w:p>
        </w:tc>
        <w:tc>
          <w:tcPr>
            <w:tcW w:type="dxa" w:w="2351"/>
            <w:shd w:fill="E8EDF2" w:val="clear"/>
          </w:tcPr>
          <w:p>
            <w:pPr>
              <w:spacing w:before="40" w:after="40"/>
            </w:pPr>
            <w:r>
              <w:rPr>
                <w:b/>
                <w:sz w:val="18"/>
              </w:rPr>
              <w:t>Frequency</w:t>
            </w:r>
          </w:p>
        </w:tc>
        <w:tc>
          <w:tcPr>
            <w:tcW w:type="dxa" w:w="2351"/>
            <w:shd w:fill="E8EDF2" w:val="clear"/>
          </w:tcPr>
          <w:p>
            <w:pPr>
              <w:spacing w:before="40" w:after="40"/>
            </w:pPr>
            <w:r>
              <w:rPr>
                <w:b/>
                <w:sz w:val="18"/>
              </w:rPr>
              <w:t>Root Cause</w:t>
            </w:r>
          </w:p>
        </w:tc>
        <w:tc>
          <w:tcPr>
            <w:tcW w:type="dxa" w:w="2351"/>
            <w:shd w:fill="E8EDF2" w:val="clear"/>
          </w:tcPr>
          <w:p>
            <w:pPr>
              <w:spacing w:before="40" w:after="40"/>
            </w:pPr>
            <w:r>
              <w:rPr>
                <w:b/>
                <w:sz w:val="18"/>
              </w:rPr>
              <w:t>Resolution</w:t>
            </w:r>
          </w:p>
        </w:tc>
      </w:tr>
      <w:tr>
        <w:tc>
          <w:tcPr>
            <w:tcW w:type="dxa" w:w="2351"/>
          </w:tcPr>
          <w:p>
            <w:pPr>
              <w:spacing w:before="40" w:after="40"/>
            </w:pPr>
            <w:r>
              <w:rPr>
                <w:sz w:val="18"/>
              </w:rPr>
              <w:t>Regex Parse Failure</w:t>
            </w:r>
          </w:p>
        </w:tc>
        <w:tc>
          <w:tcPr>
            <w:tcW w:type="dxa" w:w="2351"/>
          </w:tcPr>
          <w:p>
            <w:pPr>
              <w:spacing w:before="40" w:after="40"/>
            </w:pPr>
            <w:r>
              <w:rPr>
                <w:sz w:val="18"/>
              </w:rPr>
              <w:t>3 of 5 failures</w:t>
            </w:r>
          </w:p>
        </w:tc>
        <w:tc>
          <w:tcPr>
            <w:tcW w:type="dxa" w:w="2351"/>
          </w:tcPr>
          <w:p>
            <w:pPr>
              <w:spacing w:before="40" w:after="40"/>
            </w:pPr>
            <w:r>
              <w:rPr>
                <w:sz w:val="18"/>
              </w:rPr>
              <w:t>no method '[]' for nil -- Slack message format mismatch</w:t>
            </w:r>
          </w:p>
        </w:tc>
        <w:tc>
          <w:tcPr>
            <w:tcW w:type="dxa" w:w="2351"/>
          </w:tcPr>
          <w:p>
            <w:pPr>
              <w:spacing w:before="40" w:after="40"/>
            </w:pPr>
            <w:r>
              <w:rPr>
                <w:sz w:val="18"/>
              </w:rPr>
              <w:t>Ensure message uses exact *Start-Date* and *Report Type* bold headers</w:t>
            </w:r>
          </w:p>
        </w:tc>
      </w:tr>
      <w:tr>
        <w:tc>
          <w:tcPr>
            <w:tcW w:type="dxa" w:w="2351"/>
          </w:tcPr>
          <w:p>
            <w:pPr>
              <w:spacing w:before="40" w:after="40"/>
            </w:pPr>
            <w:r>
              <w:rPr>
                <w:sz w:val="18"/>
              </w:rPr>
              <w:t>Channel Not Found</w:t>
            </w:r>
          </w:p>
        </w:tc>
        <w:tc>
          <w:tcPr>
            <w:tcW w:type="dxa" w:w="2351"/>
          </w:tcPr>
          <w:p>
            <w:pPr>
              <w:spacing w:before="40" w:after="40"/>
            </w:pPr>
            <w:r>
              <w:rPr>
                <w:sz w:val="18"/>
              </w:rPr>
              <w:t>1 of 5 failures</w:t>
            </w:r>
          </w:p>
        </w:tc>
        <w:tc>
          <w:tcPr>
            <w:tcW w:type="dxa" w:w="2351"/>
          </w:tcPr>
          <w:p>
            <w:pPr>
              <w:spacing w:before="40" w:after="40"/>
            </w:pPr>
            <w:r>
              <w:rPr>
                <w:sz w:val="18"/>
              </w:rPr>
              <w:t>channel_not_found for the Slack notification channel</w:t>
            </w:r>
          </w:p>
        </w:tc>
        <w:tc>
          <w:tcPr>
            <w:tcW w:type="dxa" w:w="2351"/>
          </w:tcPr>
          <w:p>
            <w:pPr>
              <w:spacing w:before="40" w:after="40"/>
            </w:pPr>
            <w:r>
              <w:rPr>
                <w:sz w:val="18"/>
              </w:rPr>
              <w:t>Verify channel ID C0ABDPEK2DV exists and bot has access</w:t>
            </w:r>
          </w:p>
        </w:tc>
      </w:tr>
      <w:tr>
        <w:tc>
          <w:tcPr>
            <w:tcW w:type="dxa" w:w="2351"/>
          </w:tcPr>
          <w:p>
            <w:pPr>
              <w:spacing w:before="40" w:after="40"/>
            </w:pPr>
            <w:r>
              <w:rPr>
                <w:sz w:val="18"/>
              </w:rPr>
              <w:t>Base URL Restriction</w:t>
            </w:r>
          </w:p>
        </w:tc>
        <w:tc>
          <w:tcPr>
            <w:tcW w:type="dxa" w:w="2351"/>
          </w:tcPr>
          <w:p>
            <w:pPr>
              <w:spacing w:before="40" w:after="40"/>
            </w:pPr>
            <w:r>
              <w:rPr>
                <w:sz w:val="18"/>
              </w:rPr>
              <w:t>1 of 5 failures</w:t>
            </w:r>
          </w:p>
        </w:tc>
        <w:tc>
          <w:tcPr>
            <w:tcW w:type="dxa" w:w="2351"/>
          </w:tcPr>
          <w:p>
            <w:pPr>
              <w:spacing w:before="40" w:after="40"/>
            </w:pPr>
            <w:r>
              <w:rPr>
                <w:sz w:val="18"/>
              </w:rPr>
              <w:t>REST connector only allows services1.myworkday.com base URL</w:t>
            </w:r>
          </w:p>
        </w:tc>
        <w:tc>
          <w:tcPr>
            <w:tcW w:type="dxa" w:w="2351"/>
          </w:tcPr>
          <w:p>
            <w:pPr>
              <w:spacing w:before="40" w:after="40"/>
            </w:pPr>
            <w:r>
              <w:rPr>
                <w:sz w:val="18"/>
              </w:rPr>
              <w:t>Fixed by using rest_secondary connector for webhook POST</w:t>
            </w:r>
          </w:p>
        </w:tc>
      </w:tr>
    </w:tbl>
    <w:p/>
    <w:p>
      <w:pPr>
        <w:pStyle w:val="Heading3"/>
      </w:pPr>
      <w:r>
        <w:t>Edge Cases</w:t>
      </w:r>
    </w:p>
    <w:p>
      <w:pPr>
        <w:ind w:left="720" w:hanging="357"/>
      </w:pPr>
      <w:r>
        <w:rPr>
          <w:sz w:val="20"/>
        </w:rPr>
        <w:t>• Empty Workday Report: Handled explicitly with Slack alert. Occurs when the payment date has no GL data.</w:t>
      </w:r>
    </w:p>
    <w:p>
      <w:r>
        <w:rPr>
          <w:sz w:val="20"/>
        </w:rPr>
        <w:t>Stale Lookup Table: If</w:t>
      </w:r>
    </w:p>
    <w:p>
      <w:pPr>
        <w:ind w:left="720" w:hanging="357"/>
      </w:pPr>
      <w:r>
        <w:rPr>
          <w:sz w:val="20"/>
        </w:rPr>
        <w:t>• Pull_Netsuite_Account fails, the downstream recipe may fail on unmapped accounts.</w:t>
      </w:r>
    </w:p>
    <w:p>
      <w:pPr>
        <w:ind w:left="720" w:hanging="357"/>
      </w:pPr>
      <w:r>
        <w:rPr>
          <w:sz w:val="20"/>
        </w:rPr>
        <w:t>• Duplicate Runs: No deduplication logic exists. Running the same date/type combination multiple times will create duplicate journal entries in NetSuite.</w:t>
      </w:r>
    </w:p>
    <w:p>
      <w:pPr>
        <w:ind w:left="720" w:hanging="357"/>
      </w:pPr>
      <w:r>
        <w:rPr>
          <w:sz w:val="20"/>
        </w:rPr>
        <w:t>• Large Payroll Reports: The 3600-second timeout accommodates large reports, but very large XML payloads could hit Workato payload size limits.</w:t>
      </w:r>
    </w:p>
    <w:p>
      <w:pPr>
        <w:ind w:left="720" w:hanging="357"/>
      </w:pPr>
      <w:r>
        <w:rPr>
          <w:sz w:val="20"/>
        </w:rPr>
        <w:t>• Date Format: The Start_Date is parsed as a date type. Non-standard date formats may cause silent failures.</w:t>
      </w:r>
    </w:p>
    <w:p>
      <w:pPr>
        <w:ind w:left="720" w:hanging="357"/>
      </w:pPr>
      <w:r>
        <w:rPr>
          <w:sz w:val="20"/>
        </w:rPr>
        <w:t>• Concurrent Runs: Multiple ad-hoc triggers fired simultaneously could cause race conditions in the downstream recipe.</w:t>
      </w:r>
    </w:p>
    <w:p>
      <w:r>
        <w:rPr>
          <w:sz w:val="20"/>
        </w:rPr>
        <w:t>Risk: There is no guard against duplicate journal entry creation. If a user triggers the same date/type combination multiple times, duplicate JEs will be created in NetSuite.</w:t>
      </w:r>
    </w:p>
    <w:p>
      <w:r>
        <w:rPr>
          <w:sz w:val="20"/>
        </w:rPr>
        <w:t>12. OPERATIONAL NOTES</w:t>
      </w:r>
    </w:p>
    <w:p>
      <w:pPr>
        <w:pStyle w:val="Heading2"/>
      </w:pPr>
      <w:r>
        <w:t>12. Operational Notes</w:t>
      </w:r>
    </w:p>
    <w:p>
      <w:pPr>
        <w:pStyle w:val="Heading3"/>
      </w:pPr>
      <w:r>
        <w:t>Recipe Metadata</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71201278</w:t>
            </w:r>
          </w:p>
        </w:tc>
      </w:tr>
      <w:tr>
        <w:tc>
          <w:tcPr>
            <w:tcW w:type="dxa" w:w="4703"/>
          </w:tcPr>
          <w:p>
            <w:pPr>
              <w:spacing w:before="40" w:after="40"/>
            </w:pPr>
            <w:r>
              <w:rPr>
                <w:sz w:val="18"/>
              </w:rPr>
              <w:t>Workato Project ID</w:t>
            </w:r>
          </w:p>
        </w:tc>
        <w:tc>
          <w:tcPr>
            <w:tcW w:type="dxa" w:w="4703"/>
          </w:tcPr>
          <w:p>
            <w:pPr>
              <w:spacing w:before="40" w:after="40"/>
            </w:pPr>
            <w:r>
              <w:rPr>
                <w:sz w:val="18"/>
              </w:rPr>
              <w:t>370065</w:t>
            </w:r>
          </w:p>
        </w:tc>
      </w:tr>
      <w:tr>
        <w:tc>
          <w:tcPr>
            <w:tcW w:type="dxa" w:w="4703"/>
          </w:tcPr>
          <w:p>
            <w:pPr>
              <w:spacing w:before="40" w:after="40"/>
            </w:pPr>
            <w:r>
              <w:rPr>
                <w:sz w:val="18"/>
              </w:rPr>
              <w:t>Folder ID</w:t>
            </w:r>
          </w:p>
        </w:tc>
        <w:tc>
          <w:tcPr>
            <w:tcW w:type="dxa" w:w="4703"/>
          </w:tcPr>
          <w:p>
            <w:pPr>
              <w:spacing w:before="40" w:after="40"/>
            </w:pPr>
            <w:r>
              <w:rPr>
                <w:sz w:val="18"/>
              </w:rPr>
              <w:t>30028038</w:t>
            </w:r>
          </w:p>
        </w:tc>
      </w:tr>
      <w:tr>
        <w:tc>
          <w:tcPr>
            <w:tcW w:type="dxa" w:w="4703"/>
          </w:tcPr>
          <w:p>
            <w:pPr>
              <w:spacing w:before="40" w:after="40"/>
            </w:pPr>
            <w:r>
              <w:rPr>
                <w:sz w:val="18"/>
              </w:rPr>
              <w:t>Created</w:t>
            </w:r>
          </w:p>
        </w:tc>
        <w:tc>
          <w:tcPr>
            <w:tcW w:type="dxa" w:w="4703"/>
          </w:tcPr>
          <w:p>
            <w:pPr>
              <w:spacing w:before="40" w:after="40"/>
            </w:pPr>
            <w:r>
              <w:rPr>
                <w:sz w:val="18"/>
              </w:rPr>
              <w:t>2026-03-20</w:t>
            </w:r>
          </w:p>
        </w:tc>
      </w:tr>
      <w:tr>
        <w:tc>
          <w:tcPr>
            <w:tcW w:type="dxa" w:w="4703"/>
          </w:tcPr>
          <w:p>
            <w:pPr>
              <w:spacing w:before="40" w:after="40"/>
            </w:pPr>
            <w:r>
              <w:rPr>
                <w:sz w:val="18"/>
              </w:rPr>
              <w:t>Last Updated</w:t>
            </w:r>
          </w:p>
        </w:tc>
        <w:tc>
          <w:tcPr>
            <w:tcW w:type="dxa" w:w="4703"/>
          </w:tcPr>
          <w:p>
            <w:pPr>
              <w:spacing w:before="40" w:after="40"/>
            </w:pPr>
            <w:r>
              <w:rPr>
                <w:sz w:val="18"/>
              </w:rPr>
              <w:t>2026-03-23</w:t>
            </w:r>
          </w:p>
        </w:tc>
      </w:tr>
      <w:tr>
        <w:tc>
          <w:tcPr>
            <w:tcW w:type="dxa" w:w="4703"/>
          </w:tcPr>
          <w:p>
            <w:pPr>
              <w:spacing w:before="40" w:after="40"/>
            </w:pPr>
            <w:r>
              <w:rPr>
                <w:sz w:val="18"/>
              </w:rPr>
              <w:t>Version</w:t>
            </w:r>
          </w:p>
        </w:tc>
        <w:tc>
          <w:tcPr>
            <w:tcW w:type="dxa" w:w="4703"/>
          </w:tcPr>
          <w:p>
            <w:pPr>
              <w:spacing w:before="40" w:after="40"/>
            </w:pPr>
            <w:r>
              <w:rPr>
                <w:sz w:val="18"/>
              </w:rPr>
              <w:t>20</w:t>
            </w:r>
          </w:p>
        </w:tc>
      </w:tr>
      <w:tr>
        <w:tc>
          <w:tcPr>
            <w:tcW w:type="dxa" w:w="4703"/>
          </w:tcPr>
          <w:p>
            <w:pPr>
              <w:spacing w:before="40" w:after="40"/>
            </w:pPr>
            <w:r>
              <w:rPr>
                <w:sz w:val="18"/>
              </w:rPr>
              <w:t>Last Author</w:t>
            </w:r>
          </w:p>
        </w:tc>
        <w:tc>
          <w:tcPr>
            <w:tcW w:type="dxa" w:w="4703"/>
          </w:tcPr>
          <w:p>
            <w:pPr>
              <w:spacing w:before="40" w:after="40"/>
            </w:pPr>
            <w:r>
              <w:rPr>
                <w:sz w:val="18"/>
              </w:rPr>
              <w:t>diana.sy@intercom.io</w:t>
            </w:r>
          </w:p>
        </w:tc>
      </w:tr>
      <w:tr>
        <w:tc>
          <w:tcPr>
            <w:tcW w:type="dxa" w:w="4703"/>
          </w:tcPr>
          <w:p>
            <w:pPr>
              <w:spacing w:before="40" w:after="40"/>
            </w:pPr>
            <w:r>
              <w:rPr>
                <w:sz w:val="18"/>
              </w:rPr>
              <w:t>Status</w:t>
            </w:r>
          </w:p>
        </w:tc>
        <w:tc>
          <w:tcPr>
            <w:tcW w:type="dxa" w:w="4703"/>
          </w:tcPr>
          <w:p>
            <w:pPr>
              <w:spacing w:before="40" w:after="40"/>
            </w:pPr>
            <w:r>
              <w:rPr>
                <w:sz w:val="18"/>
              </w:rPr>
              <w:t>Running</w:t>
            </w:r>
          </w:p>
        </w:tc>
      </w:tr>
      <w:tr>
        <w:tc>
          <w:tcPr>
            <w:tcW w:type="dxa" w:w="4703"/>
          </w:tcPr>
          <w:p>
            <w:pPr>
              <w:spacing w:before="40" w:after="40"/>
            </w:pPr>
            <w:r>
              <w:rPr>
                <w:sz w:val="18"/>
              </w:rPr>
              <w:t>Lifetime Task Count</w:t>
            </w:r>
          </w:p>
        </w:tc>
        <w:tc>
          <w:tcPr>
            <w:tcW w:type="dxa" w:w="4703"/>
          </w:tcPr>
          <w:p>
            <w:pPr>
              <w:spacing w:before="40" w:after="40"/>
            </w:pPr>
            <w:r>
              <w:rPr>
                <w:sz w:val="18"/>
              </w:rPr>
              <w:t>58</w:t>
            </w:r>
          </w:p>
        </w:tc>
      </w:tr>
      <w:tr>
        <w:tc>
          <w:tcPr>
            <w:tcW w:type="dxa" w:w="4703"/>
          </w:tcPr>
          <w:p>
            <w:pPr>
              <w:spacing w:before="40" w:after="40"/>
            </w:pPr>
            <w:r>
              <w:rPr>
                <w:sz w:val="18"/>
              </w:rPr>
              <w:t>Last Job</w:t>
            </w:r>
          </w:p>
        </w:tc>
        <w:tc>
          <w:tcPr>
            <w:tcW w:type="dxa" w:w="4703"/>
          </w:tcPr>
          <w:p>
            <w:pPr>
              <w:spacing w:before="40" w:after="40"/>
            </w:pPr>
            <w:r>
              <w:rPr>
                <w:sz w:val="18"/>
              </w:rPr>
              <w:t>2026-04-08T11:05:38 PDT</w:t>
            </w:r>
          </w:p>
        </w:tc>
      </w:tr>
    </w:tbl>
    <w:p/>
    <w:p>
      <w:pPr>
        <w:pStyle w:val="Heading3"/>
      </w:pPr>
      <w:r>
        <w:t>Job History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Period</w:t>
            </w:r>
          </w:p>
        </w:tc>
        <w:tc>
          <w:tcPr>
            <w:tcW w:type="dxa" w:w="2351"/>
            <w:shd w:fill="E8EDF2" w:val="clear"/>
          </w:tcPr>
          <w:p>
            <w:pPr>
              <w:spacing w:before="40" w:after="40"/>
            </w:pPr>
            <w:r>
              <w:rPr>
                <w:b/>
                <w:sz w:val="18"/>
              </w:rPr>
              <w:t>Succeeded</w:t>
            </w:r>
          </w:p>
        </w:tc>
        <w:tc>
          <w:tcPr>
            <w:tcW w:type="dxa" w:w="2351"/>
            <w:shd w:fill="E8EDF2" w:val="clear"/>
          </w:tcPr>
          <w:p>
            <w:pPr>
              <w:spacing w:before="40" w:after="40"/>
            </w:pPr>
            <w:r>
              <w:rPr>
                <w:b/>
                <w:sz w:val="18"/>
              </w:rPr>
              <w:t>Failed</w:t>
            </w:r>
          </w:p>
        </w:tc>
        <w:tc>
          <w:tcPr>
            <w:tcW w:type="dxa" w:w="2351"/>
            <w:shd w:fill="E8EDF2" w:val="clear"/>
          </w:tcPr>
          <w:p>
            <w:pPr>
              <w:spacing w:before="40" w:after="40"/>
            </w:pPr>
            <w:r>
              <w:rPr>
                <w:b/>
                <w:sz w:val="18"/>
              </w:rPr>
              <w:t>Notes</w:t>
            </w:r>
          </w:p>
        </w:tc>
      </w:tr>
      <w:tr>
        <w:tc>
          <w:tcPr>
            <w:tcW w:type="dxa" w:w="2351"/>
          </w:tcPr>
          <w:p>
            <w:pPr>
              <w:spacing w:before="40" w:after="40"/>
            </w:pPr>
            <w:r>
              <w:rPr>
                <w:sz w:val="18"/>
              </w:rPr>
              <w:t>2026-03-23 (initial testing)</w:t>
            </w:r>
          </w:p>
        </w:tc>
        <w:tc>
          <w:tcPr>
            <w:tcW w:type="dxa" w:w="2351"/>
          </w:tcPr>
          <w:p>
            <w:pPr>
              <w:spacing w:before="40" w:after="40"/>
            </w:pPr>
            <w:r>
              <w:rPr>
                <w:sz w:val="18"/>
              </w:rPr>
              <w:t>3</w:t>
            </w:r>
          </w:p>
        </w:tc>
        <w:tc>
          <w:tcPr>
            <w:tcW w:type="dxa" w:w="2351"/>
          </w:tcPr>
          <w:p>
            <w:pPr>
              <w:spacing w:before="40" w:after="40"/>
            </w:pPr>
            <w:r>
              <w:rPr>
                <w:sz w:val="18"/>
              </w:rPr>
              <w:t>5</w:t>
            </w:r>
          </w:p>
        </w:tc>
        <w:tc>
          <w:tcPr>
            <w:tcW w:type="dxa" w:w="2351"/>
          </w:tcPr>
          <w:p>
            <w:pPr>
              <w:spacing w:before="40" w:after="40"/>
            </w:pPr>
            <w:r>
              <w:rPr>
                <w:sz w:val="18"/>
              </w:rPr>
              <w:t>Regex failures, channel not found, base URL issues during development</w:t>
            </w:r>
          </w:p>
        </w:tc>
      </w:tr>
      <w:tr>
        <w:tc>
          <w:tcPr>
            <w:tcW w:type="dxa" w:w="2351"/>
          </w:tcPr>
          <w:p>
            <w:pPr>
              <w:spacing w:before="40" w:after="40"/>
            </w:pPr>
            <w:r>
              <w:rPr>
                <w:sz w:val="18"/>
              </w:rPr>
              <w:t>2026-03-24</w:t>
            </w:r>
          </w:p>
        </w:tc>
        <w:tc>
          <w:tcPr>
            <w:tcW w:type="dxa" w:w="2351"/>
          </w:tcPr>
          <w:p>
            <w:pPr>
              <w:spacing w:before="40" w:after="40"/>
            </w:pPr>
            <w:r>
              <w:rPr>
                <w:sz w:val="18"/>
              </w:rPr>
              <w:t>1</w:t>
            </w:r>
          </w:p>
        </w:tc>
        <w:tc>
          <w:tcPr>
            <w:tcW w:type="dxa" w:w="2351"/>
          </w:tcPr>
          <w:p>
            <w:pPr>
              <w:spacing w:before="40" w:after="40"/>
            </w:pPr>
            <w:r>
              <w:rPr>
                <w:sz w:val="18"/>
              </w:rPr>
              <w:t>0</w:t>
            </w:r>
          </w:p>
        </w:tc>
        <w:tc>
          <w:tcPr>
            <w:tcW w:type="dxa" w:w="2351"/>
          </w:tcPr>
          <w:p>
            <w:pPr>
              <w:spacing w:before="40" w:after="40"/>
            </w:pPr>
            <w:r>
              <w:rPr>
                <w:sz w:val="18"/>
              </w:rPr>
              <w:t>First clean production run</w:t>
            </w:r>
          </w:p>
        </w:tc>
      </w:tr>
      <w:tr>
        <w:tc>
          <w:tcPr>
            <w:tcW w:type="dxa" w:w="2351"/>
          </w:tcPr>
          <w:p>
            <w:pPr>
              <w:spacing w:before="40" w:after="40"/>
            </w:pPr>
            <w:r>
              <w:rPr>
                <w:sz w:val="18"/>
              </w:rPr>
              <w:t>2026-03-27</w:t>
            </w:r>
          </w:p>
        </w:tc>
        <w:tc>
          <w:tcPr>
            <w:tcW w:type="dxa" w:w="2351"/>
          </w:tcPr>
          <w:p>
            <w:pPr>
              <w:spacing w:before="40" w:after="40"/>
            </w:pPr>
            <w:r>
              <w:rPr>
                <w:sz w:val="18"/>
              </w:rPr>
              <w:t>3</w:t>
            </w:r>
          </w:p>
        </w:tc>
        <w:tc>
          <w:tcPr>
            <w:tcW w:type="dxa" w:w="2351"/>
          </w:tcPr>
          <w:p>
            <w:pPr>
              <w:spacing w:before="40" w:after="40"/>
            </w:pPr>
            <w:r>
              <w:rPr>
                <w:sz w:val="18"/>
              </w:rPr>
              <w:t>0</w:t>
            </w:r>
          </w:p>
        </w:tc>
        <w:tc>
          <w:tcPr>
            <w:tcW w:type="dxa" w:w="2351"/>
          </w:tcPr>
          <w:p>
            <w:pPr>
              <w:spacing w:before="40" w:after="40"/>
            </w:pPr>
            <w:r>
              <w:rPr>
                <w:sz w:val="18"/>
              </w:rPr>
              <w:t>Multiple adhoc extractions</w:t>
            </w:r>
          </w:p>
        </w:tc>
      </w:tr>
      <w:tr>
        <w:tc>
          <w:tcPr>
            <w:tcW w:type="dxa" w:w="2351"/>
          </w:tcPr>
          <w:p>
            <w:pPr>
              <w:spacing w:before="40" w:after="40"/>
            </w:pPr>
            <w:r>
              <w:rPr>
                <w:sz w:val="18"/>
              </w:rPr>
              <w:t>2026-04-01</w:t>
            </w:r>
          </w:p>
        </w:tc>
        <w:tc>
          <w:tcPr>
            <w:tcW w:type="dxa" w:w="2351"/>
          </w:tcPr>
          <w:p>
            <w:pPr>
              <w:spacing w:before="40" w:after="40"/>
            </w:pPr>
            <w:r>
              <w:rPr>
                <w:sz w:val="18"/>
              </w:rPr>
              <w:t>2</w:t>
            </w:r>
          </w:p>
        </w:tc>
        <w:tc>
          <w:tcPr>
            <w:tcW w:type="dxa" w:w="2351"/>
          </w:tcPr>
          <w:p>
            <w:pPr>
              <w:spacing w:before="40" w:after="40"/>
            </w:pPr>
            <w:r>
              <w:rPr>
                <w:sz w:val="18"/>
              </w:rPr>
              <w:t>0</w:t>
            </w:r>
          </w:p>
        </w:tc>
        <w:tc>
          <w:tcPr>
            <w:tcW w:type="dxa" w:w="2351"/>
          </w:tcPr>
          <w:p>
            <w:pPr>
              <w:spacing w:before="40" w:after="40"/>
            </w:pPr>
            <w:r>
              <w:rPr>
                <w:sz w:val="18"/>
              </w:rPr>
              <w:t>Clean runs</w:t>
            </w:r>
          </w:p>
        </w:tc>
      </w:tr>
      <w:tr>
        <w:tc>
          <w:tcPr>
            <w:tcW w:type="dxa" w:w="2351"/>
          </w:tcPr>
          <w:p>
            <w:pPr>
              <w:spacing w:before="40" w:after="40"/>
            </w:pPr>
            <w:r>
              <w:rPr>
                <w:sz w:val="18"/>
              </w:rPr>
              <w:t>2026-04-08</w:t>
            </w:r>
          </w:p>
        </w:tc>
        <w:tc>
          <w:tcPr>
            <w:tcW w:type="dxa" w:w="2351"/>
          </w:tcPr>
          <w:p>
            <w:pPr>
              <w:spacing w:before="40" w:after="40"/>
            </w:pPr>
            <w:r>
              <w:rPr>
                <w:sz w:val="18"/>
              </w:rPr>
              <w:t>1</w:t>
            </w:r>
          </w:p>
        </w:tc>
        <w:tc>
          <w:tcPr>
            <w:tcW w:type="dxa" w:w="2351"/>
          </w:tcPr>
          <w:p>
            <w:pPr>
              <w:spacing w:before="40" w:after="40"/>
            </w:pPr>
            <w:r>
              <w:rPr>
                <w:sz w:val="18"/>
              </w:rPr>
              <w:t>0</w:t>
            </w:r>
          </w:p>
        </w:tc>
        <w:tc>
          <w:tcPr>
            <w:tcW w:type="dxa" w:w="2351"/>
          </w:tcPr>
          <w:p>
            <w:pPr>
              <w:spacing w:before="40" w:after="40"/>
            </w:pPr>
            <w:r>
              <w:rPr>
                <w:sz w:val="18"/>
              </w:rPr>
              <w:t>Most recent run (succeeded)</w:t>
            </w:r>
          </w:p>
        </w:tc>
      </w:tr>
    </w:tbl>
    <w:p/>
    <w:p>
      <w:r>
        <w:rPr>
          <w:sz w:val="20"/>
        </w:rPr>
        <w:t>Stabilization: After initial development issues on 2026-03-23, the recipe has achieved a 100% success rate (7/7 jobs) from 2026-03-24 onward.</w:t>
      </w:r>
    </w:p>
    <w:p>
      <w:pPr>
        <w:pStyle w:val="Heading3"/>
      </w:pPr>
      <w:r>
        <w:t>Monitoring Recommendations</w:t>
      </w:r>
    </w:p>
    <w:p>
      <w:r>
        <w:rPr>
          <w:sz w:val="20"/>
        </w:rPr>
        <w:t>Slack Alerts: The recipe sends alerts to</w:t>
      </w:r>
    </w:p>
    <w:p>
      <w:pPr>
        <w:ind w:left="720" w:hanging="357"/>
      </w:pPr>
      <w:r>
        <w:rPr>
          <w:sz w:val="20"/>
        </w:rPr>
        <w:t>• #strategic-updates for empty reports. Monitor this channel for operational issues.</w:t>
      </w:r>
    </w:p>
    <w:p>
      <w:r>
        <w:rPr>
          <w:sz w:val="20"/>
        </w:rPr>
        <w:t>Lookup Table Health: Verify</w:t>
      </w:r>
    </w:p>
    <w:p>
      <w:pPr>
        <w:ind w:left="720" w:hanging="357"/>
      </w:pPr>
      <w:r>
        <w:rPr>
          <w:sz w:val="20"/>
        </w:rPr>
        <w:t>• Pull_Netsuite_Account (ID: 70791534) runs successfully every Monday.</w:t>
      </w:r>
    </w:p>
    <w:p>
      <w:r>
        <w:rPr>
          <w:sz w:val="20"/>
        </w:rPr>
        <w:t>Downstream Monitoring: Monitor</w:t>
      </w:r>
    </w:p>
    <w:p>
      <w:pPr>
        <w:ind w:left="720" w:hanging="357"/>
      </w:pPr>
      <w:r>
        <w:rPr>
          <w:sz w:val="20"/>
        </w:rPr>
        <w:t>• Payroll-WD-Netsuite-v2 (ID: 70791533) for JE creation failures (currently 13/13 succeeded).</w:t>
      </w:r>
    </w:p>
    <w:p>
      <w:pPr>
        <w:ind w:left="720" w:hanging="357"/>
      </w:pPr>
      <w:r>
        <w:rPr>
          <w:sz w:val="20"/>
        </w:rPr>
        <w:t>• User Guidance: Ensure Payroll team members use the exact Slack message format. Consider adding a Slack workflow or form to standardize input.</w:t>
      </w:r>
    </w:p>
    <w:p>
      <w:pPr>
        <w:pStyle w:val="Heading3"/>
      </w:pPr>
      <w:r>
        <w:t>Dependencies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Dependency</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Impact if Unavailable</w:t>
            </w:r>
          </w:p>
        </w:tc>
      </w:tr>
      <w:tr>
        <w:tc>
          <w:tcPr>
            <w:tcW w:type="dxa" w:w="3135"/>
          </w:tcPr>
          <w:p>
            <w:pPr>
              <w:spacing w:before="40" w:after="40"/>
            </w:pPr>
            <w:r>
              <w:rPr>
                <w:sz w:val="18"/>
              </w:rPr>
              <w:t>Slack workspace</w:t>
            </w:r>
          </w:p>
        </w:tc>
        <w:tc>
          <w:tcPr>
            <w:tcW w:type="dxa" w:w="3135"/>
          </w:tcPr>
          <w:p>
            <w:pPr>
              <w:spacing w:before="40" w:after="40"/>
            </w:pPr>
            <w:r>
              <w:rPr>
                <w:sz w:val="18"/>
              </w:rPr>
              <w:t>Trigger</w:t>
            </w:r>
          </w:p>
        </w:tc>
        <w:tc>
          <w:tcPr>
            <w:tcW w:type="dxa" w:w="3135"/>
          </w:tcPr>
          <w:p>
            <w:pPr>
              <w:spacing w:before="40" w:after="40"/>
            </w:pPr>
            <w:r>
              <w:rPr>
                <w:sz w:val="18"/>
              </w:rPr>
              <w:t>Cannot initiate ad-hoc runs</w:t>
            </w:r>
          </w:p>
        </w:tc>
      </w:tr>
      <w:tr>
        <w:tc>
          <w:tcPr>
            <w:tcW w:type="dxa" w:w="3135"/>
          </w:tcPr>
          <w:p>
            <w:pPr>
              <w:spacing w:before="40" w:after="40"/>
            </w:pPr>
            <w:r>
              <w:rPr>
                <w:sz w:val="18"/>
              </w:rPr>
              <w:t>Workday API</w:t>
            </w:r>
          </w:p>
        </w:tc>
        <w:tc>
          <w:tcPr>
            <w:tcW w:type="dxa" w:w="3135"/>
          </w:tcPr>
          <w:p>
            <w:pPr>
              <w:spacing w:before="40" w:after="40"/>
            </w:pPr>
            <w:r>
              <w:rPr>
                <w:sz w:val="18"/>
              </w:rPr>
              <w:t>Data Source</w:t>
            </w:r>
          </w:p>
        </w:tc>
        <w:tc>
          <w:tcPr>
            <w:tcW w:type="dxa" w:w="3135"/>
          </w:tcPr>
          <w:p>
            <w:pPr>
              <w:spacing w:before="40" w:after="40"/>
            </w:pPr>
            <w:r>
              <w:rPr>
                <w:sz w:val="18"/>
              </w:rPr>
              <w:t>Cannot extract GL report</w:t>
            </w:r>
          </w:p>
        </w:tc>
      </w:tr>
      <w:tr>
        <w:tc>
          <w:tcPr>
            <w:tcW w:type="dxa" w:w="3135"/>
          </w:tcPr>
          <w:p>
            <w:pPr>
              <w:spacing w:before="40" w:after="40"/>
            </w:pPr>
            <w:r>
              <w:rPr>
                <w:sz w:val="18"/>
              </w:rPr>
              <w:t>Workato webhooks</w:t>
            </w:r>
          </w:p>
        </w:tc>
        <w:tc>
          <w:tcPr>
            <w:tcW w:type="dxa" w:w="3135"/>
          </w:tcPr>
          <w:p>
            <w:pPr>
              <w:spacing w:before="40" w:after="40"/>
            </w:pPr>
            <w:r>
              <w:rPr>
                <w:sz w:val="18"/>
              </w:rPr>
              <w:t>Internal</w:t>
            </w:r>
          </w:p>
        </w:tc>
        <w:tc>
          <w:tcPr>
            <w:tcW w:type="dxa" w:w="3135"/>
          </w:tcPr>
          <w:p>
            <w:pPr>
              <w:spacing w:before="40" w:after="40"/>
            </w:pPr>
            <w:r>
              <w:rPr>
                <w:sz w:val="18"/>
              </w:rPr>
              <w:t>Cannot forward to downstream recipe</w:t>
            </w:r>
          </w:p>
        </w:tc>
      </w:tr>
      <w:tr>
        <w:tc>
          <w:tcPr>
            <w:tcW w:type="dxa" w:w="3135"/>
          </w:tcPr>
          <w:p>
            <w:pPr>
              <w:spacing w:before="40" w:after="40"/>
            </w:pPr>
            <w:r>
              <w:rPr>
                <w:sz w:val="18"/>
              </w:rPr>
              <w:t>NetSuite</w:t>
            </w:r>
          </w:p>
        </w:tc>
        <w:tc>
          <w:tcPr>
            <w:tcW w:type="dxa" w:w="3135"/>
          </w:tcPr>
          <w:p>
            <w:pPr>
              <w:spacing w:before="40" w:after="40"/>
            </w:pPr>
            <w:r>
              <w:rPr>
                <w:sz w:val="18"/>
              </w:rPr>
              <w:t>Target (via v2)</w:t>
            </w:r>
          </w:p>
        </w:tc>
        <w:tc>
          <w:tcPr>
            <w:tcW w:type="dxa" w:w="3135"/>
          </w:tcPr>
          <w:p>
            <w:pPr>
              <w:spacing w:before="40" w:after="40"/>
            </w:pPr>
            <w:r>
              <w:rPr>
                <w:sz w:val="18"/>
              </w:rPr>
              <w:t>Cannot create journal entries</w:t>
            </w:r>
          </w:p>
        </w:tc>
      </w:tr>
      <w:tr>
        <w:tc>
          <w:tcPr>
            <w:tcW w:type="dxa" w:w="3135"/>
          </w:tcPr>
          <w:p>
            <w:pPr>
              <w:spacing w:before="40" w:after="40"/>
            </w:pPr>
            <w:r>
              <w:rPr>
                <w:sz w:val="18"/>
              </w:rPr>
              <w:t>Snowflake</w:t>
            </w:r>
          </w:p>
        </w:tc>
        <w:tc>
          <w:tcPr>
            <w:tcW w:type="dxa" w:w="3135"/>
          </w:tcPr>
          <w:p>
            <w:pPr>
              <w:spacing w:before="40" w:after="40"/>
            </w:pPr>
            <w:r>
              <w:rPr>
                <w:sz w:val="18"/>
              </w:rPr>
              <w:t>Reference (via Pull_NS)</w:t>
            </w:r>
          </w:p>
        </w:tc>
        <w:tc>
          <w:tcPr>
            <w:tcW w:type="dxa" w:w="3135"/>
          </w:tcPr>
          <w:p>
            <w:pPr>
              <w:spacing w:before="40" w:after="40"/>
            </w:pPr>
            <w:r>
              <w:rPr>
                <w:sz w:val="18"/>
              </w:rPr>
              <w:t>Stale lookup data (weekly refresh)</w:t>
            </w:r>
          </w:p>
        </w:tc>
      </w:tr>
      <w:tr>
        <w:tc>
          <w:tcPr>
            <w:tcW w:type="dxa" w:w="3135"/>
          </w:tcPr>
          <w:p>
            <w:pPr>
              <w:spacing w:before="40" w:after="40"/>
            </w:pPr>
            <w:r>
              <w:rPr>
                <w:sz w:val="18"/>
              </w:rPr>
              <w:t>Project Property lookup</w:t>
            </w:r>
          </w:p>
        </w:tc>
        <w:tc>
          <w:tcPr>
            <w:tcW w:type="dxa" w:w="3135"/>
          </w:tcPr>
          <w:p>
            <w:pPr>
              <w:spacing w:before="40" w:after="40"/>
            </w:pPr>
            <w:r>
              <w:rPr>
                <w:sz w:val="18"/>
              </w:rPr>
              <w:t>Configuration</w:t>
            </w:r>
          </w:p>
        </w:tc>
        <w:tc>
          <w:tcPr>
            <w:tcW w:type="dxa" w:w="3135"/>
          </w:tcPr>
          <w:p>
            <w:pPr>
              <w:spacing w:before="40" w:after="40"/>
            </w:pPr>
            <w:r>
              <w:rPr>
                <w:sz w:val="18"/>
              </w:rPr>
              <w:t>Cannot resolve Report Type to WID</w:t>
            </w:r>
          </w:p>
        </w:tc>
      </w:tr>
    </w:tbl>
    <w:p/>
    <w:p>
      <w:pPr>
        <w:pStyle w:val="Heading3"/>
      </w:pPr>
      <w:r>
        <w:t>Connections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Connection Name</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Purpose</w:t>
            </w:r>
          </w:p>
        </w:tc>
      </w:tr>
      <w:tr>
        <w:tc>
          <w:tcPr>
            <w:tcW w:type="dxa" w:w="2351"/>
          </w:tcPr>
          <w:p>
            <w:pPr>
              <w:spacing w:before="40" w:after="40"/>
            </w:pPr>
            <w:r>
              <w:rPr>
                <w:sz w:val="18"/>
              </w:rPr>
              <w:t>Slack</w:t>
            </w:r>
          </w:p>
        </w:tc>
        <w:tc>
          <w:tcPr>
            <w:tcW w:type="dxa" w:w="2351"/>
          </w:tcPr>
          <w:p>
            <w:pPr>
              <w:spacing w:before="40" w:after="40"/>
            </w:pPr>
            <w:r>
              <w:rPr>
                <w:sz w:val="18"/>
              </w:rPr>
              <w:t>slack</w:t>
            </w:r>
          </w:p>
        </w:tc>
        <w:tc>
          <w:tcPr>
            <w:tcW w:type="dxa" w:w="2351"/>
          </w:tcPr>
          <w:p>
            <w:pPr>
              <w:spacing w:before="40" w:after="40"/>
            </w:pPr>
            <w:r>
              <w:rPr>
                <w:sz w:val="18"/>
              </w:rPr>
              <w:t>19043615</w:t>
            </w:r>
          </w:p>
        </w:tc>
        <w:tc>
          <w:tcPr>
            <w:tcW w:type="dxa" w:w="2351"/>
          </w:tcPr>
          <w:p>
            <w:pPr>
              <w:spacing w:before="40" w:after="40"/>
            </w:pPr>
            <w:r>
              <w:rPr>
                <w:sz w:val="18"/>
              </w:rPr>
              <w:t>Trigger events + alert notifications</w:t>
            </w:r>
          </w:p>
        </w:tc>
      </w:tr>
      <w:tr>
        <w:tc>
          <w:tcPr>
            <w:tcW w:type="dxa" w:w="2351"/>
          </w:tcPr>
          <w:p>
            <w:pPr>
              <w:spacing w:before="40" w:after="40"/>
            </w:pPr>
            <w:r>
              <w:rPr>
                <w:sz w:val="18"/>
              </w:rPr>
              <w:t>REST (Workday)</w:t>
            </w:r>
          </w:p>
        </w:tc>
        <w:tc>
          <w:tcPr>
            <w:tcW w:type="dxa" w:w="2351"/>
          </w:tcPr>
          <w:p>
            <w:pPr>
              <w:spacing w:before="40" w:after="40"/>
            </w:pPr>
            <w:r>
              <w:rPr>
                <w:sz w:val="18"/>
              </w:rPr>
              <w:t>rest</w:t>
            </w:r>
          </w:p>
        </w:tc>
        <w:tc>
          <w:tcPr>
            <w:tcW w:type="dxa" w:w="2351"/>
          </w:tcPr>
          <w:p>
            <w:pPr>
              <w:spacing w:before="40" w:after="40"/>
            </w:pPr>
            <w:r>
              <w:rPr>
                <w:sz w:val="18"/>
              </w:rPr>
              <w:t>19162619</w:t>
            </w:r>
          </w:p>
        </w:tc>
        <w:tc>
          <w:tcPr>
            <w:tcW w:type="dxa" w:w="2351"/>
          </w:tcPr>
          <w:p>
            <w:pPr>
              <w:spacing w:before="40" w:after="40"/>
            </w:pPr>
            <w:r>
              <w:rPr>
                <w:sz w:val="18"/>
              </w:rPr>
              <w:t>Workday custom report API</w:t>
            </w:r>
          </w:p>
        </w:tc>
      </w:tr>
      <w:tr>
        <w:tc>
          <w:tcPr>
            <w:tcW w:type="dxa" w:w="2351"/>
          </w:tcPr>
          <w:p>
            <w:pPr>
              <w:spacing w:before="40" w:after="40"/>
            </w:pPr>
            <w:r>
              <w:rPr>
                <w:sz w:val="18"/>
              </w:rPr>
              <w:t>REST Secondary</w:t>
            </w:r>
          </w:p>
        </w:tc>
        <w:tc>
          <w:tcPr>
            <w:tcW w:type="dxa" w:w="2351"/>
          </w:tcPr>
          <w:p>
            <w:pPr>
              <w:spacing w:before="40" w:after="40"/>
            </w:pPr>
            <w:r>
              <w:rPr>
                <w:sz w:val="18"/>
              </w:rPr>
              <w:t>rest_secondary</w:t>
            </w:r>
          </w:p>
        </w:tc>
        <w:tc>
          <w:tcPr>
            <w:tcW w:type="dxa" w:w="2351"/>
          </w:tcPr>
          <w:p>
            <w:pPr>
              <w:spacing w:before="40" w:after="40"/>
            </w:pPr>
            <w:r>
              <w:rPr>
                <w:sz w:val="18"/>
              </w:rPr>
              <w:t>19171598</w:t>
            </w:r>
          </w:p>
        </w:tc>
        <w:tc>
          <w:tcPr>
            <w:tcW w:type="dxa" w:w="2351"/>
          </w:tcPr>
          <w:p>
            <w:pPr>
              <w:spacing w:before="40" w:after="40"/>
            </w:pPr>
            <w:r>
              <w:rPr>
                <w:sz w:val="18"/>
              </w:rPr>
              <w:t>Internal webhook to Payroll-WD-Netsuite-v2</w:t>
            </w:r>
          </w:p>
        </w:tc>
      </w:tr>
    </w:tbl>
    <w:p/>
    <w:p>
      <w:pPr>
        <w:pStyle w:val="Heading3"/>
      </w:pPr>
      <w:r>
        <w:t>Change Log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Version</w:t>
            </w:r>
          </w:p>
        </w:tc>
        <w:tc>
          <w:tcPr>
            <w:tcW w:type="dxa" w:w="2351"/>
            <w:shd w:fill="E8EDF2" w:val="clear"/>
          </w:tcPr>
          <w:p>
            <w:pPr>
              <w:spacing w:before="40" w:after="40"/>
            </w:pPr>
            <w:r>
              <w:rPr>
                <w:b/>
                <w:sz w:val="18"/>
              </w:rPr>
              <w:t>Date</w:t>
            </w:r>
          </w:p>
        </w:tc>
        <w:tc>
          <w:tcPr>
            <w:tcW w:type="dxa" w:w="2351"/>
            <w:shd w:fill="E8EDF2" w:val="clear"/>
          </w:tcPr>
          <w:p>
            <w:pPr>
              <w:spacing w:before="40" w:after="40"/>
            </w:pPr>
            <w:r>
              <w:rPr>
                <w:b/>
                <w:sz w:val="18"/>
              </w:rPr>
              <w:t>Author</w:t>
            </w:r>
          </w:p>
        </w:tc>
        <w:tc>
          <w:tcPr>
            <w:tcW w:type="dxa" w:w="2351"/>
            <w:shd w:fill="E8EDF2" w:val="clear"/>
          </w:tcPr>
          <w:p>
            <w:pPr>
              <w:spacing w:before="40" w:after="40"/>
            </w:pPr>
            <w:r>
              <w:rPr>
                <w:b/>
                <w:sz w:val="18"/>
              </w:rPr>
              <w:t>Notes</w:t>
            </w:r>
          </w:p>
        </w:tc>
      </w:tr>
      <w:tr>
        <w:tc>
          <w:tcPr>
            <w:tcW w:type="dxa" w:w="2351"/>
          </w:tcPr>
          <w:p>
            <w:pPr>
              <w:spacing w:before="40" w:after="40"/>
            </w:pPr>
            <w:r>
              <w:rPr>
                <w:sz w:val="18"/>
              </w:rPr>
              <w:t>v1-v20</w:t>
            </w:r>
          </w:p>
        </w:tc>
        <w:tc>
          <w:tcPr>
            <w:tcW w:type="dxa" w:w="2351"/>
          </w:tcPr>
          <w:p>
            <w:pPr>
              <w:spacing w:before="40" w:after="40"/>
            </w:pPr>
            <w:r>
              <w:rPr>
                <w:sz w:val="18"/>
              </w:rPr>
              <w:t>2026-03-20 to 2026-03-23</w:t>
            </w:r>
          </w:p>
        </w:tc>
        <w:tc>
          <w:tcPr>
            <w:tcW w:type="dxa" w:w="2351"/>
          </w:tcPr>
          <w:p>
            <w:pPr>
              <w:spacing w:before="40" w:after="40"/>
            </w:pPr>
            <w:r>
              <w:rPr>
                <w:sz w:val="18"/>
              </w:rPr>
              <w:t>diana.sy</w:t>
            </w:r>
          </w:p>
        </w:tc>
        <w:tc>
          <w:tcPr>
            <w:tcW w:type="dxa" w:w="2351"/>
          </w:tcPr>
          <w:p>
            <w:pPr>
              <w:spacing w:before="40" w:after="40"/>
            </w:pPr>
            <w:r>
              <w:rPr>
                <w:sz w:val="18"/>
              </w:rPr>
              <w:t>Initial development: trigger setup, variable parsing, Workday integration, empty report handling, webhook forwarding, base URL fix</w:t>
            </w:r>
          </w:p>
        </w:tc>
      </w:tr>
    </w:tbl>
    <w:p/>
    <w:p>
      <w:r>
        <w:rPr>
          <w:sz w:val="20"/>
        </w:rPr>
        <w:t>Generated by Workato Integration Documentor | Author: venkatesh.manohar | 2026-04-15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