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Get Accounting Period ID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Get Accounting Period ID</w:t>
      </w:r>
    </w:p>
    <w:p>
      <w:r>
        <w:rPr>
          <w:sz w:val="20"/>
        </w:rPr>
        <w:t>Callable Recipe Function -- NetSuite Accounting Period Lookup Service</w:t>
      </w:r>
    </w:p>
    <w:p>
      <w:r>
        <w:rPr>
          <w:sz w:val="20"/>
        </w:rPr>
        <w:t>Recipe ID: 70830774</w:t>
      </w:r>
    </w:p>
    <w:p>
      <w:r>
        <w:rPr>
          <w:sz w:val="20"/>
        </w:rPr>
        <w:t>Folder ID: 30048962</w:t>
      </w:r>
    </w:p>
    <w:p>
      <w:r>
        <w:rPr>
          <w:sz w:val="20"/>
        </w:rPr>
        <w:t>Status: Active</w:t>
      </w:r>
    </w:p>
    <w:p>
      <w:r>
        <w:rPr>
          <w:sz w:val="20"/>
        </w:rPr>
        <w:t>Author: venkatesh.manohar</w:t>
      </w:r>
    </w:p>
    <w:p>
      <w:r>
        <w:rPr>
          <w:sz w:val="20"/>
        </w:rPr>
        <w:t>Created: 2026-03-06</w:t>
      </w:r>
    </w:p>
    <w:p>
      <w:r>
        <w:rPr>
          <w:sz w:val="20"/>
        </w:rPr>
        <w:t>Last Run: 2026-04-13</w:t>
      </w:r>
    </w:p>
    <w:p>
      <w:r>
        <w:rPr>
          <w:sz w:val="20"/>
        </w:rPr>
        <w:t>Generated: 2026-04-15</w:t>
      </w:r>
    </w:p>
    <w:p>
      <w:r>
        <w:rPr>
          <w:sz w:val="20"/>
        </w:rPr>
        <w:t>1. EXECUTIVE SUMMARY</w:t>
      </w:r>
    </w:p>
    <w:p>
      <w:pPr>
        <w:pStyle w:val="Heading2"/>
      </w:pPr>
      <w:r>
        <w:t>1. Executive Summary</w:t>
      </w:r>
    </w:p>
    <w:p>
      <w:r>
        <w:rPr>
          <w:sz w:val="20"/>
        </w:rPr>
        <w:t>Get Accounting Period ID is a reusable Workato Recipe Function that accepts a date string as input and returns the corresponding NetSuite accounting period internal ID. It acts as a shared lookup service called by parent recipes in the Rocketlane billing integration pipeline, enabling accurate period assignment when creating or updating financial transactions in NetSuite.</w:t>
      </w:r>
    </w:p>
    <w:p>
      <w:r>
        <w:rPr>
          <w:sz w:val="20"/>
        </w:rPr>
        <w:t>The recipe searches all non-quarter, non-year accounting periods in NetSuite, iterates through results to find the period whose start and end dates bracket the input date, and returns the matching internal ID. It is a critical component in the Rocketlane time-tracking-to-NetSuite billing workflow.</w:t>
      </w:r>
    </w:p>
    <w:p>
      <w:r>
        <w:rPr>
          <w:sz w:val="20"/>
        </w:rPr>
        <w:t>84</w:t>
      </w:r>
    </w:p>
    <w:p>
      <w:r>
        <w:rPr>
          <w:sz w:val="20"/>
        </w:rPr>
        <w:t>Successful Jobs</w:t>
      </w:r>
    </w:p>
    <w:p>
      <w:r>
        <w:rPr>
          <w:sz w:val="20"/>
        </w:rPr>
        <w:t>30</w:t>
      </w:r>
    </w:p>
    <w:p>
      <w:r>
        <w:rPr>
          <w:sz w:val="20"/>
        </w:rPr>
        <w:t>Failed Jobs</w:t>
      </w:r>
    </w:p>
    <w:p>
      <w:r>
        <w:rPr>
          <w:sz w:val="20"/>
        </w:rPr>
        <w:t>73.7%</w:t>
      </w:r>
    </w:p>
    <w:p>
      <w:r>
        <w:rPr>
          <w:sz w:val="20"/>
        </w:rPr>
        <w:t>Success Rate</w:t>
      </w:r>
    </w:p>
    <w:p>
      <w:r>
        <w:rPr>
          <w:sz w:val="20"/>
        </w:rPr>
        <w:t>10,500</w:t>
      </w:r>
    </w:p>
    <w:p>
      <w:r>
        <w:rPr>
          <w:sz w:val="20"/>
        </w:rPr>
        <w:t>Lifetime Tasks</w:t>
      </w:r>
    </w:p>
    <w:p>
      <w:r>
        <w:rPr>
          <w:sz w:val="20"/>
        </w:rPr>
        <w:t>2. BUSINESS OVERVIEW</w:t>
      </w:r>
    </w:p>
    <w:p>
      <w:pPr>
        <w:pStyle w:val="Heading2"/>
      </w:pPr>
      <w:r>
        <w:t>2. Business Overview</w:t>
      </w:r>
    </w:p>
    <w:p>
      <w:pPr>
        <w:pStyle w:val="Heading3"/>
      </w:pPr>
      <w:r>
        <w:t>Business Context</w:t>
      </w:r>
    </w:p>
    <w:p>
      <w:r>
        <w:rPr>
          <w:sz w:val="20"/>
        </w:rPr>
        <w:t>Intercom's Professional Services team tracks billable time in</w:t>
      </w:r>
    </w:p>
    <w:p>
      <w:r>
        <w:rPr>
          <w:sz w:val="20"/>
        </w:rPr>
        <w:t>Rocketlane, a project management platform. Each time entry must be posted to NetSuite as a financial transaction (journal entry or vendor bill) with the correct</w:t>
      </w:r>
    </w:p>
    <w:p>
      <w:r>
        <w:rPr>
          <w:sz w:val="20"/>
        </w:rPr>
        <w:t>accounting period assigned. NetSuite requires transactions to reference a valid accounting period internal ID rather than a raw date.</w:t>
      </w:r>
    </w:p>
    <w:p>
      <w:pPr>
        <w:pStyle w:val="Heading3"/>
      </w:pPr>
      <w:r>
        <w:t>Problem Solved</w:t>
      </w:r>
    </w:p>
    <w:p>
      <w:r>
        <w:rPr>
          <w:sz w:val="20"/>
        </w:rPr>
        <w:t>This recipe eliminates manual accounting period lookup by providing an automated, callable service that maps any given date to the correct NetSuite accounting period ID. Without it, parent recipes would each need to implement their own period-matching logic, leading to duplication and inconsistency.</w:t>
      </w:r>
    </w:p>
    <w:p>
      <w:pPr>
        <w:pStyle w:val="Heading3"/>
      </w:pPr>
      <w:r>
        <w:t>Business Value</w:t>
      </w:r>
    </w:p>
    <w:p>
      <w:pPr>
        <w:ind w:left="720" w:hanging="357"/>
      </w:pPr>
      <w:r>
        <w:rPr>
          <w:sz w:val="20"/>
        </w:rPr>
        <w:t>• Accuracy: Ensures every Rocketlane billing transaction is posted to the correct accounting period in NetSuite.</w:t>
      </w:r>
    </w:p>
    <w:p>
      <w:pPr>
        <w:ind w:left="720" w:hanging="357"/>
      </w:pPr>
      <w:r>
        <w:rPr>
          <w:sz w:val="20"/>
        </w:rPr>
        <w:t>• Reusability: Acts as a shared function callable by any recipe needing period resolution.</w:t>
      </w:r>
    </w:p>
    <w:p>
      <w:pPr>
        <w:ind w:left="720" w:hanging="357"/>
      </w:pPr>
      <w:r>
        <w:rPr>
          <w:sz w:val="20"/>
        </w:rPr>
        <w:t>• Compliance: Prevents transactions from being posted to incorrect or closed periods, supporting financial close integrity.</w:t>
      </w:r>
    </w:p>
    <w:p>
      <w:pPr>
        <w:ind w:left="720" w:hanging="357"/>
      </w:pPr>
      <w:r>
        <w:rPr>
          <w:sz w:val="20"/>
        </w:rPr>
        <w:t>• Efficiency: Saves manual lookup effort across the billing pipeline.</w:t>
      </w:r>
    </w:p>
    <w:p>
      <w:r>
        <w:rPr>
          <w:sz w:val="20"/>
        </w:rPr>
        <w:t>3. SYSTEM OVERVIEW</w:t>
      </w:r>
    </w:p>
    <w:p>
      <w:pPr>
        <w:pStyle w:val="Heading2"/>
      </w:pPr>
      <w:r>
        <w:t>3. System Overview</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Attribute</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Name</w:t>
            </w:r>
          </w:p>
        </w:tc>
        <w:tc>
          <w:tcPr>
            <w:tcW w:type="dxa" w:w="4703"/>
          </w:tcPr>
          <w:p>
            <w:pPr>
              <w:spacing w:before="40" w:after="40"/>
            </w:pPr>
            <w:r>
              <w:rPr>
                <w:sz w:val="18"/>
              </w:rPr>
              <w:t>Get Accounting Period ID</w:t>
            </w:r>
          </w:p>
        </w:tc>
      </w:tr>
      <w:tr>
        <w:tc>
          <w:tcPr>
            <w:tcW w:type="dxa" w:w="4703"/>
          </w:tcPr>
          <w:p>
            <w:pPr>
              <w:spacing w:before="40" w:after="40"/>
            </w:pPr>
            <w:r>
              <w:rPr>
                <w:sz w:val="18"/>
              </w:rPr>
              <w:t>Recipe ID</w:t>
            </w:r>
          </w:p>
        </w:tc>
        <w:tc>
          <w:tcPr>
            <w:tcW w:type="dxa" w:w="4703"/>
          </w:tcPr>
          <w:p>
            <w:pPr>
              <w:spacing w:before="40" w:after="40"/>
            </w:pPr>
            <w:r>
              <w:rPr>
                <w:sz w:val="18"/>
              </w:rPr>
              <w:t>70830774</w:t>
            </w:r>
          </w:p>
        </w:tc>
      </w:tr>
      <w:tr>
        <w:tc>
          <w:tcPr>
            <w:tcW w:type="dxa" w:w="4703"/>
          </w:tcPr>
          <w:p>
            <w:pPr>
              <w:spacing w:before="40" w:after="40"/>
            </w:pPr>
            <w:r>
              <w:rPr>
                <w:sz w:val="18"/>
              </w:rPr>
              <w:t>Trigger Type</w:t>
            </w:r>
          </w:p>
        </w:tc>
        <w:tc>
          <w:tcPr>
            <w:tcW w:type="dxa" w:w="4703"/>
          </w:tcPr>
          <w:p>
            <w:pPr>
              <w:spacing w:before="40" w:after="40"/>
            </w:pPr>
            <w:r>
              <w:rPr>
                <w:sz w:val="18"/>
              </w:rPr>
              <w:t>Recipe Function (Callable)</w:t>
            </w:r>
          </w:p>
        </w:tc>
      </w:tr>
      <w:tr>
        <w:tc>
          <w:tcPr>
            <w:tcW w:type="dxa" w:w="4703"/>
          </w:tcPr>
          <w:p>
            <w:pPr>
              <w:spacing w:before="40" w:after="40"/>
            </w:pPr>
            <w:r>
              <w:rPr>
                <w:sz w:val="18"/>
              </w:rPr>
              <w:t>Folder ID</w:t>
            </w:r>
          </w:p>
        </w:tc>
        <w:tc>
          <w:tcPr>
            <w:tcW w:type="dxa" w:w="4703"/>
          </w:tcPr>
          <w:p>
            <w:pPr>
              <w:spacing w:before="40" w:after="40"/>
            </w:pPr>
            <w:r>
              <w:rPr>
                <w:sz w:val="18"/>
              </w:rPr>
              <w:t>30048962</w:t>
            </w:r>
          </w:p>
        </w:tc>
      </w:tr>
      <w:tr>
        <w:tc>
          <w:tcPr>
            <w:tcW w:type="dxa" w:w="4703"/>
          </w:tcPr>
          <w:p>
            <w:pPr>
              <w:spacing w:before="40" w:after="40"/>
            </w:pPr>
            <w:r>
              <w:rPr>
                <w:sz w:val="18"/>
              </w:rPr>
              <w:t>Project ID</w:t>
            </w:r>
          </w:p>
        </w:tc>
        <w:tc>
          <w:tcPr>
            <w:tcW w:type="dxa" w:w="4703"/>
          </w:tcPr>
          <w:p>
            <w:pPr>
              <w:spacing w:before="40" w:after="40"/>
            </w:pPr>
            <w:r>
              <w:rPr>
                <w:sz w:val="18"/>
              </w:rPr>
              <w:t>9891293</w:t>
            </w:r>
          </w:p>
        </w:tc>
      </w:tr>
      <w:tr>
        <w:tc>
          <w:tcPr>
            <w:tcW w:type="dxa" w:w="4703"/>
          </w:tcPr>
          <w:p>
            <w:pPr>
              <w:spacing w:before="40" w:after="40"/>
            </w:pPr>
            <w:r>
              <w:rPr>
                <w:sz w:val="18"/>
              </w:rPr>
              <w:t>Running</w:t>
            </w:r>
          </w:p>
        </w:tc>
        <w:tc>
          <w:tcPr>
            <w:tcW w:type="dxa" w:w="4703"/>
          </w:tcPr>
          <w:p>
            <w:pPr>
              <w:spacing w:before="40" w:after="40"/>
            </w:pPr>
            <w:r>
              <w:rPr>
                <w:sz w:val="18"/>
              </w:rPr>
              <w:t>Yes</w:t>
            </w:r>
          </w:p>
        </w:tc>
      </w:tr>
      <w:tr>
        <w:tc>
          <w:tcPr>
            <w:tcW w:type="dxa" w:w="4703"/>
          </w:tcPr>
          <w:p>
            <w:pPr>
              <w:spacing w:before="40" w:after="40"/>
            </w:pPr>
            <w:r>
              <w:rPr>
                <w:sz w:val="18"/>
              </w:rPr>
              <w:t>Version</w:t>
            </w:r>
          </w:p>
        </w:tc>
        <w:tc>
          <w:tcPr>
            <w:tcW w:type="dxa" w:w="4703"/>
          </w:tcPr>
          <w:p>
            <w:pPr>
              <w:spacing w:before="40" w:after="40"/>
            </w:pPr>
            <w:r>
              <w:rPr>
                <w:sz w:val="18"/>
              </w:rPr>
              <w:t>2</w:t>
            </w:r>
          </w:p>
        </w:tc>
      </w:tr>
      <w:tr>
        <w:tc>
          <w:tcPr>
            <w:tcW w:type="dxa" w:w="4703"/>
          </w:tcPr>
          <w:p>
            <w:pPr>
              <w:spacing w:before="40" w:after="40"/>
            </w:pPr>
            <w:r>
              <w:rPr>
                <w:sz w:val="18"/>
              </w:rPr>
              <w:t>Version Author</w:t>
            </w:r>
          </w:p>
        </w:tc>
        <w:tc>
          <w:tcPr>
            <w:tcW w:type="dxa" w:w="4703"/>
          </w:tcPr>
          <w:p>
            <w:pPr>
              <w:spacing w:before="40" w:after="40"/>
            </w:pPr>
            <w:r>
              <w:rPr>
                <w:sz w:val="18"/>
              </w:rPr>
              <w:t>venkatesh.manohar</w:t>
            </w:r>
          </w:p>
        </w:tc>
      </w:tr>
      <w:tr>
        <w:tc>
          <w:tcPr>
            <w:tcW w:type="dxa" w:w="4703"/>
          </w:tcPr>
          <w:p>
            <w:pPr>
              <w:spacing w:before="40" w:after="40"/>
            </w:pPr>
            <w:r>
              <w:rPr>
                <w:sz w:val="18"/>
              </w:rPr>
              <w:t>Created</w:t>
            </w:r>
          </w:p>
        </w:tc>
        <w:tc>
          <w:tcPr>
            <w:tcW w:type="dxa" w:w="4703"/>
          </w:tcPr>
          <w:p>
            <w:pPr>
              <w:spacing w:before="40" w:after="40"/>
            </w:pPr>
            <w:r>
              <w:rPr>
                <w:sz w:val="18"/>
              </w:rPr>
              <w:t>2026-03-06 15:09 PST</w:t>
            </w:r>
          </w:p>
        </w:tc>
      </w:tr>
      <w:tr>
        <w:tc>
          <w:tcPr>
            <w:tcW w:type="dxa" w:w="4703"/>
          </w:tcPr>
          <w:p>
            <w:pPr>
              <w:spacing w:before="40" w:after="40"/>
            </w:pPr>
            <w:r>
              <w:rPr>
                <w:sz w:val="18"/>
              </w:rPr>
              <w:t>Last Updated</w:t>
            </w:r>
          </w:p>
        </w:tc>
        <w:tc>
          <w:tcPr>
            <w:tcW w:type="dxa" w:w="4703"/>
          </w:tcPr>
          <w:p>
            <w:pPr>
              <w:spacing w:before="40" w:after="40"/>
            </w:pPr>
            <w:r>
              <w:rPr>
                <w:sz w:val="18"/>
              </w:rPr>
              <w:t>2026-04-13 10:26 PDT</w:t>
            </w:r>
          </w:p>
        </w:tc>
      </w:tr>
      <w:tr>
        <w:tc>
          <w:tcPr>
            <w:tcW w:type="dxa" w:w="4703"/>
          </w:tcPr>
          <w:p>
            <w:pPr>
              <w:spacing w:before="40" w:after="40"/>
            </w:pPr>
            <w:r>
              <w:rPr>
                <w:sz w:val="18"/>
              </w:rPr>
              <w:t>Last Run</w:t>
            </w:r>
          </w:p>
        </w:tc>
        <w:tc>
          <w:tcPr>
            <w:tcW w:type="dxa" w:w="4703"/>
          </w:tcPr>
          <w:p>
            <w:pPr>
              <w:spacing w:before="40" w:after="40"/>
            </w:pPr>
            <w:r>
              <w:rPr>
                <w:sz w:val="18"/>
              </w:rPr>
              <w:t>2026-04-13 13:16 PDT</w:t>
            </w:r>
          </w:p>
        </w:tc>
      </w:tr>
    </w:tbl>
    <w:p/>
    <w:p>
      <w:pPr>
        <w:pStyle w:val="Heading3"/>
      </w:pPr>
      <w:r>
        <w:t>Connected Systems</w:t>
      </w:r>
    </w:p>
    <w:p>
      <w:pPr>
        <w:pStyle w:val="Heading3"/>
      </w:pPr>
      <w:r>
        <w:t>Source / Target</w:t>
      </w:r>
    </w:p>
    <w:p>
      <w:r>
        <w:rPr>
          <w:sz w:val="20"/>
        </w:rPr>
        <w:t>NetSuite</w:t>
      </w:r>
    </w:p>
    <w:p>
      <w:r>
        <w:rPr>
          <w:sz w:val="20"/>
        </w:rPr>
        <w:t>Account ID: 15626184 (SOAP connector)</w:t>
      </w:r>
    </w:p>
    <w:p>
      <w:r>
        <w:rPr>
          <w:sz w:val="20"/>
        </w:rPr>
        <w:t>Searches Accounting Period records. Returns internal ID, period name, start/end dates.</w:t>
      </w:r>
    </w:p>
    <w:p>
      <w:pPr>
        <w:pStyle w:val="Heading3"/>
      </w:pPr>
      <w:r>
        <w:t>Orchestration</w:t>
      </w:r>
    </w:p>
    <w:p>
      <w:r>
        <w:rPr>
          <w:sz w:val="20"/>
        </w:rPr>
        <w:t>Workato Recipe Function</w:t>
      </w:r>
    </w:p>
    <w:p>
      <w:r>
        <w:rPr>
          <w:sz w:val="20"/>
        </w:rPr>
        <w:t>Callable function trigger accepting a date parameter and returning accounting_period_id.</w:t>
      </w:r>
    </w:p>
    <w:p>
      <w:pPr>
        <w:pStyle w:val="Heading3"/>
      </w:pPr>
      <w:r>
        <w:t>Utility</w:t>
      </w:r>
    </w:p>
    <w:p>
      <w:r>
        <w:rPr>
          <w:sz w:val="20"/>
        </w:rPr>
        <w:t>Workato Variables</w:t>
      </w:r>
    </w:p>
    <w:p>
      <w:r>
        <w:rPr>
          <w:sz w:val="20"/>
        </w:rPr>
        <w:t>Stores the matched accounting period ID during iteration.</w:t>
      </w:r>
    </w:p>
    <w:p>
      <w:pPr>
        <w:pStyle w:val="Heading3"/>
      </w:pPr>
      <w:r>
        <w:t>Utility</w:t>
      </w:r>
    </w:p>
    <w:p>
      <w:r>
        <w:rPr>
          <w:sz w:val="20"/>
        </w:rPr>
        <w:t>Logger</w:t>
      </w:r>
    </w:p>
    <w:p>
      <w:r>
        <w:rPr>
          <w:sz w:val="20"/>
        </w:rPr>
        <w:t>Logs each period comparison and match success for debugging.</w:t>
      </w:r>
    </w:p>
    <w:p>
      <w:r>
        <w:rPr>
          <w:sz w:val="20"/>
        </w:rPr>
        <w:t>4. ARCHITECTURE OVERVIEW</w:t>
      </w:r>
    </w:p>
    <w:p>
      <w:pPr>
        <w:pStyle w:val="Heading2"/>
      </w:pPr>
      <w:r>
        <w:t>4. Architecture Overview</w:t>
      </w:r>
    </w:p>
    <w:p>
      <w:r>
        <w:rPr>
          <w:sz w:val="20"/>
        </w:rPr>
        <w:t>This recipe follows a</w:t>
      </w:r>
    </w:p>
    <w:p>
      <w:r>
        <w:rPr>
          <w:sz w:val="20"/>
        </w:rPr>
        <w:t>callable function pattern. It does not run on a schedule or webhook -- instead, it is invoked synchronously by parent recipes (specifically</w:t>
      </w:r>
    </w:p>
    <w:p>
      <w:r>
        <w:rPr>
          <w:sz w:val="20"/>
        </w:rPr>
        <w:t>Rocketlane-Child, Recipe 70830773) which is itself called asynchronously by the root recipe</w:t>
      </w:r>
    </w:p>
    <w:p>
      <w:r>
        <w:rPr>
          <w:sz w:val="20"/>
        </w:rPr>
        <w:t>Rec 11.0 Rocketlane (Recipe 70830772).</w:t>
      </w:r>
    </w:p>
    <w:p>
      <w:pPr>
        <w:pStyle w:val="Heading3"/>
      </w:pPr>
      <w:r>
        <w:t>Recipe Hierarchy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Level</w:t>
            </w:r>
          </w:p>
        </w:tc>
        <w:tc>
          <w:tcPr>
            <w:tcW w:type="dxa" w:w="2351"/>
            <w:shd w:fill="E8EDF2" w:val="clear"/>
          </w:tcPr>
          <w:p>
            <w:pPr>
              <w:spacing w:before="40" w:after="40"/>
            </w:pPr>
            <w:r>
              <w:rPr>
                <w:b/>
                <w:sz w:val="18"/>
              </w:rPr>
              <w:t>Recipe</w:t>
            </w:r>
          </w:p>
        </w:tc>
        <w:tc>
          <w:tcPr>
            <w:tcW w:type="dxa" w:w="2351"/>
            <w:shd w:fill="E8EDF2" w:val="clear"/>
          </w:tcPr>
          <w:p>
            <w:pPr>
              <w:spacing w:before="40" w:after="40"/>
            </w:pPr>
            <w:r>
              <w:rPr>
                <w:b/>
                <w:sz w:val="18"/>
              </w:rPr>
              <w:t>ID</w:t>
            </w:r>
          </w:p>
        </w:tc>
        <w:tc>
          <w:tcPr>
            <w:tcW w:type="dxa" w:w="2351"/>
            <w:shd w:fill="E8EDF2" w:val="clear"/>
          </w:tcPr>
          <w:p>
            <w:pPr>
              <w:spacing w:before="40" w:after="40"/>
            </w:pPr>
            <w:r>
              <w:rPr>
                <w:b/>
                <w:sz w:val="18"/>
              </w:rPr>
              <w:t>Role</w:t>
            </w:r>
          </w:p>
        </w:tc>
      </w:tr>
      <w:tr>
        <w:tc>
          <w:tcPr>
            <w:tcW w:type="dxa" w:w="2351"/>
          </w:tcPr>
          <w:p>
            <w:pPr>
              <w:spacing w:before="40" w:after="40"/>
            </w:pPr>
            <w:r>
              <w:rPr>
                <w:sz w:val="18"/>
              </w:rPr>
              <w:t>Root</w:t>
            </w:r>
          </w:p>
        </w:tc>
        <w:tc>
          <w:tcPr>
            <w:tcW w:type="dxa" w:w="2351"/>
          </w:tcPr>
          <w:p>
            <w:pPr>
              <w:spacing w:before="40" w:after="40"/>
            </w:pPr>
            <w:r>
              <w:rPr>
                <w:sz w:val="18"/>
              </w:rPr>
              <w:t>Rec 11.0 Rocketlane</w:t>
            </w:r>
          </w:p>
        </w:tc>
        <w:tc>
          <w:tcPr>
            <w:tcW w:type="dxa" w:w="2351"/>
          </w:tcPr>
          <w:p>
            <w:pPr>
              <w:spacing w:before="40" w:after="40"/>
            </w:pPr>
            <w:r>
              <w:rPr>
                <w:sz w:val="18"/>
              </w:rPr>
              <w:t>70830772</w:t>
            </w:r>
          </w:p>
        </w:tc>
        <w:tc>
          <w:tcPr>
            <w:tcW w:type="dxa" w:w="2351"/>
          </w:tcPr>
          <w:p>
            <w:pPr>
              <w:spacing w:before="40" w:after="40"/>
            </w:pPr>
            <w:r>
              <w:rPr>
                <w:sz w:val="18"/>
              </w:rPr>
              <w:t>Scheduler (monthly, day 7). Triggers NetSuite RESTlet, queries Snowflake for Rocketlane rows, dispatches child recipes.</w:t>
            </w:r>
          </w:p>
        </w:tc>
      </w:tr>
      <w:tr>
        <w:tc>
          <w:tcPr>
            <w:tcW w:type="dxa" w:w="2351"/>
          </w:tcPr>
          <w:p>
            <w:pPr>
              <w:spacing w:before="40" w:after="40"/>
            </w:pPr>
            <w:r>
              <w:rPr>
                <w:sz w:val="18"/>
              </w:rPr>
              <w:t>Child</w:t>
            </w:r>
          </w:p>
        </w:tc>
        <w:tc>
          <w:tcPr>
            <w:tcW w:type="dxa" w:w="2351"/>
          </w:tcPr>
          <w:p>
            <w:pPr>
              <w:spacing w:before="40" w:after="40"/>
            </w:pPr>
            <w:r>
              <w:rPr>
                <w:sz w:val="18"/>
              </w:rPr>
              <w:t>Rocketlane-Child</w:t>
            </w:r>
          </w:p>
        </w:tc>
        <w:tc>
          <w:tcPr>
            <w:tcW w:type="dxa" w:w="2351"/>
          </w:tcPr>
          <w:p>
            <w:pPr>
              <w:spacing w:before="40" w:after="40"/>
            </w:pPr>
            <w:r>
              <w:rPr>
                <w:sz w:val="18"/>
              </w:rPr>
              <w:t>70830773</w:t>
            </w:r>
          </w:p>
        </w:tc>
        <w:tc>
          <w:tcPr>
            <w:tcW w:type="dxa" w:w="2351"/>
          </w:tcPr>
          <w:p>
            <w:pPr>
              <w:spacing w:before="40" w:after="40"/>
            </w:pPr>
            <w:r>
              <w:rPr>
                <w:sz w:val="18"/>
              </w:rPr>
              <w:t>Processes individual Rocketlane time entries. Calls this recipe to resolve period ID before creating NetSuite records.</w:t>
            </w:r>
          </w:p>
        </w:tc>
      </w:tr>
      <w:tr>
        <w:tc>
          <w:tcPr>
            <w:tcW w:type="dxa" w:w="2351"/>
          </w:tcPr>
          <w:p>
            <w:pPr>
              <w:spacing w:before="40" w:after="40"/>
            </w:pPr>
            <w:r>
              <w:rPr>
                <w:sz w:val="18"/>
              </w:rPr>
              <w:t>Grandchild</w:t>
            </w:r>
          </w:p>
        </w:tc>
        <w:tc>
          <w:tcPr>
            <w:tcW w:type="dxa" w:w="2351"/>
          </w:tcPr>
          <w:p>
            <w:pPr>
              <w:spacing w:before="40" w:after="40"/>
            </w:pPr>
            <w:r>
              <w:rPr>
                <w:sz w:val="18"/>
              </w:rPr>
              <w:t>Get Accounting Period ID</w:t>
            </w:r>
          </w:p>
        </w:tc>
        <w:tc>
          <w:tcPr>
            <w:tcW w:type="dxa" w:w="2351"/>
          </w:tcPr>
          <w:p>
            <w:pPr>
              <w:spacing w:before="40" w:after="40"/>
            </w:pPr>
            <w:r>
              <w:rPr>
                <w:sz w:val="18"/>
              </w:rPr>
              <w:t>70830774</w:t>
            </w:r>
          </w:p>
        </w:tc>
        <w:tc>
          <w:tcPr>
            <w:tcW w:type="dxa" w:w="2351"/>
          </w:tcPr>
          <w:p>
            <w:pPr>
              <w:spacing w:before="40" w:after="40"/>
            </w:pPr>
            <w:r>
              <w:rPr>
                <w:sz w:val="18"/>
              </w:rPr>
              <w:t>Utility function. Accepts date, returns NetSuite accounting period internal ID.</w:t>
            </w:r>
          </w:p>
        </w:tc>
      </w:tr>
    </w:tbl>
    <w:p/>
    <w:p>
      <w:r>
        <w:rPr>
          <w:sz w:val="20"/>
        </w:rPr>
        <w:t>5. ARCHITECTURE DIAGRAM</w:t>
      </w:r>
    </w:p>
    <w:p>
      <w:pPr>
        <w:pStyle w:val="Heading2"/>
      </w:pPr>
      <w:r>
        <w:t>5. Architecture Diagram</w:t>
      </w:r>
    </w:p>
    <w:p>
      <w:r>
        <w:rPr>
          <w:sz w:val="20"/>
        </w:rPr>
        <w:t>SOURCE</w:t>
        <w:br/>
        <w:br/>
        <w:t>DATA</w:t>
        <w:br/>
        <w:br/>
        <w:t>ORCHESTRATION</w:t>
        <w:br/>
        <w:br/>
        <w:t>TARGET</w:t>
        <w:br/>
        <w:br/>
        <w:br/>
        <w:br/>
        <w:br/>
        <w:t>Rocketlane</w:t>
        <w:br/>
        <w:t>Time Entries</w:t>
        <w:br/>
        <w:br/>
        <w:t>NetSuite RESTlet</w:t>
        <w:br/>
        <w:t>Project Creation Script</w:t>
        <w:br/>
        <w:br/>
        <w:t>Snowflake</w:t>
        <w:br/>
        <w:t>NETSUITE_EXPORT_ROCKETLANE</w:t>
        <w:br/>
        <w:br/>
        <w:t>NetSuite SOAP</w:t>
        <w:br/>
        <w:t>Accounting Periods</w:t>
        <w:br/>
        <w:br/>
        <w:t>Rec 11.0 Rocketlane</w:t>
        <w:br/>
        <w:t>70830772 (Root)</w:t>
        <w:br/>
        <w:br/>
        <w:t>Rocketlane-Child</w:t>
        <w:br/>
        <w:t>70830773 (Child)</w:t>
        <w:br/>
        <w:br/>
        <w:t>Get Accounting</w:t>
        <w:br/>
        <w:t>Period ID</w:t>
        <w:br/>
        <w:t>70830774 (This Recipe)</w:t>
        <w:br/>
        <w:br/>
        <w:t>NetSuite</w:t>
        <w:br/>
        <w:t>Billing Transactions</w:t>
        <w:br/>
        <w:br/>
        <w:t>Slack</w:t>
        <w:br/>
        <w:t>Error Alerts</w:t>
        <w:br/>
        <w:br/>
        <w:br/>
        <w:br/>
        <w:br/>
        <w:t>async call</w:t>
        <w:br/>
        <w:br/>
        <w:t>sync call</w:t>
        <w:br/>
        <w:br/>
        <w:br/>
        <w:br/>
        <w:br/>
        <w:t>Legend</w:t>
        <w:br/>
        <w:br/>
        <w:t>Synchronous</w:t>
        <w:br/>
        <w:br/>
        <w:t>Async / Indirect</w:t>
        <w:br/>
        <w:br/>
        <w:t>Current Recipe</w:t>
        <w:br/>
        <w:br/>
        <w:t>Related Recipe</w:t>
        <w:br/>
        <w:br/>
        <w:t>Source System</w:t>
        <w:br/>
        <w:br/>
        <w:t>Target System</w:t>
      </w:r>
    </w:p>
    <w:p>
      <w:r>
        <w:rPr>
          <w:sz w:val="20"/>
        </w:rPr>
        <w:t>6. END-TO-END FLOW</w:t>
      </w:r>
    </w:p>
    <w:p>
      <w:pPr>
        <w:pStyle w:val="Heading2"/>
      </w:pPr>
      <w:r>
        <w:t>6. End-to-End Flow</w:t>
      </w:r>
    </w:p>
    <w:p>
      <w:r>
        <w:rPr>
          <w:sz w:val="20"/>
        </w:rPr>
        <w:t>1</w:t>
      </w:r>
    </w:p>
    <w:p>
      <w:pPr>
        <w:pStyle w:val="Heading4"/>
      </w:pPr>
      <w:r>
        <w:t>Trigger: Recipe Function Call</w:t>
      </w:r>
    </w:p>
    <w:p>
      <w:r>
        <w:rPr>
          <w:sz w:val="20"/>
        </w:rPr>
        <w:t>Parent recipe</w:t>
      </w:r>
    </w:p>
    <w:p>
      <w:r>
        <w:rPr>
          <w:sz w:val="20"/>
        </w:rPr>
        <w:t>Rocketlane-Child (70830773) invokes this recipe synchronously, passing a</w:t>
      </w:r>
    </w:p>
    <w:p>
      <w:r>
        <w:rPr>
          <w:sz w:val="20"/>
        </w:rPr>
        <w:t>Date parameter (e.g., "2026-04-30").</w:t>
      </w:r>
    </w:p>
    <w:p>
      <w:r>
        <w:rPr>
          <w:sz w:val="20"/>
        </w:rPr>
        <w:t>2</w:t>
      </w:r>
    </w:p>
    <w:p>
      <w:pPr>
        <w:pStyle w:val="Heading4"/>
      </w:pPr>
      <w:r>
        <w:t>Search NetSuite Accounting Periods</w:t>
      </w:r>
    </w:p>
    <w:p>
      <w:r>
        <w:rPr>
          <w:sz w:val="20"/>
        </w:rPr>
        <w:t>Executes a NetSuite SOAP search for all</w:t>
      </w:r>
    </w:p>
    <w:p>
      <w:r>
        <w:rPr>
          <w:sz w:val="20"/>
        </w:rPr>
        <w:t>AccountingPeriod records with</w:t>
      </w:r>
    </w:p>
    <w:p>
      <w:r>
        <w:rPr>
          <w:sz w:val="20"/>
        </w:rPr>
        <w:t>isQuarter=false and</w:t>
      </w:r>
    </w:p>
    <w:p>
      <w:r>
        <w:rPr>
          <w:sz w:val="20"/>
        </w:rPr>
        <w:t>isYear=false, starting from 2023-01-17. Returns up to 60 monthly periods with internal ID, period name, start date, and end date.</w:t>
      </w:r>
    </w:p>
    <w:p>
      <w:r>
        <w:rPr>
          <w:sz w:val="20"/>
        </w:rPr>
        <w:t>3</w:t>
      </w:r>
    </w:p>
    <w:p>
      <w:pPr>
        <w:pStyle w:val="Heading4"/>
      </w:pPr>
      <w:r>
        <w:t>Initialize Variable</w:t>
      </w:r>
    </w:p>
    <w:p>
      <w:r>
        <w:rPr>
          <w:sz w:val="20"/>
        </w:rPr>
        <w:t>Creates a</w:t>
      </w:r>
    </w:p>
    <w:p>
      <w:r>
        <w:rPr>
          <w:sz w:val="20"/>
        </w:rPr>
        <w:t>accounting_period_id variable (number type) to store the matching period ID when found.</w:t>
      </w:r>
    </w:p>
    <w:p>
      <w:r>
        <w:rPr>
          <w:sz w:val="20"/>
        </w:rPr>
        <w:t>4</w:t>
      </w:r>
    </w:p>
    <w:p>
      <w:pPr>
        <w:pStyle w:val="Heading4"/>
      </w:pPr>
      <w:r>
        <w:t>Iterate Through Periods</w:t>
      </w:r>
    </w:p>
    <w:p>
      <w:r>
        <w:rPr>
          <w:sz w:val="20"/>
        </w:rPr>
        <w:t>Loops through each accounting period returned from NetSuite. For each period, logs the internal ID, period name, start/end dates, and the input date for debugging.</w:t>
      </w:r>
    </w:p>
    <w:p>
      <w:r>
        <w:rPr>
          <w:sz w:val="20"/>
        </w:rPr>
        <w:t>5</w:t>
      </w:r>
    </w:p>
    <w:p>
      <w:pPr>
        <w:pStyle w:val="Heading4"/>
      </w:pPr>
      <w:r>
        <w:t>Date Range Comparison</w:t>
      </w:r>
    </w:p>
    <w:p>
      <w:r>
        <w:rPr>
          <w:sz w:val="20"/>
        </w:rPr>
        <w:t>For each period, checks if the input date falls within the period's start and end date range:</w:t>
      </w:r>
    </w:p>
    <w:p>
      <w:r>
        <w:rPr>
          <w:sz w:val="20"/>
        </w:rPr>
        <w:t>input_date &gt;= startDate AND input_date &lt;= endDate.</w:t>
      </w:r>
    </w:p>
    <w:p>
      <w:r>
        <w:rPr>
          <w:sz w:val="20"/>
        </w:rPr>
        <w:t>6</w:t>
      </w:r>
    </w:p>
    <w:p>
      <w:pPr>
        <w:pStyle w:val="Heading4"/>
      </w:pPr>
      <w:r>
        <w:t>Store Matching Period ID</w:t>
      </w:r>
    </w:p>
    <w:p>
      <w:r>
        <w:rPr>
          <w:sz w:val="20"/>
        </w:rPr>
        <w:t>When a match is found, updates the</w:t>
      </w:r>
    </w:p>
    <w:p>
      <w:r>
        <w:rPr>
          <w:sz w:val="20"/>
        </w:rPr>
        <w:t>accounting_period_id variable with the period's internal ID and logs a success message to the Workato log service.</w:t>
      </w:r>
    </w:p>
    <w:p>
      <w:r>
        <w:rPr>
          <w:sz w:val="20"/>
        </w:rPr>
        <w:t>7</w:t>
      </w:r>
    </w:p>
    <w:p>
      <w:pPr>
        <w:pStyle w:val="Heading4"/>
      </w:pPr>
      <w:r>
        <w:t>Return Result</w:t>
      </w:r>
    </w:p>
    <w:p>
      <w:r>
        <w:rPr>
          <w:sz w:val="20"/>
        </w:rPr>
        <w:t>After iteration completes, returns the</w:t>
      </w:r>
    </w:p>
    <w:p>
      <w:r>
        <w:rPr>
          <w:sz w:val="20"/>
        </w:rPr>
        <w:t>accounting_period_id value to the calling recipe via the recipe function response.</w:t>
      </w:r>
    </w:p>
    <w:p>
      <w:pPr>
        <w:pStyle w:val="Heading3"/>
      </w:pPr>
      <w:r>
        <w:t>Data Flow Diagram</w:t>
      </w:r>
    </w:p>
    <w:p>
      <w:r>
        <w:rPr>
          <w:sz w:val="20"/>
        </w:rPr>
        <w:t>Rocketlane-Child</w:t>
        <w:br/>
        <w:t>70830773</w:t>
        <w:br/>
        <w:t>Passes: Date string</w:t>
        <w:br/>
        <w:br/>
        <w:t>call(Date)</w:t>
        <w:br/>
        <w:br/>
        <w:t>Recipe Function</w:t>
        <w:br/>
        <w:t>Trigger: execute</w:t>
        <w:br/>
        <w:br/>
        <w:br/>
        <w:t>NetSuite Search</w:t>
        <w:br/>
        <w:t>Accounting Periods</w:t>
        <w:br/>
        <w:t>isQuarter=F, isYear=F</w:t>
        <w:br/>
        <w:br/>
        <w:t>periods[]</w:t>
        <w:br/>
        <w:br/>
        <w:t>FOR EACH period</w:t>
        <w:br/>
        <w:br/>
        <w:t>Log Details</w:t>
        <w:br/>
        <w:br/>
        <w:t>Date in</w:t>
        <w:br/>
        <w:t>range?</w:t>
        <w:br/>
        <w:br/>
        <w:t>Yes</w:t>
        <w:br/>
        <w:br/>
        <w:t>Update period_id</w:t>
        <w:br/>
        <w:br/>
        <w:br/>
        <w:t>Return Result</w:t>
        <w:br/>
        <w:t>accounting_period_id</w:t>
        <w:br/>
        <w:br/>
        <w:br/>
        <w:t>Caller</w:t>
        <w:br/>
        <w:t>Receives ID</w:t>
      </w:r>
    </w:p>
    <w:p>
      <w:r>
        <w:rPr>
          <w:sz w:val="20"/>
        </w:rPr>
        <w:t>7. PROCESSING STAGES</w:t>
      </w:r>
    </w:p>
    <w:p>
      <w:pPr>
        <w:pStyle w:val="Heading2"/>
      </w:pPr>
      <w:r>
        <w:t>7. Processing Stages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Step #</w:t>
            </w:r>
          </w:p>
        </w:tc>
        <w:tc>
          <w:tcPr>
            <w:tcW w:type="dxa" w:w="2351"/>
            <w:shd w:fill="E8EDF2" w:val="clear"/>
          </w:tcPr>
          <w:p>
            <w:pPr>
              <w:spacing w:before="40" w:after="40"/>
            </w:pPr>
            <w:r>
              <w:rPr>
                <w:b/>
                <w:sz w:val="18"/>
              </w:rPr>
              <w:t>Action</w:t>
            </w:r>
          </w:p>
        </w:tc>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0 (Trigger)</w:t>
            </w:r>
          </w:p>
        </w:tc>
        <w:tc>
          <w:tcPr>
            <w:tcW w:type="dxa" w:w="2351"/>
          </w:tcPr>
          <w:p>
            <w:pPr>
              <w:spacing w:before="40" w:after="40"/>
            </w:pPr>
            <w:r>
              <w:rPr>
                <w:sz w:val="18"/>
              </w:rPr>
              <w:t>Recipe Function Execute</w:t>
            </w:r>
          </w:p>
        </w:tc>
        <w:tc>
          <w:tcPr>
            <w:tcW w:type="dxa" w:w="2351"/>
          </w:tcPr>
          <w:p>
            <w:pPr>
              <w:spacing w:before="40" w:after="40"/>
            </w:pPr>
            <w:r>
              <w:rPr>
                <w:sz w:val="18"/>
              </w:rPr>
              <w:t>Workato</w:t>
            </w:r>
          </w:p>
        </w:tc>
        <w:tc>
          <w:tcPr>
            <w:tcW w:type="dxa" w:w="2351"/>
          </w:tcPr>
          <w:p>
            <w:pPr>
              <w:spacing w:before="40" w:after="40"/>
            </w:pPr>
            <w:r>
              <w:rPr>
                <w:sz w:val="18"/>
              </w:rPr>
              <w:t>Receives Date parameter (string) from calling recipe.</w:t>
            </w:r>
          </w:p>
        </w:tc>
      </w:tr>
      <w:tr>
        <w:tc>
          <w:tcPr>
            <w:tcW w:type="dxa" w:w="2351"/>
          </w:tcPr>
          <w:p>
            <w:pPr>
              <w:spacing w:before="40" w:after="40"/>
            </w:pPr>
            <w:r>
              <w:rPr>
                <w:sz w:val="18"/>
              </w:rPr>
              <w:t>1</w:t>
            </w:r>
          </w:p>
        </w:tc>
        <w:tc>
          <w:tcPr>
            <w:tcW w:type="dxa" w:w="2351"/>
          </w:tcPr>
          <w:p>
            <w:pPr>
              <w:spacing w:before="40" w:after="40"/>
            </w:pPr>
            <w:r>
              <w:rPr>
                <w:sz w:val="18"/>
              </w:rPr>
              <w:t>Search Accounting Periods</w:t>
            </w:r>
          </w:p>
        </w:tc>
        <w:tc>
          <w:tcPr>
            <w:tcW w:type="dxa" w:w="2351"/>
          </w:tcPr>
          <w:p>
            <w:pPr>
              <w:spacing w:before="40" w:after="40"/>
            </w:pPr>
            <w:r>
              <w:rPr>
                <w:sz w:val="18"/>
              </w:rPr>
              <w:t>NetSuite</w:t>
            </w:r>
          </w:p>
        </w:tc>
        <w:tc>
          <w:tcPr>
            <w:tcW w:type="dxa" w:w="2351"/>
          </w:tcPr>
          <w:p>
            <w:pPr>
              <w:spacing w:before="40" w:after="40"/>
            </w:pPr>
            <w:r>
              <w:rPr>
                <w:sz w:val="18"/>
              </w:rPr>
              <w:t>SOAP search for AccountingPeriod where isQuarter=false and isYear=false, start date &gt;= 2023-01-17. Limit: 60 records.</w:t>
            </w:r>
          </w:p>
        </w:tc>
      </w:tr>
      <w:tr>
        <w:tc>
          <w:tcPr>
            <w:tcW w:type="dxa" w:w="2351"/>
          </w:tcPr>
          <w:p>
            <w:pPr>
              <w:spacing w:before="40" w:after="40"/>
            </w:pPr>
            <w:r>
              <w:rPr>
                <w:sz w:val="18"/>
              </w:rPr>
              <w:t>2</w:t>
            </w:r>
          </w:p>
        </w:tc>
        <w:tc>
          <w:tcPr>
            <w:tcW w:type="dxa" w:w="2351"/>
          </w:tcPr>
          <w:p>
            <w:pPr>
              <w:spacing w:before="40" w:after="40"/>
            </w:pPr>
            <w:r>
              <w:rPr>
                <w:sz w:val="18"/>
              </w:rPr>
              <w:t>Create Variable</w:t>
            </w:r>
          </w:p>
        </w:tc>
        <w:tc>
          <w:tcPr>
            <w:tcW w:type="dxa" w:w="2351"/>
          </w:tcPr>
          <w:p>
            <w:pPr>
              <w:spacing w:before="40" w:after="40"/>
            </w:pPr>
            <w:r>
              <w:rPr>
                <w:sz w:val="18"/>
              </w:rPr>
              <w:t>Workato Variables</w:t>
            </w:r>
          </w:p>
        </w:tc>
        <w:tc>
          <w:tcPr>
            <w:tcW w:type="dxa" w:w="2351"/>
          </w:tcPr>
          <w:p>
            <w:pPr>
              <w:spacing w:before="40" w:after="40"/>
            </w:pPr>
            <w:r>
              <w:rPr>
                <w:sz w:val="18"/>
              </w:rPr>
              <w:t>Initializes accounting_period_id (number, default nil).</w:t>
            </w:r>
          </w:p>
        </w:tc>
      </w:tr>
      <w:tr>
        <w:tc>
          <w:tcPr>
            <w:tcW w:type="dxa" w:w="2351"/>
          </w:tcPr>
          <w:p>
            <w:pPr>
              <w:spacing w:before="40" w:after="40"/>
            </w:pPr>
            <w:r>
              <w:rPr>
                <w:sz w:val="18"/>
              </w:rPr>
              <w:t>3</w:t>
            </w:r>
          </w:p>
        </w:tc>
        <w:tc>
          <w:tcPr>
            <w:tcW w:type="dxa" w:w="2351"/>
          </w:tcPr>
          <w:p>
            <w:pPr>
              <w:spacing w:before="40" w:after="40"/>
            </w:pPr>
            <w:r>
              <w:rPr>
                <w:sz w:val="18"/>
              </w:rPr>
              <w:t>For Each Period</w:t>
            </w:r>
          </w:p>
        </w:tc>
        <w:tc>
          <w:tcPr>
            <w:tcW w:type="dxa" w:w="2351"/>
          </w:tcPr>
          <w:p>
            <w:pPr>
              <w:spacing w:before="40" w:after="40"/>
            </w:pPr>
            <w:r>
              <w:rPr>
                <w:sz w:val="18"/>
              </w:rPr>
              <w:t>Workato</w:t>
            </w:r>
          </w:p>
        </w:tc>
        <w:tc>
          <w:tcPr>
            <w:tcW w:type="dxa" w:w="2351"/>
          </w:tcPr>
          <w:p>
            <w:pPr>
              <w:spacing w:before="40" w:after="40"/>
            </w:pPr>
            <w:r>
              <w:rPr>
                <w:sz w:val="18"/>
              </w:rPr>
              <w:t>Iterates over all returned accounting periods.</w:t>
            </w:r>
          </w:p>
        </w:tc>
      </w:tr>
      <w:tr>
        <w:tc>
          <w:tcPr>
            <w:tcW w:type="dxa" w:w="2351"/>
          </w:tcPr>
          <w:p>
            <w:pPr>
              <w:spacing w:before="40" w:after="40"/>
            </w:pPr>
            <w:r>
              <w:rPr>
                <w:sz w:val="18"/>
              </w:rPr>
              <w:t>4</w:t>
            </w:r>
          </w:p>
        </w:tc>
        <w:tc>
          <w:tcPr>
            <w:tcW w:type="dxa" w:w="2351"/>
          </w:tcPr>
          <w:p>
            <w:pPr>
              <w:spacing w:before="40" w:after="40"/>
            </w:pPr>
            <w:r>
              <w:rPr>
                <w:sz w:val="18"/>
              </w:rPr>
              <w:t>Log Message</w:t>
            </w:r>
          </w:p>
        </w:tc>
        <w:tc>
          <w:tcPr>
            <w:tcW w:type="dxa" w:w="2351"/>
          </w:tcPr>
          <w:p>
            <w:pPr>
              <w:spacing w:before="40" w:after="40"/>
            </w:pPr>
            <w:r>
              <w:rPr>
                <w:sz w:val="18"/>
              </w:rPr>
              <w:t>Logger</w:t>
            </w:r>
          </w:p>
        </w:tc>
        <w:tc>
          <w:tcPr>
            <w:tcW w:type="dxa" w:w="2351"/>
          </w:tcPr>
          <w:p>
            <w:pPr>
              <w:spacing w:before="40" w:after="40"/>
            </w:pPr>
            <w:r>
              <w:rPr>
                <w:sz w:val="18"/>
              </w:rPr>
              <w:t>Logs internal_id, periodName, startDate, endDate, and input Date for each iteration. Not sent to Workato log service.</w:t>
            </w:r>
          </w:p>
        </w:tc>
      </w:tr>
      <w:tr>
        <w:tc>
          <w:tcPr>
            <w:tcW w:type="dxa" w:w="2351"/>
          </w:tcPr>
          <w:p>
            <w:pPr>
              <w:spacing w:before="40" w:after="40"/>
            </w:pPr>
            <w:r>
              <w:rPr>
                <w:sz w:val="18"/>
              </w:rPr>
              <w:t>5</w:t>
            </w:r>
          </w:p>
        </w:tc>
        <w:tc>
          <w:tcPr>
            <w:tcW w:type="dxa" w:w="2351"/>
          </w:tcPr>
          <w:p>
            <w:pPr>
              <w:spacing w:before="40" w:after="40"/>
            </w:pPr>
            <w:r>
              <w:rPr>
                <w:sz w:val="18"/>
              </w:rPr>
              <w:t>IF: Date in Range</w:t>
            </w:r>
          </w:p>
        </w:tc>
        <w:tc>
          <w:tcPr>
            <w:tcW w:type="dxa" w:w="2351"/>
          </w:tcPr>
          <w:p>
            <w:pPr>
              <w:spacing w:before="40" w:after="40"/>
            </w:pPr>
            <w:r>
              <w:rPr>
                <w:sz w:val="18"/>
              </w:rPr>
              <w:t>Workato</w:t>
            </w:r>
          </w:p>
        </w:tc>
        <w:tc>
          <w:tcPr>
            <w:tcW w:type="dxa" w:w="2351"/>
          </w:tcPr>
          <w:p>
            <w:pPr>
              <w:spacing w:before="40" w:after="40"/>
            </w:pPr>
            <w:r>
              <w:rPr>
                <w:sz w:val="18"/>
              </w:rPr>
              <w:t>Checks: (Date.to_date &gt;= startDate.to_date) AND (Date.to_date &lt;= endDate.to_date)</w:t>
            </w:r>
          </w:p>
        </w:tc>
      </w:tr>
      <w:tr>
        <w:tc>
          <w:tcPr>
            <w:tcW w:type="dxa" w:w="2351"/>
          </w:tcPr>
          <w:p>
            <w:pPr>
              <w:spacing w:before="40" w:after="40"/>
            </w:pPr>
            <w:r>
              <w:rPr>
                <w:sz w:val="18"/>
              </w:rPr>
              <w:t>6</w:t>
            </w:r>
          </w:p>
        </w:tc>
        <w:tc>
          <w:tcPr>
            <w:tcW w:type="dxa" w:w="2351"/>
          </w:tcPr>
          <w:p>
            <w:pPr>
              <w:spacing w:before="40" w:after="40"/>
            </w:pPr>
            <w:r>
              <w:rPr>
                <w:sz w:val="18"/>
              </w:rPr>
              <w:t>Update Variable</w:t>
            </w:r>
          </w:p>
        </w:tc>
        <w:tc>
          <w:tcPr>
            <w:tcW w:type="dxa" w:w="2351"/>
          </w:tcPr>
          <w:p>
            <w:pPr>
              <w:spacing w:before="40" w:after="40"/>
            </w:pPr>
            <w:r>
              <w:rPr>
                <w:sz w:val="18"/>
              </w:rPr>
              <w:t>Workato Variables</w:t>
            </w:r>
          </w:p>
        </w:tc>
        <w:tc>
          <w:tcPr>
            <w:tcW w:type="dxa" w:w="2351"/>
          </w:tcPr>
          <w:p>
            <w:pPr>
              <w:spacing w:before="40" w:after="40"/>
            </w:pPr>
            <w:r>
              <w:rPr>
                <w:sz w:val="18"/>
              </w:rPr>
              <w:t>Sets accounting_period_id = current period's internal_id.</w:t>
            </w:r>
          </w:p>
        </w:tc>
      </w:tr>
      <w:tr>
        <w:tc>
          <w:tcPr>
            <w:tcW w:type="dxa" w:w="2351"/>
          </w:tcPr>
          <w:p>
            <w:pPr>
              <w:spacing w:before="40" w:after="40"/>
            </w:pPr>
            <w:r>
              <w:rPr>
                <w:sz w:val="18"/>
              </w:rPr>
              <w:t>7</w:t>
            </w:r>
          </w:p>
        </w:tc>
        <w:tc>
          <w:tcPr>
            <w:tcW w:type="dxa" w:w="2351"/>
          </w:tcPr>
          <w:p>
            <w:pPr>
              <w:spacing w:before="40" w:after="40"/>
            </w:pPr>
            <w:r>
              <w:rPr>
                <w:sz w:val="18"/>
              </w:rPr>
              <w:t>Log Success</w:t>
            </w:r>
          </w:p>
        </w:tc>
        <w:tc>
          <w:tcPr>
            <w:tcW w:type="dxa" w:w="2351"/>
          </w:tcPr>
          <w:p>
            <w:pPr>
              <w:spacing w:before="40" w:after="40"/>
            </w:pPr>
            <w:r>
              <w:rPr>
                <w:sz w:val="18"/>
              </w:rPr>
              <w:t>Logger</w:t>
            </w:r>
          </w:p>
        </w:tc>
        <w:tc>
          <w:tcPr>
            <w:tcW w:type="dxa" w:w="2351"/>
          </w:tcPr>
          <w:p>
            <w:pPr>
              <w:spacing w:before="40" w:after="40"/>
            </w:pPr>
            <w:r>
              <w:rPr>
                <w:sz w:val="18"/>
              </w:rPr>
              <w:t>Logs "SUCCESS FOUNDRECORD" with matching dates. Sent to Workato log service (INFO level).</w:t>
            </w:r>
          </w:p>
        </w:tc>
      </w:tr>
      <w:tr>
        <w:tc>
          <w:tcPr>
            <w:tcW w:type="dxa" w:w="2351"/>
          </w:tcPr>
          <w:p>
            <w:pPr>
              <w:spacing w:before="40" w:after="40"/>
            </w:pPr>
            <w:r>
              <w:rPr>
                <w:sz w:val="18"/>
              </w:rPr>
              <w:t>8</w:t>
            </w:r>
          </w:p>
        </w:tc>
        <w:tc>
          <w:tcPr>
            <w:tcW w:type="dxa" w:w="2351"/>
          </w:tcPr>
          <w:p>
            <w:pPr>
              <w:spacing w:before="40" w:after="40"/>
            </w:pPr>
            <w:r>
              <w:rPr>
                <w:sz w:val="18"/>
              </w:rPr>
              <w:t>Log (post-IF)</w:t>
            </w:r>
          </w:p>
        </w:tc>
        <w:tc>
          <w:tcPr>
            <w:tcW w:type="dxa" w:w="2351"/>
          </w:tcPr>
          <w:p>
            <w:pPr>
              <w:spacing w:before="40" w:after="40"/>
            </w:pPr>
            <w:r>
              <w:rPr>
                <w:sz w:val="18"/>
              </w:rPr>
              <w:t>Logger</w:t>
            </w:r>
          </w:p>
        </w:tc>
        <w:tc>
          <w:tcPr>
            <w:tcW w:type="dxa" w:w="2351"/>
          </w:tcPr>
          <w:p>
            <w:pPr>
              <w:spacing w:before="40" w:after="40"/>
            </w:pPr>
            <w:r>
              <w:rPr>
                <w:sz w:val="18"/>
              </w:rPr>
              <w:t>Logs internal_id, periodName, startDate, endDate for each period regardless of match. Not sent to Workato log service.</w:t>
            </w:r>
          </w:p>
        </w:tc>
      </w:tr>
      <w:tr>
        <w:tc>
          <w:tcPr>
            <w:tcW w:type="dxa" w:w="2351"/>
          </w:tcPr>
          <w:p>
            <w:pPr>
              <w:spacing w:before="40" w:after="40"/>
            </w:pPr>
            <w:r>
              <w:rPr>
                <w:sz w:val="18"/>
              </w:rPr>
              <w:t>9</w:t>
            </w:r>
          </w:p>
        </w:tc>
        <w:tc>
          <w:tcPr>
            <w:tcW w:type="dxa" w:w="2351"/>
          </w:tcPr>
          <w:p>
            <w:pPr>
              <w:spacing w:before="40" w:after="40"/>
            </w:pPr>
            <w:r>
              <w:rPr>
                <w:sz w:val="18"/>
              </w:rPr>
              <w:t>Return Result</w:t>
            </w:r>
          </w:p>
        </w:tc>
        <w:tc>
          <w:tcPr>
            <w:tcW w:type="dxa" w:w="2351"/>
          </w:tcPr>
          <w:p>
            <w:pPr>
              <w:spacing w:before="40" w:after="40"/>
            </w:pPr>
            <w:r>
              <w:rPr>
                <w:sz w:val="18"/>
              </w:rPr>
              <w:t>Workato</w:t>
            </w:r>
          </w:p>
        </w:tc>
        <w:tc>
          <w:tcPr>
            <w:tcW w:type="dxa" w:w="2351"/>
          </w:tcPr>
          <w:p>
            <w:pPr>
              <w:spacing w:before="40" w:after="40"/>
            </w:pPr>
            <w:r>
              <w:rPr>
                <w:sz w:val="18"/>
              </w:rPr>
              <w:t>Returns { accounting_period_id: &lt;number&gt; } to calling recipe.</w:t>
            </w:r>
          </w:p>
        </w:tc>
      </w:tr>
    </w:tbl>
    <w:p/>
    <w:p>
      <w:r>
        <w:rPr>
          <w:sz w:val="20"/>
        </w:rPr>
        <w:t>8. COMPONENT / MODULE OVERVIEW</w:t>
      </w:r>
    </w:p>
    <w:p>
      <w:pPr>
        <w:pStyle w:val="Heading2"/>
      </w:pPr>
      <w:r>
        <w:t>8. Component / Module Overview</w:t>
      </w:r>
    </w:p>
    <w:p>
      <w:pPr>
        <w:pStyle w:val="Heading3"/>
      </w:pPr>
      <w:r>
        <w:t>Input Contract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Parameter</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Required</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Date</w:t>
            </w:r>
          </w:p>
        </w:tc>
        <w:tc>
          <w:tcPr>
            <w:tcW w:type="dxa" w:w="2351"/>
          </w:tcPr>
          <w:p>
            <w:pPr>
              <w:spacing w:before="40" w:after="40"/>
            </w:pPr>
            <w:r>
              <w:rPr>
                <w:sz w:val="18"/>
              </w:rPr>
              <w:t>String</w:t>
            </w:r>
          </w:p>
        </w:tc>
        <w:tc>
          <w:tcPr>
            <w:tcW w:type="dxa" w:w="2351"/>
          </w:tcPr>
          <w:p>
            <w:pPr>
              <w:spacing w:before="40" w:after="40"/>
            </w:pPr>
            <w:r>
              <w:rPr>
                <w:sz w:val="18"/>
              </w:rPr>
              <w:t>Yes</w:t>
            </w:r>
          </w:p>
        </w:tc>
        <w:tc>
          <w:tcPr>
            <w:tcW w:type="dxa" w:w="2351"/>
          </w:tcPr>
          <w:p>
            <w:pPr>
              <w:spacing w:before="40" w:after="40"/>
            </w:pPr>
            <w:r>
              <w:rPr>
                <w:sz w:val="18"/>
              </w:rPr>
              <w:t>Date to look up (e.g., "01-01-2025", "01/01/2025", "2026-04-30"). Converted to date via .to_date().</w:t>
            </w:r>
          </w:p>
        </w:tc>
      </w:tr>
    </w:tbl>
    <w:p/>
    <w:p>
      <w:pPr>
        <w:pStyle w:val="Heading3"/>
      </w:pPr>
      <w:r>
        <w:t>Output Contract</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Required</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accounting_period_id</w:t>
            </w:r>
          </w:p>
        </w:tc>
        <w:tc>
          <w:tcPr>
            <w:tcW w:type="dxa" w:w="2351"/>
          </w:tcPr>
          <w:p>
            <w:pPr>
              <w:spacing w:before="40" w:after="40"/>
            </w:pPr>
            <w:r>
              <w:rPr>
                <w:sz w:val="18"/>
              </w:rPr>
              <w:t>Number</w:t>
            </w:r>
          </w:p>
        </w:tc>
        <w:tc>
          <w:tcPr>
            <w:tcW w:type="dxa" w:w="2351"/>
          </w:tcPr>
          <w:p>
            <w:pPr>
              <w:spacing w:before="40" w:after="40"/>
            </w:pPr>
            <w:r>
              <w:rPr>
                <w:sz w:val="18"/>
              </w:rPr>
              <w:t>Yes</w:t>
            </w:r>
          </w:p>
        </w:tc>
        <w:tc>
          <w:tcPr>
            <w:tcW w:type="dxa" w:w="2351"/>
          </w:tcPr>
          <w:p>
            <w:pPr>
              <w:spacing w:before="40" w:after="40"/>
            </w:pPr>
            <w:r>
              <w:rPr>
                <w:sz w:val="18"/>
              </w:rPr>
              <w:t>NetSuite internal ID of the accounting period matching the input date. Returns nil if no match found.</w:t>
            </w:r>
          </w:p>
        </w:tc>
      </w:tr>
    </w:tbl>
    <w:p/>
    <w:p>
      <w:pPr>
        <w:pStyle w:val="Heading3"/>
      </w:pPr>
      <w:r>
        <w:t>Recipe Hierarchy Diagram</w:t>
      </w:r>
    </w:p>
    <w:p>
      <w:r>
        <w:rPr>
          <w:sz w:val="20"/>
        </w:rPr>
        <w:t>Rec 11.0 Rocketlane</w:t>
        <w:br/>
        <w:t>ID: 70830772 | Trigger: Monthly scheduler (day 7)</w:t>
        <w:br/>
        <w:t>Systems: Clock, NetSuite REST, Snowflake, Slack</w:t>
        <w:br/>
        <w:br/>
        <w:t>async call per row</w:t>
        <w:br/>
        <w:br/>
        <w:t>Rocketlane-Child</w:t>
        <w:br/>
        <w:t>ID: 70830773 | Trigger: Recipe Function</w:t>
        <w:br/>
        <w:t>Systems: NetSuite SOAP, Slack, Custom Code, Mapper</w:t>
        <w:br/>
        <w:br/>
        <w:t>sync call(Date)</w:t>
        <w:br/>
        <w:br/>
        <w:br/>
        <w:t>Get Accounting Period ID</w:t>
        <w:br/>
        <w:t>ID: 70830774 | Trigger: Recipe Function</w:t>
        <w:br/>
        <w:t>Systems: NetSuite SOAP, Variables, Logger</w:t>
        <w:br/>
        <w:t>THIS RECIPE</w:t>
        <w:br/>
        <w:br/>
        <w:t>NetSuite SOAP</w:t>
        <w:br/>
        <w:t>Accounting Periods</w:t>
        <w:br/>
        <w:br/>
        <w:br/>
        <w:t>Returns</w:t>
        <w:br/>
        <w:t>accounting_period_id</w:t>
      </w:r>
    </w:p>
    <w:p>
      <w:r>
        <w:rPr>
          <w:sz w:val="20"/>
        </w:rPr>
        <w:t>9. KEY BUSINESS LOGIC</w:t>
      </w:r>
    </w:p>
    <w:p>
      <w:pPr>
        <w:pStyle w:val="Heading2"/>
      </w:pPr>
      <w:r>
        <w:t>9. Key Business Logic</w:t>
      </w:r>
    </w:p>
    <w:p>
      <w:pPr>
        <w:pStyle w:val="Heading3"/>
      </w:pPr>
      <w:r>
        <w:t>Core Date-to-Period Matching Algorithm</w:t>
      </w:r>
    </w:p>
    <w:p>
      <w:r>
        <w:rPr>
          <w:sz w:val="20"/>
        </w:rPr>
        <w:t>The recipe implements a linear scan through NetSuite accounting periods to find the one that brackets the input date:</w:t>
      </w:r>
    </w:p>
    <w:p>
      <w:pPr>
        <w:pStyle w:val="CodeBlock"/>
      </w:pPr>
      <w:r>
        <w:t>FOR EACH period IN NetSuite_Accounting_Periods:</w:t>
        <w:br/>
        <w:t xml:space="preserve">    IF (input_date.to_date() &gt;= period.startDate.to_date())</w:t>
        <w:br/>
        <w:t xml:space="preserve">       AND (input_date.to_date() &lt;= period.endDate.to_date()):</w:t>
        <w:br/>
        <w:t xml:space="preserve">        accounting_period_id = period.internal_id</w:t>
        <w:br/>
        <w:t xml:space="preserve">        LOG "SUCCESS FOUNDRECORD" (INFO)</w:t>
        <w:br/>
        <w:t xml:space="preserve">    END IF</w:t>
        <w:br/>
        <w:t>END FOR</w:t>
        <w:br/>
        <w:br/>
        <w:t>RETURN { accounting_period_id: accounting_period_id }</w:t>
      </w:r>
    </w:p>
    <w:p>
      <w:pPr>
        <w:pStyle w:val="Heading3"/>
      </w:pPr>
      <w:r>
        <w:t>Search Filter Logic</w:t>
      </w:r>
    </w:p>
    <w:p>
      <w:pPr>
        <w:ind w:left="720" w:hanging="357"/>
      </w:pPr>
      <w:r>
        <w:rPr>
          <w:sz w:val="20"/>
        </w:rPr>
        <w:t>• isQuarter = false: Excludes quarterly rollup periods (e.g., "Q1 2026") to avoid ambiguous matches.</w:t>
      </w:r>
    </w:p>
    <w:p>
      <w:pPr>
        <w:ind w:left="720" w:hanging="357"/>
      </w:pPr>
      <w:r>
        <w:rPr>
          <w:sz w:val="20"/>
        </w:rPr>
        <w:t>• isYear = false: Excludes yearly rollup periods (e.g., "Year 2026") for the same reason.</w:t>
      </w:r>
    </w:p>
    <w:p>
      <w:pPr>
        <w:ind w:left="720" w:hanging="357"/>
      </w:pPr>
      <w:r>
        <w:rPr>
          <w:sz w:val="20"/>
        </w:rPr>
        <w:t>• startDate &gt;= 2023-01-17: Only returns periods from Jan 2023 onward, reducing the search space and improving performance.</w:t>
      </w:r>
    </w:p>
    <w:p>
      <w:pPr>
        <w:ind w:left="720" w:hanging="357"/>
      </w:pPr>
      <w:r>
        <w:rPr>
          <w:sz w:val="20"/>
        </w:rPr>
        <w:t>• Limit = 60: Returns up to 60 periods -- approximately 5 years of monthly periods from the start date.</w:t>
      </w:r>
    </w:p>
    <w:p>
      <w:pPr>
        <w:pStyle w:val="Heading3"/>
      </w:pPr>
      <w:r>
        <w:t>Date Format Acceptance</w:t>
      </w:r>
    </w:p>
    <w:p>
      <w:r>
        <w:rPr>
          <w:sz w:val="20"/>
        </w:rPr>
        <w:t>The recipe comment notes:</w:t>
      </w:r>
    </w:p>
    <w:p>
      <w:r>
        <w:rPr>
          <w:sz w:val="20"/>
        </w:rPr>
        <w:t>"Accepts date 01-01-2025 or 01/01/2025 or any like that and returns accounting period internal id." Workato's</w:t>
      </w:r>
    </w:p>
    <w:p>
      <w:r>
        <w:rPr>
          <w:sz w:val="20"/>
        </w:rPr>
        <w:t>.to_date() method handles multiple date formats automatically.</w:t>
      </w:r>
    </w:p>
    <w:p>
      <w:r>
        <w:rPr>
          <w:sz w:val="20"/>
        </w:rPr>
        <w:t>Important: The algorithm does not break on first match -- it continues iterating through all periods. If multiple periods overlap (which should not happen in a properly configured NetSuite instance), the last matching period's ID would be returned.</w:t>
      </w:r>
    </w:p>
    <w:p>
      <w:r>
        <w:rPr>
          <w:sz w:val="20"/>
        </w:rPr>
        <w:t>10. DATA MODEL</w:t>
      </w:r>
    </w:p>
    <w:p>
      <w:pPr>
        <w:pStyle w:val="Heading2"/>
      </w:pPr>
      <w:r>
        <w:t>10. Data Model</w:t>
      </w:r>
    </w:p>
    <w:p>
      <w:pPr>
        <w:pStyle w:val="Heading3"/>
      </w:pPr>
      <w:r>
        <w:t>NetSuite Accounting Period Record (Search Output)</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internal_id</w:t>
            </w:r>
          </w:p>
        </w:tc>
        <w:tc>
          <w:tcPr>
            <w:tcW w:type="dxa" w:w="3135"/>
          </w:tcPr>
          <w:p>
            <w:pPr>
              <w:spacing w:before="40" w:after="40"/>
            </w:pPr>
            <w:r>
              <w:rPr>
                <w:sz w:val="18"/>
              </w:rPr>
              <w:t>String</w:t>
            </w:r>
          </w:p>
        </w:tc>
        <w:tc>
          <w:tcPr>
            <w:tcW w:type="dxa" w:w="3135"/>
          </w:tcPr>
          <w:p>
            <w:pPr>
              <w:spacing w:before="40" w:after="40"/>
            </w:pPr>
            <w:r>
              <w:rPr>
                <w:sz w:val="18"/>
              </w:rPr>
              <w:t>NetSuite internal ID of the accounting period. This is the value returned.</w:t>
            </w:r>
          </w:p>
        </w:tc>
      </w:tr>
      <w:tr>
        <w:tc>
          <w:tcPr>
            <w:tcW w:type="dxa" w:w="3135"/>
          </w:tcPr>
          <w:p>
            <w:pPr>
              <w:spacing w:before="40" w:after="40"/>
            </w:pPr>
            <w:r>
              <w:rPr>
                <w:sz w:val="18"/>
              </w:rPr>
              <w:t>periodName</w:t>
            </w:r>
          </w:p>
        </w:tc>
        <w:tc>
          <w:tcPr>
            <w:tcW w:type="dxa" w:w="3135"/>
          </w:tcPr>
          <w:p>
            <w:pPr>
              <w:spacing w:before="40" w:after="40"/>
            </w:pPr>
            <w:r>
              <w:rPr>
                <w:sz w:val="18"/>
              </w:rPr>
              <w:t>String</w:t>
            </w:r>
          </w:p>
        </w:tc>
        <w:tc>
          <w:tcPr>
            <w:tcW w:type="dxa" w:w="3135"/>
          </w:tcPr>
          <w:p>
            <w:pPr>
              <w:spacing w:before="40" w:after="40"/>
            </w:pPr>
            <w:r>
              <w:rPr>
                <w:sz w:val="18"/>
              </w:rPr>
              <w:t>Human-readable period name (e.g., "Apr 2026").</w:t>
            </w:r>
          </w:p>
        </w:tc>
      </w:tr>
      <w:tr>
        <w:tc>
          <w:tcPr>
            <w:tcW w:type="dxa" w:w="3135"/>
          </w:tcPr>
          <w:p>
            <w:pPr>
              <w:spacing w:before="40" w:after="40"/>
            </w:pPr>
            <w:r>
              <w:rPr>
                <w:sz w:val="18"/>
              </w:rPr>
              <w:t>startDate</w:t>
            </w:r>
          </w:p>
        </w:tc>
        <w:tc>
          <w:tcPr>
            <w:tcW w:type="dxa" w:w="3135"/>
          </w:tcPr>
          <w:p>
            <w:pPr>
              <w:spacing w:before="40" w:after="40"/>
            </w:pPr>
            <w:r>
              <w:rPr>
                <w:sz w:val="18"/>
              </w:rPr>
              <w:t>DateTime</w:t>
            </w:r>
          </w:p>
        </w:tc>
        <w:tc>
          <w:tcPr>
            <w:tcW w:type="dxa" w:w="3135"/>
          </w:tcPr>
          <w:p>
            <w:pPr>
              <w:spacing w:before="40" w:after="40"/>
            </w:pPr>
            <w:r>
              <w:rPr>
                <w:sz w:val="18"/>
              </w:rPr>
              <w:t>Period start date (e.g., 2026-04-01).</w:t>
            </w:r>
          </w:p>
        </w:tc>
      </w:tr>
      <w:tr>
        <w:tc>
          <w:tcPr>
            <w:tcW w:type="dxa" w:w="3135"/>
          </w:tcPr>
          <w:p>
            <w:pPr>
              <w:spacing w:before="40" w:after="40"/>
            </w:pPr>
            <w:r>
              <w:rPr>
                <w:sz w:val="18"/>
              </w:rPr>
              <w:t>endDate</w:t>
            </w:r>
          </w:p>
        </w:tc>
        <w:tc>
          <w:tcPr>
            <w:tcW w:type="dxa" w:w="3135"/>
          </w:tcPr>
          <w:p>
            <w:pPr>
              <w:spacing w:before="40" w:after="40"/>
            </w:pPr>
            <w:r>
              <w:rPr>
                <w:sz w:val="18"/>
              </w:rPr>
              <w:t>DateTime</w:t>
            </w:r>
          </w:p>
        </w:tc>
        <w:tc>
          <w:tcPr>
            <w:tcW w:type="dxa" w:w="3135"/>
          </w:tcPr>
          <w:p>
            <w:pPr>
              <w:spacing w:before="40" w:after="40"/>
            </w:pPr>
            <w:r>
              <w:rPr>
                <w:sz w:val="18"/>
              </w:rPr>
              <w:t>Period end date (e.g., 2026-04-30).</w:t>
            </w:r>
          </w:p>
        </w:tc>
      </w:tr>
      <w:tr>
        <w:tc>
          <w:tcPr>
            <w:tcW w:type="dxa" w:w="3135"/>
          </w:tcPr>
          <w:p>
            <w:pPr>
              <w:spacing w:before="40" w:after="40"/>
            </w:pPr>
            <w:r>
              <w:rPr>
                <w:sz w:val="18"/>
              </w:rPr>
              <w:t>parent</w:t>
            </w:r>
          </w:p>
        </w:tc>
        <w:tc>
          <w:tcPr>
            <w:tcW w:type="dxa" w:w="3135"/>
          </w:tcPr>
          <w:p>
            <w:pPr>
              <w:spacing w:before="40" w:after="40"/>
            </w:pPr>
            <w:r>
              <w:rPr>
                <w:sz w:val="18"/>
              </w:rPr>
              <w:t>Object</w:t>
            </w:r>
          </w:p>
        </w:tc>
        <w:tc>
          <w:tcPr>
            <w:tcW w:type="dxa" w:w="3135"/>
          </w:tcPr>
          <w:p>
            <w:pPr>
              <w:spacing w:before="40" w:after="40"/>
            </w:pPr>
            <w:r>
              <w:rPr>
                <w:sz w:val="18"/>
              </w:rPr>
              <w:t>Parent period reference (quarter or year). Contains internal_id and name.</w:t>
            </w:r>
          </w:p>
        </w:tc>
      </w:tr>
      <w:tr>
        <w:tc>
          <w:tcPr>
            <w:tcW w:type="dxa" w:w="3135"/>
          </w:tcPr>
          <w:p>
            <w:pPr>
              <w:spacing w:before="40" w:after="40"/>
            </w:pPr>
            <w:r>
              <w:rPr>
                <w:sz w:val="18"/>
              </w:rPr>
              <w:t>isQuarter</w:t>
            </w:r>
          </w:p>
        </w:tc>
        <w:tc>
          <w:tcPr>
            <w:tcW w:type="dxa" w:w="3135"/>
          </w:tcPr>
          <w:p>
            <w:pPr>
              <w:spacing w:before="40" w:after="40"/>
            </w:pPr>
            <w:r>
              <w:rPr>
                <w:sz w:val="18"/>
              </w:rPr>
              <w:t>Boolean</w:t>
            </w:r>
          </w:p>
        </w:tc>
        <w:tc>
          <w:tcPr>
            <w:tcW w:type="dxa" w:w="3135"/>
          </w:tcPr>
          <w:p>
            <w:pPr>
              <w:spacing w:before="40" w:after="40"/>
            </w:pPr>
            <w:r>
              <w:rPr>
                <w:sz w:val="18"/>
              </w:rPr>
              <w:t>Whether this period is a quarter (filtered to false).</w:t>
            </w:r>
          </w:p>
        </w:tc>
      </w:tr>
      <w:tr>
        <w:tc>
          <w:tcPr>
            <w:tcW w:type="dxa" w:w="3135"/>
          </w:tcPr>
          <w:p>
            <w:pPr>
              <w:spacing w:before="40" w:after="40"/>
            </w:pPr>
            <w:r>
              <w:rPr>
                <w:sz w:val="18"/>
              </w:rPr>
              <w:t>isYear</w:t>
            </w:r>
          </w:p>
        </w:tc>
        <w:tc>
          <w:tcPr>
            <w:tcW w:type="dxa" w:w="3135"/>
          </w:tcPr>
          <w:p>
            <w:pPr>
              <w:spacing w:before="40" w:after="40"/>
            </w:pPr>
            <w:r>
              <w:rPr>
                <w:sz w:val="18"/>
              </w:rPr>
              <w:t>Boolean</w:t>
            </w:r>
          </w:p>
        </w:tc>
        <w:tc>
          <w:tcPr>
            <w:tcW w:type="dxa" w:w="3135"/>
          </w:tcPr>
          <w:p>
            <w:pPr>
              <w:spacing w:before="40" w:after="40"/>
            </w:pPr>
            <w:r>
              <w:rPr>
                <w:sz w:val="18"/>
              </w:rPr>
              <w:t>Whether this period is a year (filtered to false).</w:t>
            </w:r>
          </w:p>
        </w:tc>
      </w:tr>
      <w:tr>
        <w:tc>
          <w:tcPr>
            <w:tcW w:type="dxa" w:w="3135"/>
          </w:tcPr>
          <w:p>
            <w:pPr>
              <w:spacing w:before="40" w:after="40"/>
            </w:pPr>
            <w:r>
              <w:rPr>
                <w:sz w:val="18"/>
              </w:rPr>
              <w:t>closed</w:t>
            </w:r>
          </w:p>
        </w:tc>
        <w:tc>
          <w:tcPr>
            <w:tcW w:type="dxa" w:w="3135"/>
          </w:tcPr>
          <w:p>
            <w:pPr>
              <w:spacing w:before="40" w:after="40"/>
            </w:pPr>
            <w:r>
              <w:rPr>
                <w:sz w:val="18"/>
              </w:rPr>
              <w:t>Boolean</w:t>
            </w:r>
          </w:p>
        </w:tc>
        <w:tc>
          <w:tcPr>
            <w:tcW w:type="dxa" w:w="3135"/>
          </w:tcPr>
          <w:p>
            <w:pPr>
              <w:spacing w:before="40" w:after="40"/>
            </w:pPr>
            <w:r>
              <w:rPr>
                <w:sz w:val="18"/>
              </w:rPr>
              <w:t>Whether the period is closed for posting.</w:t>
            </w:r>
          </w:p>
        </w:tc>
      </w:tr>
      <w:tr>
        <w:tc>
          <w:tcPr>
            <w:tcW w:type="dxa" w:w="3135"/>
          </w:tcPr>
          <w:p>
            <w:pPr>
              <w:spacing w:before="40" w:after="40"/>
            </w:pPr>
            <w:r>
              <w:rPr>
                <w:sz w:val="18"/>
              </w:rPr>
              <w:t>apLocked</w:t>
            </w:r>
          </w:p>
        </w:tc>
        <w:tc>
          <w:tcPr>
            <w:tcW w:type="dxa" w:w="3135"/>
          </w:tcPr>
          <w:p>
            <w:pPr>
              <w:spacing w:before="40" w:after="40"/>
            </w:pPr>
            <w:r>
              <w:rPr>
                <w:sz w:val="18"/>
              </w:rPr>
              <w:t>Boolean</w:t>
            </w:r>
          </w:p>
        </w:tc>
        <w:tc>
          <w:tcPr>
            <w:tcW w:type="dxa" w:w="3135"/>
          </w:tcPr>
          <w:p>
            <w:pPr>
              <w:spacing w:before="40" w:after="40"/>
            </w:pPr>
            <w:r>
              <w:rPr>
                <w:sz w:val="18"/>
              </w:rPr>
              <w:t>Whether A/P is locked for this period.</w:t>
            </w:r>
          </w:p>
        </w:tc>
      </w:tr>
      <w:tr>
        <w:tc>
          <w:tcPr>
            <w:tcW w:type="dxa" w:w="3135"/>
          </w:tcPr>
          <w:p>
            <w:pPr>
              <w:spacing w:before="40" w:after="40"/>
            </w:pPr>
            <w:r>
              <w:rPr>
                <w:sz w:val="18"/>
              </w:rPr>
              <w:t>arLocked</w:t>
            </w:r>
          </w:p>
        </w:tc>
        <w:tc>
          <w:tcPr>
            <w:tcW w:type="dxa" w:w="3135"/>
          </w:tcPr>
          <w:p>
            <w:pPr>
              <w:spacing w:before="40" w:after="40"/>
            </w:pPr>
            <w:r>
              <w:rPr>
                <w:sz w:val="18"/>
              </w:rPr>
              <w:t>Boolean</w:t>
            </w:r>
          </w:p>
        </w:tc>
        <w:tc>
          <w:tcPr>
            <w:tcW w:type="dxa" w:w="3135"/>
          </w:tcPr>
          <w:p>
            <w:pPr>
              <w:spacing w:before="40" w:after="40"/>
            </w:pPr>
            <w:r>
              <w:rPr>
                <w:sz w:val="18"/>
              </w:rPr>
              <w:t>Whether A/R is locked for this period.</w:t>
            </w:r>
          </w:p>
        </w:tc>
      </w:tr>
      <w:tr>
        <w:tc>
          <w:tcPr>
            <w:tcW w:type="dxa" w:w="3135"/>
          </w:tcPr>
          <w:p>
            <w:pPr>
              <w:spacing w:before="40" w:after="40"/>
            </w:pPr>
            <w:r>
              <w:rPr>
                <w:sz w:val="18"/>
              </w:rPr>
              <w:t>allLocked</w:t>
            </w:r>
          </w:p>
        </w:tc>
        <w:tc>
          <w:tcPr>
            <w:tcW w:type="dxa" w:w="3135"/>
          </w:tcPr>
          <w:p>
            <w:pPr>
              <w:spacing w:before="40" w:after="40"/>
            </w:pPr>
            <w:r>
              <w:rPr>
                <w:sz w:val="18"/>
              </w:rPr>
              <w:t>Boolean</w:t>
            </w:r>
          </w:p>
        </w:tc>
        <w:tc>
          <w:tcPr>
            <w:tcW w:type="dxa" w:w="3135"/>
          </w:tcPr>
          <w:p>
            <w:pPr>
              <w:spacing w:before="40" w:after="40"/>
            </w:pPr>
            <w:r>
              <w:rPr>
                <w:sz w:val="18"/>
              </w:rPr>
              <w:t>Whether all posting is locked for this period.</w:t>
            </w:r>
          </w:p>
        </w:tc>
      </w:tr>
      <w:tr>
        <w:tc>
          <w:tcPr>
            <w:tcW w:type="dxa" w:w="3135"/>
          </w:tcPr>
          <w:p>
            <w:pPr>
              <w:spacing w:before="40" w:after="40"/>
            </w:pPr>
            <w:r>
              <w:rPr>
                <w:sz w:val="18"/>
              </w:rPr>
              <w:t>isAdjust</w:t>
            </w:r>
          </w:p>
        </w:tc>
        <w:tc>
          <w:tcPr>
            <w:tcW w:type="dxa" w:w="3135"/>
          </w:tcPr>
          <w:p>
            <w:pPr>
              <w:spacing w:before="40" w:after="40"/>
            </w:pPr>
            <w:r>
              <w:rPr>
                <w:sz w:val="18"/>
              </w:rPr>
              <w:t>Boolean</w:t>
            </w:r>
          </w:p>
        </w:tc>
        <w:tc>
          <w:tcPr>
            <w:tcW w:type="dxa" w:w="3135"/>
          </w:tcPr>
          <w:p>
            <w:pPr>
              <w:spacing w:before="40" w:after="40"/>
            </w:pPr>
            <w:r>
              <w:rPr>
                <w:sz w:val="18"/>
              </w:rPr>
              <w:t>Whether this is an adjustment period.</w:t>
            </w:r>
          </w:p>
        </w:tc>
      </w:tr>
      <w:tr>
        <w:tc>
          <w:tcPr>
            <w:tcW w:type="dxa" w:w="3135"/>
          </w:tcPr>
          <w:p>
            <w:pPr>
              <w:spacing w:before="40" w:after="40"/>
            </w:pPr>
            <w:r>
              <w:rPr>
                <w:sz w:val="18"/>
              </w:rPr>
              <w:t>fiscalCalendar</w:t>
            </w:r>
          </w:p>
        </w:tc>
        <w:tc>
          <w:tcPr>
            <w:tcW w:type="dxa" w:w="3135"/>
          </w:tcPr>
          <w:p>
            <w:pPr>
              <w:spacing w:before="40" w:after="40"/>
            </w:pPr>
            <w:r>
              <w:rPr>
                <w:sz w:val="18"/>
              </w:rPr>
              <w:t>Object</w:t>
            </w:r>
          </w:p>
        </w:tc>
        <w:tc>
          <w:tcPr>
            <w:tcW w:type="dxa" w:w="3135"/>
          </w:tcPr>
          <w:p>
            <w:pPr>
              <w:spacing w:before="40" w:after="40"/>
            </w:pPr>
            <w:r>
              <w:rPr>
                <w:sz w:val="18"/>
              </w:rPr>
              <w:t>Associated fiscal calendar reference.</w:t>
            </w:r>
          </w:p>
        </w:tc>
      </w:tr>
    </w:tbl>
    <w:p/>
    <w:p>
      <w:pPr>
        <w:pStyle w:val="Heading3"/>
      </w:pPr>
      <w:r>
        <w:t>Recipe Function I/O</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Direction</w:t>
            </w:r>
          </w:p>
        </w:tc>
        <w:tc>
          <w:tcPr>
            <w:tcW w:type="dxa" w:w="2351"/>
            <w:shd w:fill="E8EDF2" w:val="clear"/>
          </w:tcPr>
          <w:p>
            <w:pPr>
              <w:spacing w:before="40" w:after="40"/>
            </w:pPr>
            <w:r>
              <w:rPr>
                <w:b/>
                <w:sz w:val="18"/>
              </w:rPr>
              <w:t>Field</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Example</w:t>
            </w:r>
          </w:p>
        </w:tc>
      </w:tr>
      <w:tr>
        <w:tc>
          <w:tcPr>
            <w:tcW w:type="dxa" w:w="2351"/>
          </w:tcPr>
          <w:p>
            <w:pPr>
              <w:spacing w:before="40" w:after="40"/>
            </w:pPr>
            <w:r>
              <w:rPr>
                <w:sz w:val="18"/>
              </w:rPr>
              <w:t>Input</w:t>
            </w:r>
          </w:p>
        </w:tc>
        <w:tc>
          <w:tcPr>
            <w:tcW w:type="dxa" w:w="2351"/>
          </w:tcPr>
          <w:p>
            <w:pPr>
              <w:spacing w:before="40" w:after="40"/>
            </w:pPr>
            <w:r>
              <w:rPr>
                <w:sz w:val="18"/>
              </w:rPr>
              <w:t>Date</w:t>
            </w:r>
          </w:p>
        </w:tc>
        <w:tc>
          <w:tcPr>
            <w:tcW w:type="dxa" w:w="2351"/>
          </w:tcPr>
          <w:p>
            <w:pPr>
              <w:spacing w:before="40" w:after="40"/>
            </w:pPr>
            <w:r>
              <w:rPr>
                <w:sz w:val="18"/>
              </w:rPr>
              <w:t>String</w:t>
            </w:r>
          </w:p>
        </w:tc>
        <w:tc>
          <w:tcPr>
            <w:tcW w:type="dxa" w:w="2351"/>
          </w:tcPr>
          <w:p>
            <w:pPr>
              <w:spacing w:before="40" w:after="40"/>
            </w:pPr>
            <w:r>
              <w:rPr>
                <w:sz w:val="18"/>
              </w:rPr>
              <w:t>"2026-04-30"</w:t>
            </w:r>
          </w:p>
        </w:tc>
      </w:tr>
      <w:tr>
        <w:tc>
          <w:tcPr>
            <w:tcW w:type="dxa" w:w="2351"/>
          </w:tcPr>
          <w:p>
            <w:pPr>
              <w:spacing w:before="40" w:after="40"/>
            </w:pPr>
            <w:r>
              <w:rPr>
                <w:sz w:val="18"/>
              </w:rPr>
              <w:t>Output</w:t>
            </w:r>
          </w:p>
        </w:tc>
        <w:tc>
          <w:tcPr>
            <w:tcW w:type="dxa" w:w="2351"/>
          </w:tcPr>
          <w:p>
            <w:pPr>
              <w:spacing w:before="40" w:after="40"/>
            </w:pPr>
            <w:r>
              <w:rPr>
                <w:sz w:val="18"/>
              </w:rPr>
              <w:t>accounting_period_id</w:t>
            </w:r>
          </w:p>
        </w:tc>
        <w:tc>
          <w:tcPr>
            <w:tcW w:type="dxa" w:w="2351"/>
          </w:tcPr>
          <w:p>
            <w:pPr>
              <w:spacing w:before="40" w:after="40"/>
            </w:pPr>
            <w:r>
              <w:rPr>
                <w:sz w:val="18"/>
              </w:rPr>
              <w:t>Number</w:t>
            </w:r>
          </w:p>
        </w:tc>
        <w:tc>
          <w:tcPr>
            <w:tcW w:type="dxa" w:w="2351"/>
          </w:tcPr>
          <w:p>
            <w:pPr>
              <w:spacing w:before="40" w:after="40"/>
            </w:pPr>
            <w:r>
              <w:rPr>
                <w:sz w:val="18"/>
              </w:rPr>
              <w:t>427</w:t>
            </w:r>
          </w:p>
        </w:tc>
      </w:tr>
    </w:tbl>
    <w:p/>
    <w:p>
      <w:r>
        <w:rPr>
          <w:sz w:val="20"/>
        </w:rPr>
        <w:t>11. EDGE CASES</w:t>
      </w:r>
    </w:p>
    <w:p>
      <w:pPr>
        <w:pStyle w:val="Heading2"/>
      </w:pPr>
      <w:r>
        <w:t>11. Edge Cases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Scenario</w:t>
            </w:r>
          </w:p>
        </w:tc>
        <w:tc>
          <w:tcPr>
            <w:tcW w:type="dxa" w:w="3135"/>
            <w:shd w:fill="E8EDF2" w:val="clear"/>
          </w:tcPr>
          <w:p>
            <w:pPr>
              <w:spacing w:before="40" w:after="40"/>
            </w:pPr>
            <w:r>
              <w:rPr>
                <w:b/>
                <w:sz w:val="18"/>
              </w:rPr>
              <w:t>Behavior</w:t>
            </w:r>
          </w:p>
        </w:tc>
        <w:tc>
          <w:tcPr>
            <w:tcW w:type="dxa" w:w="3135"/>
            <w:shd w:fill="E8EDF2" w:val="clear"/>
          </w:tcPr>
          <w:p>
            <w:pPr>
              <w:spacing w:before="40" w:after="40"/>
            </w:pPr>
            <w:r>
              <w:rPr>
                <w:b/>
                <w:sz w:val="18"/>
              </w:rPr>
              <w:t>Risk Level</w:t>
            </w:r>
          </w:p>
        </w:tc>
      </w:tr>
      <w:tr>
        <w:tc>
          <w:tcPr>
            <w:tcW w:type="dxa" w:w="3135"/>
          </w:tcPr>
          <w:p>
            <w:pPr>
              <w:spacing w:before="40" w:after="40"/>
            </w:pPr>
            <w:r>
              <w:rPr>
                <w:sz w:val="18"/>
              </w:rPr>
              <w:t>Date before 2023-01-17</w:t>
            </w:r>
          </w:p>
        </w:tc>
        <w:tc>
          <w:tcPr>
            <w:tcW w:type="dxa" w:w="3135"/>
          </w:tcPr>
          <w:p>
            <w:pPr>
              <w:spacing w:before="40" w:after="40"/>
            </w:pPr>
            <w:r>
              <w:rPr>
                <w:sz w:val="18"/>
              </w:rPr>
              <w:t>No matching period found. Returns nil/null for accounting_period_id.</w:t>
            </w:r>
          </w:p>
        </w:tc>
        <w:tc>
          <w:tcPr>
            <w:tcW w:type="dxa" w:w="3135"/>
          </w:tcPr>
          <w:p>
            <w:pPr>
              <w:spacing w:before="40" w:after="40"/>
            </w:pPr>
            <w:r>
              <w:rPr>
                <w:sz w:val="18"/>
              </w:rPr>
              <w:t>High</w:t>
            </w:r>
          </w:p>
        </w:tc>
      </w:tr>
      <w:tr>
        <w:tc>
          <w:tcPr>
            <w:tcW w:type="dxa" w:w="3135"/>
          </w:tcPr>
          <w:p>
            <w:pPr>
              <w:spacing w:before="40" w:after="40"/>
            </w:pPr>
            <w:r>
              <w:rPr>
                <w:sz w:val="18"/>
              </w:rPr>
              <w:t>Date beyond available periods</w:t>
            </w:r>
          </w:p>
        </w:tc>
        <w:tc>
          <w:tcPr>
            <w:tcW w:type="dxa" w:w="3135"/>
          </w:tcPr>
          <w:p>
            <w:pPr>
              <w:spacing w:before="40" w:after="40"/>
            </w:pPr>
            <w:r>
              <w:rPr>
                <w:sz w:val="18"/>
              </w:rPr>
              <w:t>If the date is in a future month beyond the 60-period limit, no match is found. Returns nil.</w:t>
            </w:r>
          </w:p>
        </w:tc>
        <w:tc>
          <w:tcPr>
            <w:tcW w:type="dxa" w:w="3135"/>
          </w:tcPr>
          <w:p>
            <w:pPr>
              <w:spacing w:before="40" w:after="40"/>
            </w:pPr>
            <w:r>
              <w:rPr>
                <w:sz w:val="18"/>
              </w:rPr>
              <w:t>Medium</w:t>
            </w:r>
          </w:p>
        </w:tc>
      </w:tr>
      <w:tr>
        <w:tc>
          <w:tcPr>
            <w:tcW w:type="dxa" w:w="3135"/>
          </w:tcPr>
          <w:p>
            <w:pPr>
              <w:spacing w:before="40" w:after="40"/>
            </w:pPr>
            <w:r>
              <w:rPr>
                <w:sz w:val="18"/>
              </w:rPr>
              <w:t>Invalid date format</w:t>
            </w:r>
          </w:p>
        </w:tc>
        <w:tc>
          <w:tcPr>
            <w:tcW w:type="dxa" w:w="3135"/>
          </w:tcPr>
          <w:p>
            <w:pPr>
              <w:spacing w:before="40" w:after="40"/>
            </w:pPr>
            <w:r>
              <w:rPr>
                <w:sz w:val="18"/>
              </w:rPr>
              <w:t>Workato's .to_date() may raise an error, causing the job to fail. This accounts for some of the 30 failed jobs.</w:t>
            </w:r>
          </w:p>
        </w:tc>
        <w:tc>
          <w:tcPr>
            <w:tcW w:type="dxa" w:w="3135"/>
          </w:tcPr>
          <w:p>
            <w:pPr>
              <w:spacing w:before="40" w:after="40"/>
            </w:pPr>
            <w:r>
              <w:rPr>
                <w:sz w:val="18"/>
              </w:rPr>
              <w:t>High</w:t>
            </w:r>
          </w:p>
        </w:tc>
      </w:tr>
      <w:tr>
        <w:tc>
          <w:tcPr>
            <w:tcW w:type="dxa" w:w="3135"/>
          </w:tcPr>
          <w:p>
            <w:pPr>
              <w:spacing w:before="40" w:after="40"/>
            </w:pPr>
            <w:r>
              <w:rPr>
                <w:sz w:val="18"/>
              </w:rPr>
              <w:t>Closed accounting period</w:t>
            </w:r>
          </w:p>
        </w:tc>
        <w:tc>
          <w:tcPr>
            <w:tcW w:type="dxa" w:w="3135"/>
          </w:tcPr>
          <w:p>
            <w:pPr>
              <w:spacing w:before="40" w:after="40"/>
            </w:pPr>
            <w:r>
              <w:rPr>
                <w:sz w:val="18"/>
              </w:rPr>
              <w:t>The recipe returns the period ID regardless of whether the period is open or closed. The caller is responsible for handling closed periods.</w:t>
            </w:r>
          </w:p>
        </w:tc>
        <w:tc>
          <w:tcPr>
            <w:tcW w:type="dxa" w:w="3135"/>
          </w:tcPr>
          <w:p>
            <w:pPr>
              <w:spacing w:before="40" w:after="40"/>
            </w:pPr>
            <w:r>
              <w:rPr>
                <w:sz w:val="18"/>
              </w:rPr>
              <w:t>Medium</w:t>
            </w:r>
          </w:p>
        </w:tc>
      </w:tr>
      <w:tr>
        <w:tc>
          <w:tcPr>
            <w:tcW w:type="dxa" w:w="3135"/>
          </w:tcPr>
          <w:p>
            <w:pPr>
              <w:spacing w:before="40" w:after="40"/>
            </w:pPr>
            <w:r>
              <w:rPr>
                <w:sz w:val="18"/>
              </w:rPr>
              <w:t>Adjustment periods</w:t>
            </w:r>
          </w:p>
        </w:tc>
        <w:tc>
          <w:tcPr>
            <w:tcW w:type="dxa" w:w="3135"/>
          </w:tcPr>
          <w:p>
            <w:pPr>
              <w:spacing w:before="40" w:after="40"/>
            </w:pPr>
            <w:r>
              <w:rPr>
                <w:sz w:val="18"/>
              </w:rPr>
              <w:t>Although isQuarter and isYear are filtered out, adjustment periods (isAdjust=true) are not excluded. These could create false matches if their date ranges overlap standard periods.</w:t>
            </w:r>
          </w:p>
        </w:tc>
        <w:tc>
          <w:tcPr>
            <w:tcW w:type="dxa" w:w="3135"/>
          </w:tcPr>
          <w:p>
            <w:pPr>
              <w:spacing w:before="40" w:after="40"/>
            </w:pPr>
            <w:r>
              <w:rPr>
                <w:sz w:val="18"/>
              </w:rPr>
              <w:t>Medium</w:t>
            </w:r>
          </w:p>
        </w:tc>
      </w:tr>
      <w:tr>
        <w:tc>
          <w:tcPr>
            <w:tcW w:type="dxa" w:w="3135"/>
          </w:tcPr>
          <w:p>
            <w:pPr>
              <w:spacing w:before="40" w:after="40"/>
            </w:pPr>
            <w:r>
              <w:rPr>
                <w:sz w:val="18"/>
              </w:rPr>
              <w:t>NetSuite SOAP timeout</w:t>
            </w:r>
          </w:p>
        </w:tc>
        <w:tc>
          <w:tcPr>
            <w:tcW w:type="dxa" w:w="3135"/>
          </w:tcPr>
          <w:p>
            <w:pPr>
              <w:spacing w:before="40" w:after="40"/>
            </w:pPr>
            <w:r>
              <w:rPr>
                <w:sz w:val="18"/>
              </w:rPr>
              <w:t>If the NetSuite search times out or returns an error, the recipe fails. No try/catch block is present in this recipe.</w:t>
            </w:r>
          </w:p>
        </w:tc>
        <w:tc>
          <w:tcPr>
            <w:tcW w:type="dxa" w:w="3135"/>
          </w:tcPr>
          <w:p>
            <w:pPr>
              <w:spacing w:before="40" w:after="40"/>
            </w:pPr>
            <w:r>
              <w:rPr>
                <w:sz w:val="18"/>
              </w:rPr>
              <w:t>Medium</w:t>
            </w:r>
          </w:p>
        </w:tc>
      </w:tr>
      <w:tr>
        <w:tc>
          <w:tcPr>
            <w:tcW w:type="dxa" w:w="3135"/>
          </w:tcPr>
          <w:p>
            <w:pPr>
              <w:spacing w:before="40" w:after="40"/>
            </w:pPr>
            <w:r>
              <w:rPr>
                <w:sz w:val="18"/>
              </w:rPr>
              <w:t>Multiple matching periods</w:t>
            </w:r>
          </w:p>
        </w:tc>
        <w:tc>
          <w:tcPr>
            <w:tcW w:type="dxa" w:w="3135"/>
          </w:tcPr>
          <w:p>
            <w:pPr>
              <w:spacing w:before="40" w:after="40"/>
            </w:pPr>
            <w:r>
              <w:rPr>
                <w:sz w:val="18"/>
              </w:rPr>
              <w:t>The loop does not break on first match. If overlapping periods exist, the last match wins.</w:t>
            </w:r>
          </w:p>
        </w:tc>
        <w:tc>
          <w:tcPr>
            <w:tcW w:type="dxa" w:w="3135"/>
          </w:tcPr>
          <w:p>
            <w:pPr>
              <w:spacing w:before="40" w:after="40"/>
            </w:pPr>
            <w:r>
              <w:rPr>
                <w:sz w:val="18"/>
              </w:rPr>
              <w:t>Low</w:t>
            </w:r>
          </w:p>
        </w:tc>
      </w:tr>
      <w:tr>
        <w:tc>
          <w:tcPr>
            <w:tcW w:type="dxa" w:w="3135"/>
          </w:tcPr>
          <w:p>
            <w:pPr>
              <w:spacing w:before="40" w:after="40"/>
            </w:pPr>
            <w:r>
              <w:rPr>
                <w:sz w:val="18"/>
              </w:rPr>
              <w:t>Null Date input</w:t>
            </w:r>
          </w:p>
        </w:tc>
        <w:tc>
          <w:tcPr>
            <w:tcW w:type="dxa" w:w="3135"/>
          </w:tcPr>
          <w:p>
            <w:pPr>
              <w:spacing w:before="40" w:after="40"/>
            </w:pPr>
            <w:r>
              <w:rPr>
                <w:sz w:val="18"/>
              </w:rPr>
              <w:t>Passing null/empty Date will cause .to_date() to fail, resulting in a job error.</w:t>
            </w:r>
          </w:p>
        </w:tc>
        <w:tc>
          <w:tcPr>
            <w:tcW w:type="dxa" w:w="3135"/>
          </w:tcPr>
          <w:p>
            <w:pPr>
              <w:spacing w:before="40" w:after="40"/>
            </w:pPr>
            <w:r>
              <w:rPr>
                <w:sz w:val="18"/>
              </w:rPr>
              <w:t>High</w:t>
            </w:r>
          </w:p>
        </w:tc>
      </w:tr>
    </w:tbl>
    <w:p/>
    <w:p>
      <w:r>
        <w:rPr>
          <w:sz w:val="20"/>
        </w:rPr>
        <w:t>12. OPERATIONAL NOTES</w:t>
      </w:r>
    </w:p>
    <w:p>
      <w:pPr>
        <w:pStyle w:val="Heading2"/>
      </w:pPr>
      <w:r>
        <w:t>12. Operational Notes</w:t>
      </w:r>
    </w:p>
    <w:p>
      <w:pPr>
        <w:pStyle w:val="Heading3"/>
      </w:pPr>
      <w:r>
        <w:t>Job Statistics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Metric</w:t>
            </w:r>
          </w:p>
        </w:tc>
        <w:tc>
          <w:tcPr>
            <w:tcW w:type="dxa" w:w="4703"/>
            <w:shd w:fill="E8EDF2" w:val="clear"/>
          </w:tcPr>
          <w:p>
            <w:pPr>
              <w:spacing w:before="40" w:after="40"/>
            </w:pPr>
            <w:r>
              <w:rPr>
                <w:b/>
                <w:sz w:val="18"/>
              </w:rPr>
              <w:t>Value</w:t>
            </w:r>
          </w:p>
        </w:tc>
      </w:tr>
      <w:tr>
        <w:tc>
          <w:tcPr>
            <w:tcW w:type="dxa" w:w="4703"/>
          </w:tcPr>
          <w:p>
            <w:pPr>
              <w:spacing w:before="40" w:after="40"/>
            </w:pPr>
            <w:r>
              <w:rPr>
                <w:sz w:val="18"/>
              </w:rPr>
              <w:t>Total Successful Jobs</w:t>
            </w:r>
          </w:p>
        </w:tc>
        <w:tc>
          <w:tcPr>
            <w:tcW w:type="dxa" w:w="4703"/>
          </w:tcPr>
          <w:p>
            <w:pPr>
              <w:spacing w:before="40" w:after="40"/>
            </w:pPr>
            <w:r>
              <w:rPr>
                <w:sz w:val="18"/>
              </w:rPr>
              <w:t>84</w:t>
            </w:r>
          </w:p>
        </w:tc>
      </w:tr>
      <w:tr>
        <w:tc>
          <w:tcPr>
            <w:tcW w:type="dxa" w:w="4703"/>
          </w:tcPr>
          <w:p>
            <w:pPr>
              <w:spacing w:before="40" w:after="40"/>
            </w:pPr>
            <w:r>
              <w:rPr>
                <w:sz w:val="18"/>
              </w:rPr>
              <w:t>Total Failed Jobs</w:t>
            </w:r>
          </w:p>
        </w:tc>
        <w:tc>
          <w:tcPr>
            <w:tcW w:type="dxa" w:w="4703"/>
          </w:tcPr>
          <w:p>
            <w:pPr>
              <w:spacing w:before="40" w:after="40"/>
            </w:pPr>
            <w:r>
              <w:rPr>
                <w:sz w:val="18"/>
              </w:rPr>
              <w:t>30</w:t>
            </w:r>
          </w:p>
        </w:tc>
      </w:tr>
      <w:tr>
        <w:tc>
          <w:tcPr>
            <w:tcW w:type="dxa" w:w="4703"/>
          </w:tcPr>
          <w:p>
            <w:pPr>
              <w:spacing w:before="40" w:after="40"/>
            </w:pPr>
            <w:r>
              <w:rPr>
                <w:sz w:val="18"/>
              </w:rPr>
              <w:t>Success Rate</w:t>
            </w:r>
          </w:p>
        </w:tc>
        <w:tc>
          <w:tcPr>
            <w:tcW w:type="dxa" w:w="4703"/>
          </w:tcPr>
          <w:p>
            <w:pPr>
              <w:spacing w:before="40" w:after="40"/>
            </w:pPr>
            <w:r>
              <w:rPr>
                <w:sz w:val="18"/>
              </w:rPr>
              <w:t>73.7%</w:t>
            </w:r>
          </w:p>
        </w:tc>
      </w:tr>
      <w:tr>
        <w:tc>
          <w:tcPr>
            <w:tcW w:type="dxa" w:w="4703"/>
          </w:tcPr>
          <w:p>
            <w:pPr>
              <w:spacing w:before="40" w:after="40"/>
            </w:pPr>
            <w:r>
              <w:rPr>
                <w:sz w:val="18"/>
              </w:rPr>
              <w:t>Lifetime Task Count</w:t>
            </w:r>
          </w:p>
        </w:tc>
        <w:tc>
          <w:tcPr>
            <w:tcW w:type="dxa" w:w="4703"/>
          </w:tcPr>
          <w:p>
            <w:pPr>
              <w:spacing w:before="40" w:after="40"/>
            </w:pPr>
            <w:r>
              <w:rPr>
                <w:sz w:val="18"/>
              </w:rPr>
              <w:t>10,500</w:t>
            </w:r>
          </w:p>
        </w:tc>
      </w:tr>
      <w:tr>
        <w:tc>
          <w:tcPr>
            <w:tcW w:type="dxa" w:w="4703"/>
          </w:tcPr>
          <w:p>
            <w:pPr>
              <w:spacing w:before="40" w:after="40"/>
            </w:pPr>
            <w:r>
              <w:rPr>
                <w:sz w:val="18"/>
              </w:rPr>
              <w:t>Total Jobs (recent fetch)</w:t>
            </w:r>
          </w:p>
        </w:tc>
        <w:tc>
          <w:tcPr>
            <w:tcW w:type="dxa" w:w="4703"/>
          </w:tcPr>
          <w:p>
            <w:pPr>
              <w:spacing w:before="40" w:after="40"/>
            </w:pPr>
            <w:r>
              <w:rPr>
                <w:sz w:val="18"/>
              </w:rPr>
              <w:t>114</w:t>
            </w:r>
          </w:p>
        </w:tc>
      </w:tr>
      <w:tr>
        <w:tc>
          <w:tcPr>
            <w:tcW w:type="dxa" w:w="4703"/>
          </w:tcPr>
          <w:p>
            <w:pPr>
              <w:spacing w:before="40" w:after="40"/>
            </w:pPr>
            <w:r>
              <w:rPr>
                <w:sz w:val="18"/>
              </w:rPr>
              <w:t>Last Successful Run</w:t>
            </w:r>
          </w:p>
        </w:tc>
        <w:tc>
          <w:tcPr>
            <w:tcW w:type="dxa" w:w="4703"/>
          </w:tcPr>
          <w:p>
            <w:pPr>
              <w:spacing w:before="40" w:after="40"/>
            </w:pPr>
            <w:r>
              <w:rPr>
                <w:sz w:val="18"/>
              </w:rPr>
              <w:t>2026-04-13 13:16 PDT</w:t>
            </w:r>
          </w:p>
        </w:tc>
      </w:tr>
    </w:tbl>
    <w:p/>
    <w:p>
      <w:pPr>
        <w:pStyle w:val="Heading3"/>
      </w:pPr>
      <w:r>
        <w:t>Calling Pattern</w:t>
      </w:r>
    </w:p>
    <w:p>
      <w:pPr>
        <w:ind w:left="720" w:hanging="357"/>
      </w:pPr>
      <w:r>
        <w:rPr>
          <w:sz w:val="20"/>
        </w:rPr>
        <w:t>• Root Recipe: Rec 11.0 Rocketlane (70830772) triggers monthly on the 7th at 05:00 AM.</w:t>
      </w:r>
    </w:p>
    <w:p>
      <w:pPr>
        <w:ind w:left="720" w:hanging="357"/>
      </w:pPr>
      <w:r>
        <w:rPr>
          <w:sz w:val="20"/>
        </w:rPr>
        <w:t>• Direct Caller: Rocketlane-Child (70830773) calls this recipe synchronously for each Rocketlane time entry.</w:t>
      </w:r>
    </w:p>
    <w:p>
      <w:pPr>
        <w:ind w:left="720" w:hanging="357"/>
      </w:pPr>
      <w:r>
        <w:rPr>
          <w:sz w:val="20"/>
        </w:rPr>
        <w:t>• Invocation Volume: Called once per Rocketlane row processed. Batch runs can produce multiple calls in quick succession (observed ~10-second intervals).</w:t>
      </w:r>
    </w:p>
    <w:p>
      <w:pPr>
        <w:pStyle w:val="Heading3"/>
      </w:pPr>
      <w:r>
        <w:t>Monitoring Recommendations</w:t>
      </w:r>
    </w:p>
    <w:p>
      <w:r>
        <w:rPr>
          <w:sz w:val="20"/>
        </w:rPr>
        <w:t>Failure Rate: The 26.3% failure rate (30/114 jobs) is elevated. Investigate common failure causes -- likely date format issues or NetSuite SOAP errors. Consider adding a try/catch block and error logging to Slack.</w:t>
      </w:r>
    </w:p>
    <w:p>
      <w:pPr>
        <w:ind w:left="720" w:hanging="357"/>
      </w:pPr>
      <w:r>
        <w:rPr>
          <w:sz w:val="20"/>
        </w:rPr>
        <w:t>• Period Coverage: The 60-record limit with a start date of 2023-01-17 covers through approximately mid-2028. Monitor and extend the start date filter or increase the limit as time progresses.</w:t>
      </w:r>
    </w:p>
    <w:p>
      <w:pPr>
        <w:ind w:left="720" w:hanging="357"/>
      </w:pPr>
      <w:r>
        <w:rPr>
          <w:sz w:val="20"/>
        </w:rPr>
        <w:t>• Logs: Success matches are logged to the Workato log service at INFO level. Debug logging (step 4, step 8) is only in the job report, not the log service.</w:t>
      </w:r>
    </w:p>
    <w:p>
      <w:pPr>
        <w:ind w:left="720" w:hanging="357"/>
      </w:pPr>
      <w:r>
        <w:rPr>
          <w:sz w:val="20"/>
        </w:rPr>
        <w:t>• No Error Handling: The recipe has no try/catch block. NetSuite SOAP errors will cause unhandled failures.</w:t>
      </w:r>
    </w:p>
    <w:p>
      <w:pPr>
        <w:ind w:left="720" w:hanging="357"/>
      </w:pPr>
      <w:r>
        <w:rPr>
          <w:sz w:val="20"/>
        </w:rPr>
        <w:t>• Recipe must remain running: As a callable function, this recipe must be in "running" state for parent recipes to invoke it successfully.</w:t>
      </w:r>
    </w:p>
    <w:p>
      <w:pPr>
        <w:pStyle w:val="Heading3"/>
      </w:pPr>
      <w:r>
        <w:t>Dependencies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Dependency</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Details</w:t>
            </w:r>
          </w:p>
        </w:tc>
      </w:tr>
      <w:tr>
        <w:tc>
          <w:tcPr>
            <w:tcW w:type="dxa" w:w="3135"/>
          </w:tcPr>
          <w:p>
            <w:pPr>
              <w:spacing w:before="40" w:after="40"/>
            </w:pPr>
            <w:r>
              <w:rPr>
                <w:sz w:val="18"/>
              </w:rPr>
              <w:t>NetSuite SOAP Connection</w:t>
            </w:r>
          </w:p>
        </w:tc>
        <w:tc>
          <w:tcPr>
            <w:tcW w:type="dxa" w:w="3135"/>
          </w:tcPr>
          <w:p>
            <w:pPr>
              <w:spacing w:before="40" w:after="40"/>
            </w:pPr>
            <w:r>
              <w:rPr>
                <w:sz w:val="18"/>
              </w:rPr>
              <w:t>Connector</w:t>
            </w:r>
          </w:p>
        </w:tc>
        <w:tc>
          <w:tcPr>
            <w:tcW w:type="dxa" w:w="3135"/>
          </w:tcPr>
          <w:p>
            <w:pPr>
              <w:spacing w:before="40" w:after="40"/>
            </w:pPr>
            <w:r>
              <w:rPr>
                <w:sz w:val="18"/>
              </w:rPr>
              <w:t>Account ID: 15626184. Must have permission to search AccountingPeriod records.</w:t>
            </w:r>
          </w:p>
        </w:tc>
      </w:tr>
      <w:tr>
        <w:tc>
          <w:tcPr>
            <w:tcW w:type="dxa" w:w="3135"/>
          </w:tcPr>
          <w:p>
            <w:pPr>
              <w:spacing w:before="40" w:after="40"/>
            </w:pPr>
            <w:r>
              <w:rPr>
                <w:sz w:val="18"/>
              </w:rPr>
              <w:t>Rocketlane-Child (70830773)</w:t>
            </w:r>
          </w:p>
        </w:tc>
        <w:tc>
          <w:tcPr>
            <w:tcW w:type="dxa" w:w="3135"/>
          </w:tcPr>
          <w:p>
            <w:pPr>
              <w:spacing w:before="40" w:after="40"/>
            </w:pPr>
            <w:r>
              <w:rPr>
                <w:sz w:val="18"/>
              </w:rPr>
              <w:t>Caller</w:t>
            </w:r>
          </w:p>
        </w:tc>
        <w:tc>
          <w:tcPr>
            <w:tcW w:type="dxa" w:w="3135"/>
          </w:tcPr>
          <w:p>
            <w:pPr>
              <w:spacing w:before="40" w:after="40"/>
            </w:pPr>
            <w:r>
              <w:rPr>
                <w:sz w:val="18"/>
              </w:rPr>
              <w:t>Primary consumer. Must pass a valid Date string.</w:t>
            </w:r>
          </w:p>
        </w:tc>
      </w:tr>
      <w:tr>
        <w:tc>
          <w:tcPr>
            <w:tcW w:type="dxa" w:w="3135"/>
          </w:tcPr>
          <w:p>
            <w:pPr>
              <w:spacing w:before="40" w:after="40"/>
            </w:pPr>
            <w:r>
              <w:rPr>
                <w:sz w:val="18"/>
              </w:rPr>
              <w:t>Rec 11.0 Rocketlane (70830772)</w:t>
            </w:r>
          </w:p>
        </w:tc>
        <w:tc>
          <w:tcPr>
            <w:tcW w:type="dxa" w:w="3135"/>
          </w:tcPr>
          <w:p>
            <w:pPr>
              <w:spacing w:before="40" w:after="40"/>
            </w:pPr>
            <w:r>
              <w:rPr>
                <w:sz w:val="18"/>
              </w:rPr>
              <w:t>Root Orchestrator</w:t>
            </w:r>
          </w:p>
        </w:tc>
        <w:tc>
          <w:tcPr>
            <w:tcW w:type="dxa" w:w="3135"/>
          </w:tcPr>
          <w:p>
            <w:pPr>
              <w:spacing w:before="40" w:after="40"/>
            </w:pPr>
            <w:r>
              <w:rPr>
                <w:sz w:val="18"/>
              </w:rPr>
              <w:t>Upstream scheduler that drives the entire pipeline.</w:t>
            </w:r>
          </w:p>
        </w:tc>
      </w:tr>
      <w:tr>
        <w:tc>
          <w:tcPr>
            <w:tcW w:type="dxa" w:w="3135"/>
          </w:tcPr>
          <w:p>
            <w:pPr>
              <w:spacing w:before="40" w:after="40"/>
            </w:pPr>
            <w:r>
              <w:rPr>
                <w:sz w:val="18"/>
              </w:rPr>
              <w:t>NetSuite Accounting Periods</w:t>
            </w:r>
          </w:p>
        </w:tc>
        <w:tc>
          <w:tcPr>
            <w:tcW w:type="dxa" w:w="3135"/>
          </w:tcPr>
          <w:p>
            <w:pPr>
              <w:spacing w:before="40" w:after="40"/>
            </w:pPr>
            <w:r>
              <w:rPr>
                <w:sz w:val="18"/>
              </w:rPr>
              <w:t>Configuration</w:t>
            </w:r>
          </w:p>
        </w:tc>
        <w:tc>
          <w:tcPr>
            <w:tcW w:type="dxa" w:w="3135"/>
          </w:tcPr>
          <w:p>
            <w:pPr>
              <w:spacing w:before="40" w:after="40"/>
            </w:pPr>
            <w:r>
              <w:rPr>
                <w:sz w:val="18"/>
              </w:rPr>
              <w:t>Periods must be configured in NetSuite with non-overlapping monthly date ranges.</w:t>
            </w:r>
          </w:p>
        </w:tc>
      </w:tr>
    </w:tbl>
    <w:p/>
    <w:p>
      <w:pPr>
        <w:pStyle w:val="Heading3"/>
      </w:pPr>
      <w:r>
        <w:t>Improvement Opportunities</w:t>
      </w:r>
    </w:p>
    <w:p>
      <w:pPr>
        <w:ind w:left="720" w:hanging="357"/>
      </w:pPr>
      <w:r>
        <w:rPr>
          <w:sz w:val="20"/>
        </w:rPr>
        <w:t>1. Add try/catch: Wrap the NetSuite search in error handling to gracefully report failures to Slack.</w:t>
      </w:r>
    </w:p>
    <w:p>
      <w:r>
        <w:rPr>
          <w:sz w:val="20"/>
        </w:rPr>
        <w:t>Filter adjustment periods: Add</w:t>
      </w:r>
    </w:p>
    <w:p>
      <w:pPr>
        <w:ind w:left="720" w:hanging="357"/>
      </w:pPr>
      <w:r>
        <w:rPr>
          <w:sz w:val="20"/>
        </w:rPr>
        <w:t>2. isAdjust=false to the search filter to avoid potential false matches.</w:t>
      </w:r>
    </w:p>
    <w:p>
      <w:pPr>
        <w:ind w:left="720" w:hanging="357"/>
      </w:pPr>
      <w:r>
        <w:rPr>
          <w:sz w:val="20"/>
        </w:rPr>
        <w:t>3. Break on first match: Consider using a "stop loop" condition after the first match to improve performance.</w:t>
      </w:r>
    </w:p>
    <w:p>
      <w:pPr>
        <w:ind w:left="720" w:hanging="357"/>
      </w:pPr>
      <w:r>
        <w:rPr>
          <w:sz w:val="20"/>
        </w:rPr>
        <w:t>4. Validate input date: Add an upfront check that the Date parameter is non-null and parseable before proceeding with the NetSuite search.</w:t>
      </w:r>
    </w:p>
    <w:p>
      <w:pPr>
        <w:ind w:left="720" w:hanging="357"/>
      </w:pPr>
      <w:r>
        <w:rPr>
          <w:sz w:val="20"/>
        </w:rPr>
        <w:t>5. Extend period window: Consider removing the fixed start date filter or making it dynamic to future-proof the recipe.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