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5E"/>
          <w:sz w:val="56"/>
        </w:rPr>
        <w:t>Workday to NetSuite Integration - Documentation</w:t>
      </w:r>
    </w:p>
    <w:p>
      <w:pPr>
        <w:jc w:val="center"/>
      </w:pPr>
      <w:r>
        <w:rPr>
          <w:color w:val="666666"/>
          <w:sz w:val="22"/>
        </w:rPr>
        <w:t>Generated by Workato Integration Documentor</w:t>
      </w:r>
    </w:p>
    <w:p>
      <w:pPr>
        <w:jc w:val="center"/>
      </w:pPr>
      <w:r>
        <w:rPr>
          <w:color w:val="666666"/>
          <w:sz w:val="22"/>
        </w:rPr>
        <w:t>April 15, 2026</w:t>
      </w:r>
    </w:p>
    <w:p>
      <w:r>
        <w:br w:type="page"/>
      </w:r>
    </w:p>
    <w:p>
      <w:r>
        <w:rPr>
          <w:sz w:val="20"/>
        </w:rPr>
        <w:t>← Back to Index</w:t>
      </w:r>
    </w:p>
    <w:p>
      <w:pPr>
        <w:pStyle w:val="Heading1"/>
      </w:pPr>
      <w:r>
        <w:t>Workday to NetSuite Integration</w:t>
      </w:r>
    </w:p>
    <w:p>
      <w:r>
        <w:rPr>
          <w:sz w:val="20"/>
        </w:rPr>
        <w:t>Automated Employee Data Synchronization Pipeline</w:t>
      </w:r>
    </w:p>
    <w:p>
      <w:r>
        <w:rPr>
          <w:sz w:val="20"/>
        </w:rPr>
        <w:t>Recipe ID</w:t>
      </w:r>
    </w:p>
    <w:p>
      <w:r>
        <w:rPr>
          <w:sz w:val="20"/>
        </w:rPr>
        <w:t>61350879</w:t>
      </w:r>
    </w:p>
    <w:p>
      <w:r>
        <w:rPr>
          <w:sz w:val="20"/>
        </w:rPr>
        <w:t>Status</w:t>
      </w:r>
    </w:p>
    <w:p>
      <w:r>
        <w:rPr>
          <w:sz w:val="20"/>
        </w:rPr>
        <w:t>Active / Running</w:t>
      </w:r>
    </w:p>
    <w:p>
      <w:r>
        <w:rPr>
          <w:sz w:val="20"/>
        </w:rPr>
        <w:t>Schedule</w:t>
      </w:r>
    </w:p>
    <w:p>
      <w:r>
        <w:rPr>
          <w:sz w:val="20"/>
        </w:rPr>
        <w:t>Daily at 06:00 AM PT</w:t>
      </w:r>
    </w:p>
    <w:p>
      <w:r>
        <w:rPr>
          <w:sz w:val="20"/>
        </w:rPr>
        <w:t>Mode</w:t>
      </w:r>
    </w:p>
    <w:p>
      <w:r>
        <w:rPr>
          <w:sz w:val="20"/>
        </w:rPr>
        <w:t>Batch Upsert</w:t>
      </w:r>
    </w:p>
    <w:p>
      <w:r>
        <w:rPr>
          <w:sz w:val="20"/>
        </w:rPr>
        <w:t>Created</w:t>
      </w:r>
    </w:p>
    <w:p>
      <w:r>
        <w:rPr>
          <w:sz w:val="20"/>
        </w:rPr>
        <w:t>2025-04-08</w:t>
      </w:r>
    </w:p>
    <w:p>
      <w:r>
        <w:rPr>
          <w:sz w:val="20"/>
        </w:rPr>
        <w:t>Last Updated</w:t>
      </w:r>
    </w:p>
    <w:p>
      <w:r>
        <w:rPr>
          <w:sz w:val="20"/>
        </w:rPr>
        <w:t>2026-03-10</w:t>
      </w:r>
    </w:p>
    <w:p>
      <w:r>
        <w:rPr>
          <w:sz w:val="20"/>
        </w:rPr>
        <w:t>Author</w:t>
      </w:r>
    </w:p>
    <w:p>
      <w:r>
        <w:rPr>
          <w:sz w:val="20"/>
        </w:rPr>
        <w:t>venkatesh.manohar</w:t>
      </w:r>
    </w:p>
    <w:p>
      <w:r>
        <w:rPr>
          <w:sz w:val="20"/>
        </w:rPr>
        <w:t>Folder ID</w:t>
      </w:r>
    </w:p>
    <w:p>
      <w:r>
        <w:rPr>
          <w:sz w:val="20"/>
        </w:rPr>
        <w:t>24523671</w:t>
      </w:r>
    </w:p>
    <w:p>
      <w:r>
        <w:rPr>
          <w:sz w:val="20"/>
        </w:rPr>
        <w:t>1. EXECUTIVE SUMMARY</w:t>
      </w:r>
    </w:p>
    <w:p>
      <w:pPr>
        <w:pStyle w:val="Heading2"/>
      </w:pPr>
      <w:r>
        <w:t>1. Executive Summary</w:t>
      </w:r>
    </w:p>
    <w:p>
      <w:r>
        <w:rPr>
          <w:sz w:val="20"/>
        </w:rPr>
        <w:t>This Workato recipe automates the daily synchronization of employee data from</w:t>
      </w:r>
    </w:p>
    <w:p>
      <w:r>
        <w:rPr>
          <w:sz w:val="20"/>
        </w:rPr>
        <w:t>Workday (Intercom's HR system of record) to</w:t>
      </w:r>
    </w:p>
    <w:p>
      <w:r>
        <w:rPr>
          <w:sz w:val="20"/>
        </w:rPr>
        <w:t>NetSuite (Intercom's ERP/financial system). The integration runs every morning at 6:00 AM Pacific Time, pulling a custom Workday report containing all active and terminated employee records, transforming the data through lookup-based field mappings (department, class, location, subsidiary, currency), and upserting employee records into NetSuite in batch mode.</w:t>
      </w:r>
    </w:p>
    <w:p>
      <w:r>
        <w:rPr>
          <w:sz w:val="20"/>
        </w:rPr>
        <w:t>Key Value: Eliminates manual employee data entry in NetSuite, ensures consistent employee attributes across HR and Finance systems, and enables accurate expense reporting, approval routing, and financial reporting by subsidiary.</w:t>
      </w:r>
    </w:p>
    <w:p>
      <w:r>
        <w:rPr>
          <w:sz w:val="20"/>
        </w:rPr>
        <w:t>366</w:t>
      </w:r>
    </w:p>
    <w:p>
      <w:r>
        <w:rPr>
          <w:sz w:val="20"/>
        </w:rPr>
        <w:t>Total Job Runs</w:t>
      </w:r>
    </w:p>
    <w:p>
      <w:r>
        <w:rPr>
          <w:sz w:val="20"/>
        </w:rPr>
        <w:t>98.6%</w:t>
      </w:r>
    </w:p>
    <w:p>
      <w:r>
        <w:rPr>
          <w:sz w:val="20"/>
        </w:rPr>
        <w:t>Success Rate</w:t>
      </w:r>
    </w:p>
    <w:p>
      <w:r>
        <w:rPr>
          <w:sz w:val="20"/>
        </w:rPr>
        <w:t>~20 min</w:t>
      </w:r>
    </w:p>
    <w:p>
      <w:r>
        <w:rPr>
          <w:sz w:val="20"/>
        </w:rPr>
        <w:t>Avg. Duration</w:t>
      </w:r>
    </w:p>
    <w:p>
      <w:r>
        <w:rPr>
          <w:sz w:val="20"/>
        </w:rPr>
        <w:t>4</w:t>
      </w:r>
    </w:p>
    <w:p>
      <w:r>
        <w:rPr>
          <w:sz w:val="20"/>
        </w:rPr>
        <w:t>Failed Runs (All Time)</w:t>
      </w:r>
    </w:p>
    <w:p>
      <w:r>
        <w:rPr>
          <w:sz w:val="20"/>
        </w:rPr>
        <w:t>2. BUSINESS OVERVIEW</w:t>
      </w:r>
    </w:p>
    <w:p>
      <w:pPr>
        <w:pStyle w:val="Heading2"/>
      </w:pPr>
      <w:r>
        <w:t>2. Business Overview</w:t>
      </w:r>
    </w:p>
    <w:p>
      <w:pPr>
        <w:pStyle w:val="Heading3"/>
      </w:pPr>
      <w:r>
        <w:t>Business Problem</w:t>
      </w:r>
    </w:p>
    <w:p>
      <w:r>
        <w:rPr>
          <w:sz w:val="20"/>
        </w:rPr>
        <w:t>Intercom employs hundreds of people across multiple geographies and legal entities. The Finance team needs accurate, up-to-date employee records in NetSuite to support expense management, approval workflows, financial consolidation by subsidiary, and regulatory reporting. Without automation, the People Operations team would need to manually replicate every hire, termination, transfer, and title change from Workday into NetSuite -- a process that is error-prone and does not scale.</w:t>
      </w:r>
    </w:p>
    <w:p>
      <w:pPr>
        <w:pStyle w:val="Heading3"/>
      </w:pPr>
      <w:r>
        <w:t>Solution</w:t>
      </w:r>
    </w:p>
    <w:p>
      <w:r>
        <w:rPr>
          <w:sz w:val="20"/>
        </w:rPr>
        <w:t>This integration acts as a nightly data pipeline that:</w:t>
      </w:r>
    </w:p>
    <w:p>
      <w:pPr>
        <w:ind w:left="720" w:hanging="357"/>
      </w:pPr>
      <w:r>
        <w:rPr>
          <w:sz w:val="20"/>
        </w:rPr>
        <w:t>• Extracts the complete employee roster from a custom Workday report</w:t>
      </w:r>
    </w:p>
    <w:p>
      <w:pPr>
        <w:ind w:left="720" w:hanging="357"/>
      </w:pPr>
      <w:r>
        <w:rPr>
          <w:sz w:val="20"/>
        </w:rPr>
        <w:t>• Transforms HR attributes (cost center, location code, currency) into NetSuite-compatible internal IDs via a centralized lookup table</w:t>
      </w:r>
    </w:p>
    <w:p>
      <w:pPr>
        <w:ind w:left="720" w:hanging="357"/>
      </w:pPr>
      <w:r>
        <w:rPr>
          <w:sz w:val="20"/>
        </w:rPr>
        <w:t>• Handles special subsidiary routing for EMEA EOR/Contractor employees in the United Kingdom</w:t>
      </w:r>
    </w:p>
    <w:p>
      <w:pPr>
        <w:ind w:left="720" w:hanging="357"/>
      </w:pPr>
      <w:r>
        <w:rPr>
          <w:sz w:val="20"/>
        </w:rPr>
        <w:t>• Upserts employee records in NetSuite using the Workday Employee ID as the external ID (idempotent -- safe to re-run)</w:t>
      </w:r>
    </w:p>
    <w:p>
      <w:pPr>
        <w:ind w:left="720" w:hanging="357"/>
      </w:pPr>
      <w:r>
        <w:rPr>
          <w:sz w:val="20"/>
        </w:rPr>
        <w:t>• Captures and emails errors to the Enterprise Integrations team for rapid triage</w:t>
      </w:r>
    </w:p>
    <w:p>
      <w:pPr>
        <w:pStyle w:val="Heading3"/>
      </w:pPr>
      <w:r>
        <w:t>Stakeholders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Team</w:t>
            </w:r>
          </w:p>
        </w:tc>
        <w:tc>
          <w:tcPr>
            <w:tcW w:type="dxa" w:w="3135"/>
            <w:shd w:fill="E8EDF2" w:val="clear"/>
          </w:tcPr>
          <w:p>
            <w:pPr>
              <w:spacing w:before="40" w:after="40"/>
            </w:pPr>
            <w:r>
              <w:rPr>
                <w:b/>
                <w:sz w:val="18"/>
              </w:rPr>
              <w:t>Role</w:t>
            </w:r>
          </w:p>
        </w:tc>
        <w:tc>
          <w:tcPr>
            <w:tcW w:type="dxa" w:w="3135"/>
            <w:shd w:fill="E8EDF2" w:val="clear"/>
          </w:tcPr>
          <w:p>
            <w:pPr>
              <w:spacing w:before="40" w:after="40"/>
            </w:pPr>
            <w:r>
              <w:rPr>
                <w:b/>
                <w:sz w:val="18"/>
              </w:rPr>
              <w:t>Impact</w:t>
            </w:r>
          </w:p>
        </w:tc>
      </w:tr>
      <w:tr>
        <w:tc>
          <w:tcPr>
            <w:tcW w:type="dxa" w:w="3135"/>
          </w:tcPr>
          <w:p>
            <w:pPr>
              <w:spacing w:before="40" w:after="40"/>
            </w:pPr>
            <w:r>
              <w:rPr>
                <w:sz w:val="18"/>
              </w:rPr>
              <w:t>Enterprise Integrations</w:t>
            </w:r>
          </w:p>
        </w:tc>
        <w:tc>
          <w:tcPr>
            <w:tcW w:type="dxa" w:w="3135"/>
          </w:tcPr>
          <w:p>
            <w:pPr>
              <w:spacing w:before="40" w:after="40"/>
            </w:pPr>
            <w:r>
              <w:rPr>
                <w:sz w:val="18"/>
              </w:rPr>
              <w:t>Owner / Operator</w:t>
            </w:r>
          </w:p>
        </w:tc>
        <w:tc>
          <w:tcPr>
            <w:tcW w:type="dxa" w:w="3135"/>
          </w:tcPr>
          <w:p>
            <w:pPr>
              <w:spacing w:before="40" w:after="40"/>
            </w:pPr>
            <w:r>
              <w:rPr>
                <w:sz w:val="18"/>
              </w:rPr>
              <w:t>Maintains, monitors, and triages failures</w:t>
            </w:r>
          </w:p>
        </w:tc>
      </w:tr>
      <w:tr>
        <w:tc>
          <w:tcPr>
            <w:tcW w:type="dxa" w:w="3135"/>
          </w:tcPr>
          <w:p>
            <w:pPr>
              <w:spacing w:before="40" w:after="40"/>
            </w:pPr>
            <w:r>
              <w:rPr>
                <w:sz w:val="18"/>
              </w:rPr>
              <w:t>People Operations</w:t>
            </w:r>
          </w:p>
        </w:tc>
        <w:tc>
          <w:tcPr>
            <w:tcW w:type="dxa" w:w="3135"/>
          </w:tcPr>
          <w:p>
            <w:pPr>
              <w:spacing w:before="40" w:after="40"/>
            </w:pPr>
            <w:r>
              <w:rPr>
                <w:sz w:val="18"/>
              </w:rPr>
              <w:t>Data Source Owner</w:t>
            </w:r>
          </w:p>
        </w:tc>
        <w:tc>
          <w:tcPr>
            <w:tcW w:type="dxa" w:w="3135"/>
          </w:tcPr>
          <w:p>
            <w:pPr>
              <w:spacing w:before="40" w:after="40"/>
            </w:pPr>
            <w:r>
              <w:rPr>
                <w:sz w:val="18"/>
              </w:rPr>
              <w:t>Maintains Workday employee data and the custom report</w:t>
            </w:r>
          </w:p>
        </w:tc>
      </w:tr>
      <w:tr>
        <w:tc>
          <w:tcPr>
            <w:tcW w:type="dxa" w:w="3135"/>
          </w:tcPr>
          <w:p>
            <w:pPr>
              <w:spacing w:before="40" w:after="40"/>
            </w:pPr>
            <w:r>
              <w:rPr>
                <w:sz w:val="18"/>
              </w:rPr>
              <w:t>Finance / Accounting</w:t>
            </w:r>
          </w:p>
        </w:tc>
        <w:tc>
          <w:tcPr>
            <w:tcW w:type="dxa" w:w="3135"/>
          </w:tcPr>
          <w:p>
            <w:pPr>
              <w:spacing w:before="40" w:after="40"/>
            </w:pPr>
            <w:r>
              <w:rPr>
                <w:sz w:val="18"/>
              </w:rPr>
              <w:t>Consumer</w:t>
            </w:r>
          </w:p>
        </w:tc>
        <w:tc>
          <w:tcPr>
            <w:tcW w:type="dxa" w:w="3135"/>
          </w:tcPr>
          <w:p>
            <w:pPr>
              <w:spacing w:before="40" w:after="40"/>
            </w:pPr>
            <w:r>
              <w:rPr>
                <w:sz w:val="18"/>
              </w:rPr>
              <w:t>Relies on accurate NS employee records for expense reporting, approvals, and consolidation</w:t>
            </w:r>
          </w:p>
        </w:tc>
      </w:tr>
      <w:tr>
        <w:tc>
          <w:tcPr>
            <w:tcW w:type="dxa" w:w="3135"/>
          </w:tcPr>
          <w:p>
            <w:pPr>
              <w:spacing w:before="40" w:after="40"/>
            </w:pPr>
            <w:r>
              <w:rPr>
                <w:sz w:val="18"/>
              </w:rPr>
              <w:t>FP&amp;A</w:t>
            </w:r>
          </w:p>
        </w:tc>
        <w:tc>
          <w:tcPr>
            <w:tcW w:type="dxa" w:w="3135"/>
          </w:tcPr>
          <w:p>
            <w:pPr>
              <w:spacing w:before="40" w:after="40"/>
            </w:pPr>
            <w:r>
              <w:rPr>
                <w:sz w:val="18"/>
              </w:rPr>
              <w:t>Consumer</w:t>
            </w:r>
          </w:p>
        </w:tc>
        <w:tc>
          <w:tcPr>
            <w:tcW w:type="dxa" w:w="3135"/>
          </w:tcPr>
          <w:p>
            <w:pPr>
              <w:spacing w:before="40" w:after="40"/>
            </w:pPr>
            <w:r>
              <w:rPr>
                <w:sz w:val="18"/>
              </w:rPr>
              <w:t>Uses cost-center and class mappings for headcount-based planning</w:t>
            </w:r>
          </w:p>
        </w:tc>
      </w:tr>
    </w:tbl>
    <w:p/>
    <w:p>
      <w:r>
        <w:rPr>
          <w:sz w:val="20"/>
        </w:rPr>
        <w:t>3. SYSTEM OVERVIEW</w:t>
      </w:r>
    </w:p>
    <w:p>
      <w:pPr>
        <w:pStyle w:val="Heading2"/>
      </w:pPr>
      <w:r>
        <w:t>3. System Overview</w:t>
      </w:r>
    </w:p>
    <w:p>
      <w:pPr>
        <w:pStyle w:val="Heading3"/>
      </w:pPr>
      <w:r>
        <w:t>Connected Systems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Role</w:t>
            </w:r>
          </w:p>
        </w:tc>
        <w:tc>
          <w:tcPr>
            <w:tcW w:type="dxa" w:w="2351"/>
            <w:shd w:fill="E8EDF2" w:val="clear"/>
          </w:tcPr>
          <w:p>
            <w:pPr>
              <w:spacing w:before="40" w:after="40"/>
            </w:pPr>
            <w:r>
              <w:rPr>
                <w:b/>
                <w:sz w:val="18"/>
              </w:rPr>
              <w:t>Connection Type</w:t>
            </w:r>
          </w:p>
        </w:tc>
        <w:tc>
          <w:tcPr>
            <w:tcW w:type="dxa" w:w="2351"/>
            <w:shd w:fill="E8EDF2" w:val="clear"/>
          </w:tcPr>
          <w:p>
            <w:pPr>
              <w:spacing w:before="40" w:after="40"/>
            </w:pPr>
            <w:r>
              <w:rPr>
                <w:b/>
                <w:sz w:val="18"/>
              </w:rPr>
              <w:t>Details</w:t>
            </w:r>
          </w:p>
        </w:tc>
      </w:tr>
      <w:tr>
        <w:tc>
          <w:tcPr>
            <w:tcW w:type="dxa" w:w="2351"/>
          </w:tcPr>
          <w:p>
            <w:pPr>
              <w:spacing w:before="40" w:after="40"/>
            </w:pPr>
            <w:r>
              <w:rPr>
                <w:sz w:val="18"/>
              </w:rPr>
              <w:t>Workday</w:t>
            </w:r>
          </w:p>
        </w:tc>
        <w:tc>
          <w:tcPr>
            <w:tcW w:type="dxa" w:w="2351"/>
          </w:tcPr>
          <w:p>
            <w:pPr>
              <w:spacing w:before="40" w:after="40"/>
            </w:pPr>
            <w:r>
              <w:rPr>
                <w:sz w:val="18"/>
              </w:rPr>
              <w:t>Source (HR System of Record)</w:t>
            </w:r>
          </w:p>
        </w:tc>
        <w:tc>
          <w:tcPr>
            <w:tcW w:type="dxa" w:w="2351"/>
          </w:tcPr>
          <w:p>
            <w:pPr>
              <w:spacing w:before="40" w:after="40"/>
            </w:pPr>
            <w:r>
              <w:rPr>
                <w:sz w:val="18"/>
              </w:rPr>
              <w:t>REST API (Custom Report)</w:t>
            </w:r>
          </w:p>
        </w:tc>
        <w:tc>
          <w:tcPr>
            <w:tcW w:type="dxa" w:w="2351"/>
          </w:tcPr>
          <w:p>
            <w:pPr>
              <w:spacing w:before="40" w:after="40"/>
            </w:pPr>
            <w:r>
              <w:rPr>
                <w:sz w:val="18"/>
              </w:rPr>
              <w:t>Custom report Netsuite_Employee_Reporting by ISU_Workato, returning JSON with ~20 fields per employee</w:t>
            </w:r>
          </w:p>
        </w:tc>
      </w:tr>
      <w:tr>
        <w:tc>
          <w:tcPr>
            <w:tcW w:type="dxa" w:w="2351"/>
          </w:tcPr>
          <w:p>
            <w:pPr>
              <w:spacing w:before="40" w:after="40"/>
            </w:pPr>
            <w:r>
              <w:rPr>
                <w:sz w:val="18"/>
              </w:rPr>
              <w:t>NetSuite</w:t>
            </w:r>
          </w:p>
        </w:tc>
        <w:tc>
          <w:tcPr>
            <w:tcW w:type="dxa" w:w="2351"/>
          </w:tcPr>
          <w:p>
            <w:pPr>
              <w:spacing w:before="40" w:after="40"/>
            </w:pPr>
            <w:r>
              <w:rPr>
                <w:sz w:val="18"/>
              </w:rPr>
              <w:t>Target (ERP)</w:t>
            </w:r>
          </w:p>
        </w:tc>
        <w:tc>
          <w:tcPr>
            <w:tcW w:type="dxa" w:w="2351"/>
          </w:tcPr>
          <w:p>
            <w:pPr>
              <w:spacing w:before="40" w:after="40"/>
            </w:pPr>
            <w:r>
              <w:rPr>
                <w:sz w:val="18"/>
              </w:rPr>
              <w:t>SuiteTalk / Batch Upsert</w:t>
            </w:r>
          </w:p>
        </w:tc>
        <w:tc>
          <w:tcPr>
            <w:tcW w:type="dxa" w:w="2351"/>
          </w:tcPr>
          <w:p>
            <w:pPr>
              <w:spacing w:before="40" w:after="40"/>
            </w:pPr>
            <w:r>
              <w:rPr>
                <w:sz w:val="18"/>
              </w:rPr>
              <w:t>Employee record type; upsert keyed on external_id = Workday Employee_ID</w:t>
            </w:r>
          </w:p>
        </w:tc>
      </w:tr>
      <w:tr>
        <w:tc>
          <w:tcPr>
            <w:tcW w:type="dxa" w:w="2351"/>
          </w:tcPr>
          <w:p>
            <w:pPr>
              <w:spacing w:before="40" w:after="40"/>
            </w:pPr>
            <w:r>
              <w:rPr>
                <w:sz w:val="18"/>
              </w:rPr>
              <w:t>Workato</w:t>
            </w:r>
          </w:p>
        </w:tc>
        <w:tc>
          <w:tcPr>
            <w:tcW w:type="dxa" w:w="2351"/>
          </w:tcPr>
          <w:p>
            <w:pPr>
              <w:spacing w:before="40" w:after="40"/>
            </w:pPr>
            <w:r>
              <w:rPr>
                <w:sz w:val="18"/>
              </w:rPr>
              <w:t>Orchestration Platform</w:t>
            </w:r>
          </w:p>
        </w:tc>
        <w:tc>
          <w:tcPr>
            <w:tcW w:type="dxa" w:w="2351"/>
          </w:tcPr>
          <w:p>
            <w:pPr>
              <w:spacing w:before="40" w:after="40"/>
            </w:pPr>
            <w:r>
              <w:rPr>
                <w:sz w:val="18"/>
              </w:rPr>
              <w:t>Native</w:t>
            </w:r>
          </w:p>
        </w:tc>
        <w:tc>
          <w:tcPr>
            <w:tcW w:type="dxa" w:w="2351"/>
          </w:tcPr>
          <w:p>
            <w:pPr>
              <w:spacing w:before="40" w:after="40"/>
            </w:pPr>
            <w:r>
              <w:rPr>
                <w:sz w:val="18"/>
              </w:rPr>
              <w:t>Scheduler trigger, Smart Lists for in-memory data processing, Lookup Tables for field mapping</w:t>
            </w:r>
          </w:p>
        </w:tc>
      </w:tr>
      <w:tr>
        <w:tc>
          <w:tcPr>
            <w:tcW w:type="dxa" w:w="2351"/>
          </w:tcPr>
          <w:p>
            <w:pPr>
              <w:spacing w:before="40" w:after="40"/>
            </w:pPr>
            <w:r>
              <w:rPr>
                <w:sz w:val="18"/>
              </w:rPr>
              <w:t>Email (SMTP)</w:t>
            </w:r>
          </w:p>
        </w:tc>
        <w:tc>
          <w:tcPr>
            <w:tcW w:type="dxa" w:w="2351"/>
          </w:tcPr>
          <w:p>
            <w:pPr>
              <w:spacing w:before="40" w:after="40"/>
            </w:pPr>
            <w:r>
              <w:rPr>
                <w:sz w:val="18"/>
              </w:rPr>
              <w:t>Notification</w:t>
            </w:r>
          </w:p>
        </w:tc>
        <w:tc>
          <w:tcPr>
            <w:tcW w:type="dxa" w:w="2351"/>
          </w:tcPr>
          <w:p>
            <w:pPr>
              <w:spacing w:before="40" w:after="40"/>
            </w:pPr>
            <w:r>
              <w:rPr>
                <w:sz w:val="18"/>
              </w:rPr>
              <w:t>Workato Email Connector</w:t>
            </w:r>
          </w:p>
        </w:tc>
        <w:tc>
          <w:tcPr>
            <w:tcW w:type="dxa" w:w="2351"/>
          </w:tcPr>
          <w:p>
            <w:pPr>
              <w:spacing w:before="40" w:after="40"/>
            </w:pPr>
            <w:r>
              <w:rPr>
                <w:sz w:val="18"/>
              </w:rPr>
              <w:t>Error notifications sent to Enterprise Integrations team</w:t>
            </w:r>
          </w:p>
        </w:tc>
      </w:tr>
    </w:tbl>
    <w:p/>
    <w:p>
      <w:pPr>
        <w:pStyle w:val="Heading3"/>
      </w:pPr>
      <w:r>
        <w:t>Workday Report Fields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Field</w:t>
            </w:r>
          </w:p>
        </w:tc>
        <w:tc>
          <w:tcPr>
            <w:tcW w:type="dxa" w:w="3135"/>
            <w:shd w:fill="E8EDF2" w:val="clear"/>
          </w:tcPr>
          <w:p>
            <w:pPr>
              <w:spacing w:before="40" w:after="40"/>
            </w:pPr>
            <w:r>
              <w:rPr>
                <w:b/>
                <w:sz w:val="18"/>
              </w:rPr>
              <w:t>Description</w:t>
            </w:r>
          </w:p>
        </w:tc>
        <w:tc>
          <w:tcPr>
            <w:tcW w:type="dxa" w:w="3135"/>
            <w:shd w:fill="E8EDF2" w:val="clear"/>
          </w:tcPr>
          <w:p>
            <w:pPr>
              <w:spacing w:before="40" w:after="40"/>
            </w:pPr>
            <w:r>
              <w:rPr>
                <w:b/>
                <w:sz w:val="18"/>
              </w:rPr>
              <w:t>Example</w:t>
            </w:r>
          </w:p>
        </w:tc>
      </w:tr>
      <w:tr>
        <w:tc>
          <w:tcPr>
            <w:tcW w:type="dxa" w:w="3135"/>
          </w:tcPr>
          <w:p>
            <w:pPr>
              <w:spacing w:before="40" w:after="40"/>
            </w:pPr>
            <w:r>
              <w:rPr>
                <w:sz w:val="18"/>
              </w:rPr>
              <w:t>Employee_ID</w:t>
            </w:r>
          </w:p>
        </w:tc>
        <w:tc>
          <w:tcPr>
            <w:tcW w:type="dxa" w:w="3135"/>
          </w:tcPr>
          <w:p>
            <w:pPr>
              <w:spacing w:before="40" w:after="40"/>
            </w:pPr>
            <w:r>
              <w:rPr>
                <w:sz w:val="18"/>
              </w:rPr>
              <w:t>Unique Workday employee identifier</w:t>
            </w:r>
          </w:p>
        </w:tc>
        <w:tc>
          <w:tcPr>
            <w:tcW w:type="dxa" w:w="3135"/>
          </w:tcPr>
          <w:p>
            <w:pPr>
              <w:spacing w:before="40" w:after="40"/>
            </w:pPr>
            <w:r>
              <w:rPr>
                <w:sz w:val="18"/>
              </w:rPr>
              <w:t>355</w:t>
            </w:r>
          </w:p>
        </w:tc>
      </w:tr>
      <w:tr>
        <w:tc>
          <w:tcPr>
            <w:tcW w:type="dxa" w:w="3135"/>
          </w:tcPr>
          <w:p>
            <w:pPr>
              <w:spacing w:before="40" w:after="40"/>
            </w:pPr>
            <w:r>
              <w:rPr>
                <w:sz w:val="18"/>
              </w:rPr>
              <w:t>Email_-_Work</w:t>
            </w:r>
          </w:p>
        </w:tc>
        <w:tc>
          <w:tcPr>
            <w:tcW w:type="dxa" w:w="3135"/>
          </w:tcPr>
          <w:p>
            <w:pPr>
              <w:spacing w:before="40" w:after="40"/>
            </w:pPr>
            <w:r>
              <w:rPr>
                <w:sz w:val="18"/>
              </w:rPr>
              <w:t>Work email address</w:t>
            </w:r>
          </w:p>
        </w:tc>
        <w:tc>
          <w:tcPr>
            <w:tcW w:type="dxa" w:w="3135"/>
          </w:tcPr>
          <w:p>
            <w:pPr>
              <w:spacing w:before="40" w:after="40"/>
            </w:pPr>
            <w:r>
              <w:rPr>
                <w:sz w:val="18"/>
              </w:rPr>
              <w:t>maggie@intercom.io</w:t>
            </w:r>
          </w:p>
        </w:tc>
      </w:tr>
      <w:tr>
        <w:tc>
          <w:tcPr>
            <w:tcW w:type="dxa" w:w="3135"/>
          </w:tcPr>
          <w:p>
            <w:pPr>
              <w:spacing w:before="40" w:after="40"/>
            </w:pPr>
            <w:r>
              <w:rPr>
                <w:sz w:val="18"/>
              </w:rPr>
              <w:t>Legal_Name_-_First_Name</w:t>
            </w:r>
          </w:p>
        </w:tc>
        <w:tc>
          <w:tcPr>
            <w:tcW w:type="dxa" w:w="3135"/>
          </w:tcPr>
          <w:p>
            <w:pPr>
              <w:spacing w:before="40" w:after="40"/>
            </w:pPr>
            <w:r>
              <w:rPr>
                <w:sz w:val="18"/>
              </w:rPr>
              <w:t>Legal first name</w:t>
            </w:r>
          </w:p>
        </w:tc>
        <w:tc>
          <w:tcPr>
            <w:tcW w:type="dxa" w:w="3135"/>
          </w:tcPr>
          <w:p>
            <w:pPr>
              <w:spacing w:before="40" w:after="40"/>
            </w:pPr>
            <w:r>
              <w:rPr>
                <w:sz w:val="18"/>
              </w:rPr>
              <w:t>Rachael</w:t>
            </w:r>
          </w:p>
        </w:tc>
      </w:tr>
      <w:tr>
        <w:tc>
          <w:tcPr>
            <w:tcW w:type="dxa" w:w="3135"/>
          </w:tcPr>
          <w:p>
            <w:pPr>
              <w:spacing w:before="40" w:after="40"/>
            </w:pPr>
            <w:r>
              <w:rPr>
                <w:sz w:val="18"/>
              </w:rPr>
              <w:t>Legal_Name_-_Last_Name</w:t>
            </w:r>
          </w:p>
        </w:tc>
        <w:tc>
          <w:tcPr>
            <w:tcW w:type="dxa" w:w="3135"/>
          </w:tcPr>
          <w:p>
            <w:pPr>
              <w:spacing w:before="40" w:after="40"/>
            </w:pPr>
            <w:r>
              <w:rPr>
                <w:sz w:val="18"/>
              </w:rPr>
              <w:t>Legal last name</w:t>
            </w:r>
          </w:p>
        </w:tc>
        <w:tc>
          <w:tcPr>
            <w:tcW w:type="dxa" w:w="3135"/>
          </w:tcPr>
          <w:p>
            <w:pPr>
              <w:spacing w:before="40" w:after="40"/>
            </w:pPr>
            <w:r>
              <w:rPr>
                <w:sz w:val="18"/>
              </w:rPr>
              <w:t>Nall</w:t>
            </w:r>
          </w:p>
        </w:tc>
      </w:tr>
      <w:tr>
        <w:tc>
          <w:tcPr>
            <w:tcW w:type="dxa" w:w="3135"/>
          </w:tcPr>
          <w:p>
            <w:pPr>
              <w:spacing w:before="40" w:after="40"/>
            </w:pPr>
            <w:r>
              <w:rPr>
                <w:sz w:val="18"/>
              </w:rPr>
              <w:t>Preferred_Name_-_First_Name</w:t>
            </w:r>
          </w:p>
        </w:tc>
        <w:tc>
          <w:tcPr>
            <w:tcW w:type="dxa" w:w="3135"/>
          </w:tcPr>
          <w:p>
            <w:pPr>
              <w:spacing w:before="40" w:after="40"/>
            </w:pPr>
            <w:r>
              <w:rPr>
                <w:sz w:val="18"/>
              </w:rPr>
              <w:t>Preferred first name</w:t>
            </w:r>
          </w:p>
        </w:tc>
        <w:tc>
          <w:tcPr>
            <w:tcW w:type="dxa" w:w="3135"/>
          </w:tcPr>
          <w:p>
            <w:pPr>
              <w:spacing w:before="40" w:after="40"/>
            </w:pPr>
            <w:r>
              <w:rPr>
                <w:sz w:val="18"/>
              </w:rPr>
              <w:t>Maggie</w:t>
            </w:r>
          </w:p>
        </w:tc>
      </w:tr>
      <w:tr>
        <w:tc>
          <w:tcPr>
            <w:tcW w:type="dxa" w:w="3135"/>
          </w:tcPr>
          <w:p>
            <w:pPr>
              <w:spacing w:before="40" w:after="40"/>
            </w:pPr>
            <w:r>
              <w:rPr>
                <w:sz w:val="18"/>
              </w:rPr>
              <w:t>Preferred_Name_-_Last_Name</w:t>
            </w:r>
          </w:p>
        </w:tc>
        <w:tc>
          <w:tcPr>
            <w:tcW w:type="dxa" w:w="3135"/>
          </w:tcPr>
          <w:p>
            <w:pPr>
              <w:spacing w:before="40" w:after="40"/>
            </w:pPr>
            <w:r>
              <w:rPr>
                <w:sz w:val="18"/>
              </w:rPr>
              <w:t>Preferred last name</w:t>
            </w:r>
          </w:p>
        </w:tc>
        <w:tc>
          <w:tcPr>
            <w:tcW w:type="dxa" w:w="3135"/>
          </w:tcPr>
          <w:p>
            <w:pPr>
              <w:spacing w:before="40" w:after="40"/>
            </w:pPr>
            <w:r>
              <w:rPr>
                <w:sz w:val="18"/>
              </w:rPr>
              <w:t>Landers</w:t>
            </w:r>
          </w:p>
        </w:tc>
      </w:tr>
      <w:tr>
        <w:tc>
          <w:tcPr>
            <w:tcW w:type="dxa" w:w="3135"/>
          </w:tcPr>
          <w:p>
            <w:pPr>
              <w:spacing w:before="40" w:after="40"/>
            </w:pPr>
            <w:r>
              <w:rPr>
                <w:sz w:val="18"/>
              </w:rPr>
              <w:t>Active_Status</w:t>
            </w:r>
          </w:p>
        </w:tc>
        <w:tc>
          <w:tcPr>
            <w:tcW w:type="dxa" w:w="3135"/>
          </w:tcPr>
          <w:p>
            <w:pPr>
              <w:spacing w:before="40" w:after="40"/>
            </w:pPr>
            <w:r>
              <w:rPr>
                <w:sz w:val="18"/>
              </w:rPr>
              <w:t>1 = active, 0 = terminated</w:t>
            </w:r>
          </w:p>
        </w:tc>
        <w:tc>
          <w:tcPr>
            <w:tcW w:type="dxa" w:w="3135"/>
          </w:tcPr>
          <w:p>
            <w:pPr>
              <w:spacing w:before="40" w:after="40"/>
            </w:pPr>
            <w:r>
              <w:rPr>
                <w:sz w:val="18"/>
              </w:rPr>
              <w:t>1</w:t>
            </w:r>
          </w:p>
        </w:tc>
      </w:tr>
      <w:tr>
        <w:tc>
          <w:tcPr>
            <w:tcW w:type="dxa" w:w="3135"/>
          </w:tcPr>
          <w:p>
            <w:pPr>
              <w:spacing w:before="40" w:after="40"/>
            </w:pPr>
            <w:r>
              <w:rPr>
                <w:sz w:val="18"/>
              </w:rPr>
              <w:t>Cost_Center</w:t>
            </w:r>
          </w:p>
        </w:tc>
        <w:tc>
          <w:tcPr>
            <w:tcW w:type="dxa" w:w="3135"/>
          </w:tcPr>
          <w:p>
            <w:pPr>
              <w:spacing w:before="40" w:after="40"/>
            </w:pPr>
            <w:r>
              <w:rPr>
                <w:sz w:val="18"/>
              </w:rPr>
              <w:t>Cost center code</w:t>
            </w:r>
          </w:p>
        </w:tc>
        <w:tc>
          <w:tcPr>
            <w:tcW w:type="dxa" w:w="3135"/>
          </w:tcPr>
          <w:p>
            <w:pPr>
              <w:spacing w:before="40" w:after="40"/>
            </w:pPr>
            <w:r>
              <w:rPr>
                <w:sz w:val="18"/>
              </w:rPr>
              <w:t>1403 Recruiting</w:t>
            </w:r>
          </w:p>
        </w:tc>
      </w:tr>
      <w:tr>
        <w:tc>
          <w:tcPr>
            <w:tcW w:type="dxa" w:w="3135"/>
          </w:tcPr>
          <w:p>
            <w:pPr>
              <w:spacing w:before="40" w:after="40"/>
            </w:pPr>
            <w:r>
              <w:rPr>
                <w:sz w:val="18"/>
              </w:rPr>
              <w:t>Cost_Allocation_Segment</w:t>
            </w:r>
          </w:p>
        </w:tc>
        <w:tc>
          <w:tcPr>
            <w:tcW w:type="dxa" w:w="3135"/>
          </w:tcPr>
          <w:p>
            <w:pPr>
              <w:spacing w:before="40" w:after="40"/>
            </w:pPr>
            <w:r>
              <w:rPr>
                <w:sz w:val="18"/>
              </w:rPr>
              <w:t>Business segment for class mapping</w:t>
            </w:r>
          </w:p>
        </w:tc>
        <w:tc>
          <w:tcPr>
            <w:tcW w:type="dxa" w:w="3135"/>
          </w:tcPr>
          <w:p>
            <w:pPr>
              <w:spacing w:before="40" w:after="40"/>
            </w:pPr>
            <w:r>
              <w:rPr>
                <w:sz w:val="18"/>
              </w:rPr>
              <w:t>Core</w:t>
            </w:r>
          </w:p>
        </w:tc>
      </w:tr>
      <w:tr>
        <w:tc>
          <w:tcPr>
            <w:tcW w:type="dxa" w:w="3135"/>
          </w:tcPr>
          <w:p>
            <w:pPr>
              <w:spacing w:before="40" w:after="40"/>
            </w:pPr>
            <w:r>
              <w:rPr>
                <w:sz w:val="18"/>
              </w:rPr>
              <w:t>Primary_Work_Address_-_Country</w:t>
            </w:r>
          </w:p>
        </w:tc>
        <w:tc>
          <w:tcPr>
            <w:tcW w:type="dxa" w:w="3135"/>
          </w:tcPr>
          <w:p>
            <w:pPr>
              <w:spacing w:before="40" w:after="40"/>
            </w:pPr>
            <w:r>
              <w:rPr>
                <w:sz w:val="18"/>
              </w:rPr>
              <w:t>Country of work address</w:t>
            </w:r>
          </w:p>
        </w:tc>
        <w:tc>
          <w:tcPr>
            <w:tcW w:type="dxa" w:w="3135"/>
          </w:tcPr>
          <w:p>
            <w:pPr>
              <w:spacing w:before="40" w:after="40"/>
            </w:pPr>
            <w:r>
              <w:rPr>
                <w:sz w:val="18"/>
              </w:rPr>
              <w:t>United States of America</w:t>
            </w:r>
          </w:p>
        </w:tc>
      </w:tr>
      <w:tr>
        <w:tc>
          <w:tcPr>
            <w:tcW w:type="dxa" w:w="3135"/>
          </w:tcPr>
          <w:p>
            <w:pPr>
              <w:spacing w:before="40" w:after="40"/>
            </w:pPr>
            <w:r>
              <w:rPr>
                <w:sz w:val="18"/>
              </w:rPr>
              <w:t>location</w:t>
            </w:r>
          </w:p>
        </w:tc>
        <w:tc>
          <w:tcPr>
            <w:tcW w:type="dxa" w:w="3135"/>
          </w:tcPr>
          <w:p>
            <w:pPr>
              <w:spacing w:before="40" w:after="40"/>
            </w:pPr>
            <w:r>
              <w:rPr>
                <w:sz w:val="18"/>
              </w:rPr>
              <w:t>Workday location string</w:t>
            </w:r>
          </w:p>
        </w:tc>
        <w:tc>
          <w:tcPr>
            <w:tcW w:type="dxa" w:w="3135"/>
          </w:tcPr>
          <w:p>
            <w:pPr>
              <w:spacing w:before="40" w:after="40"/>
            </w:pPr>
            <w:r>
              <w:rPr>
                <w:sz w:val="18"/>
              </w:rPr>
              <w:t>US CA San Francisco</w:t>
            </w:r>
          </w:p>
        </w:tc>
      </w:tr>
      <w:tr>
        <w:tc>
          <w:tcPr>
            <w:tcW w:type="dxa" w:w="3135"/>
          </w:tcPr>
          <w:p>
            <w:pPr>
              <w:spacing w:before="40" w:after="40"/>
            </w:pPr>
            <w:r>
              <w:rPr>
                <w:sz w:val="18"/>
              </w:rPr>
              <w:t>Netsuite_Subsidiary</w:t>
            </w:r>
          </w:p>
        </w:tc>
        <w:tc>
          <w:tcPr>
            <w:tcW w:type="dxa" w:w="3135"/>
          </w:tcPr>
          <w:p>
            <w:pPr>
              <w:spacing w:before="40" w:after="40"/>
            </w:pPr>
            <w:r>
              <w:rPr>
                <w:sz w:val="18"/>
              </w:rPr>
              <w:t>Subsidiary label from Workday (informational)</w:t>
            </w:r>
          </w:p>
        </w:tc>
        <w:tc>
          <w:tcPr>
            <w:tcW w:type="dxa" w:w="3135"/>
          </w:tcPr>
          <w:p>
            <w:pPr>
              <w:spacing w:before="40" w:after="40"/>
            </w:pPr>
            <w:r>
              <w:rPr>
                <w:sz w:val="18"/>
              </w:rPr>
              <w:t>140 People</w:t>
            </w:r>
          </w:p>
        </w:tc>
      </w:tr>
      <w:tr>
        <w:tc>
          <w:tcPr>
            <w:tcW w:type="dxa" w:w="3135"/>
          </w:tcPr>
          <w:p>
            <w:pPr>
              <w:spacing w:before="40" w:after="40"/>
            </w:pPr>
            <w:r>
              <w:rPr>
                <w:sz w:val="18"/>
              </w:rPr>
              <w:t>Total_Base_Pay_-_Currency</w:t>
            </w:r>
          </w:p>
        </w:tc>
        <w:tc>
          <w:tcPr>
            <w:tcW w:type="dxa" w:w="3135"/>
          </w:tcPr>
          <w:p>
            <w:pPr>
              <w:spacing w:before="40" w:after="40"/>
            </w:pPr>
            <w:r>
              <w:rPr>
                <w:sz w:val="18"/>
              </w:rPr>
              <w:t>Pay currency code</w:t>
            </w:r>
          </w:p>
        </w:tc>
        <w:tc>
          <w:tcPr>
            <w:tcW w:type="dxa" w:w="3135"/>
          </w:tcPr>
          <w:p>
            <w:pPr>
              <w:spacing w:before="40" w:after="40"/>
            </w:pPr>
            <w:r>
              <w:rPr>
                <w:sz w:val="18"/>
              </w:rPr>
              <w:t>USD</w:t>
            </w:r>
          </w:p>
        </w:tc>
      </w:tr>
      <w:tr>
        <w:tc>
          <w:tcPr>
            <w:tcW w:type="dxa" w:w="3135"/>
          </w:tcPr>
          <w:p>
            <w:pPr>
              <w:spacing w:before="40" w:after="40"/>
            </w:pPr>
            <w:r>
              <w:rPr>
                <w:sz w:val="18"/>
              </w:rPr>
              <w:t>businessTitle</w:t>
            </w:r>
          </w:p>
        </w:tc>
        <w:tc>
          <w:tcPr>
            <w:tcW w:type="dxa" w:w="3135"/>
          </w:tcPr>
          <w:p>
            <w:pPr>
              <w:spacing w:before="40" w:after="40"/>
            </w:pPr>
            <w:r>
              <w:rPr>
                <w:sz w:val="18"/>
              </w:rPr>
              <w:t>Job title</w:t>
            </w:r>
          </w:p>
        </w:tc>
        <w:tc>
          <w:tcPr>
            <w:tcW w:type="dxa" w:w="3135"/>
          </w:tcPr>
          <w:p>
            <w:pPr>
              <w:spacing w:before="40" w:after="40"/>
            </w:pPr>
            <w:r>
              <w:rPr>
                <w:sz w:val="18"/>
              </w:rPr>
              <w:t>VP, Recruiting</w:t>
            </w:r>
          </w:p>
        </w:tc>
      </w:tr>
      <w:tr>
        <w:tc>
          <w:tcPr>
            <w:tcW w:type="dxa" w:w="3135"/>
          </w:tcPr>
          <w:p>
            <w:pPr>
              <w:spacing w:before="40" w:after="40"/>
            </w:pPr>
            <w:r>
              <w:rPr>
                <w:sz w:val="18"/>
              </w:rPr>
              <w:t>Hire_Date</w:t>
            </w:r>
          </w:p>
        </w:tc>
        <w:tc>
          <w:tcPr>
            <w:tcW w:type="dxa" w:w="3135"/>
          </w:tcPr>
          <w:p>
            <w:pPr>
              <w:spacing w:before="40" w:after="40"/>
            </w:pPr>
            <w:r>
              <w:rPr>
                <w:sz w:val="18"/>
              </w:rPr>
              <w:t>Employee hire date</w:t>
            </w:r>
          </w:p>
        </w:tc>
        <w:tc>
          <w:tcPr>
            <w:tcW w:type="dxa" w:w="3135"/>
          </w:tcPr>
          <w:p>
            <w:pPr>
              <w:spacing w:before="40" w:after="40"/>
            </w:pPr>
            <w:r>
              <w:rPr>
                <w:sz w:val="18"/>
              </w:rPr>
              <w:t>2011-08-15</w:t>
            </w:r>
          </w:p>
        </w:tc>
      </w:tr>
      <w:tr>
        <w:tc>
          <w:tcPr>
            <w:tcW w:type="dxa" w:w="3135"/>
          </w:tcPr>
          <w:p>
            <w:pPr>
              <w:spacing w:before="40" w:after="40"/>
            </w:pPr>
            <w:r>
              <w:rPr>
                <w:sz w:val="18"/>
              </w:rPr>
              <w:t>termination_date</w:t>
            </w:r>
          </w:p>
        </w:tc>
        <w:tc>
          <w:tcPr>
            <w:tcW w:type="dxa" w:w="3135"/>
          </w:tcPr>
          <w:p>
            <w:pPr>
              <w:spacing w:before="40" w:after="40"/>
            </w:pPr>
            <w:r>
              <w:rPr>
                <w:sz w:val="18"/>
              </w:rPr>
              <w:t>Termination date (if applicable)</w:t>
            </w:r>
          </w:p>
        </w:tc>
        <w:tc>
          <w:tcPr>
            <w:tcW w:type="dxa" w:w="3135"/>
          </w:tcPr>
          <w:p>
            <w:pPr>
              <w:spacing w:before="40" w:after="40"/>
            </w:pPr>
            <w:r>
              <w:rPr>
                <w:sz w:val="18"/>
              </w:rPr>
              <w:t>2021-07-16</w:t>
            </w:r>
          </w:p>
        </w:tc>
      </w:tr>
      <w:tr>
        <w:tc>
          <w:tcPr>
            <w:tcW w:type="dxa" w:w="3135"/>
          </w:tcPr>
          <w:p>
            <w:pPr>
              <w:spacing w:before="40" w:after="40"/>
            </w:pPr>
            <w:r>
              <w:rPr>
                <w:sz w:val="18"/>
              </w:rPr>
              <w:t>INT0327_LVAOD_Worker_Manager_Email</w:t>
            </w:r>
          </w:p>
        </w:tc>
        <w:tc>
          <w:tcPr>
            <w:tcW w:type="dxa" w:w="3135"/>
          </w:tcPr>
          <w:p>
            <w:pPr>
              <w:spacing w:before="40" w:after="40"/>
            </w:pPr>
            <w:r>
              <w:rPr>
                <w:sz w:val="18"/>
              </w:rPr>
              <w:t>Manager's email for supervisor mapping</w:t>
            </w:r>
          </w:p>
        </w:tc>
        <w:tc>
          <w:tcPr>
            <w:tcW w:type="dxa" w:w="3135"/>
          </w:tcPr>
          <w:p>
            <w:pPr>
              <w:spacing w:before="40" w:after="40"/>
            </w:pPr>
            <w:r>
              <w:rPr>
                <w:sz w:val="18"/>
              </w:rPr>
              <w:t>lauren.cullen@intercom.io</w:t>
            </w:r>
          </w:p>
        </w:tc>
      </w:tr>
      <w:tr>
        <w:tc>
          <w:tcPr>
            <w:tcW w:type="dxa" w:w="3135"/>
          </w:tcPr>
          <w:p>
            <w:pPr>
              <w:spacing w:before="40" w:after="40"/>
            </w:pPr>
            <w:r>
              <w:rPr>
                <w:sz w:val="18"/>
              </w:rPr>
              <w:t>Work_Address_-_City</w:t>
            </w:r>
          </w:p>
        </w:tc>
        <w:tc>
          <w:tcPr>
            <w:tcW w:type="dxa" w:w="3135"/>
          </w:tcPr>
          <w:p>
            <w:pPr>
              <w:spacing w:before="40" w:after="40"/>
            </w:pPr>
            <w:r>
              <w:rPr>
                <w:sz w:val="18"/>
              </w:rPr>
              <w:t>City of work address</w:t>
            </w:r>
          </w:p>
        </w:tc>
        <w:tc>
          <w:tcPr>
            <w:tcW w:type="dxa" w:w="3135"/>
          </w:tcPr>
          <w:p>
            <w:pPr>
              <w:spacing w:before="40" w:after="40"/>
            </w:pPr>
            <w:r>
              <w:rPr>
                <w:sz w:val="18"/>
              </w:rPr>
              <w:t>San Francisco</w:t>
            </w:r>
          </w:p>
        </w:tc>
      </w:tr>
      <w:tr>
        <w:tc>
          <w:tcPr>
            <w:tcW w:type="dxa" w:w="3135"/>
          </w:tcPr>
          <w:p>
            <w:pPr>
              <w:spacing w:before="40" w:after="40"/>
            </w:pPr>
            <w:r>
              <w:rPr>
                <w:sz w:val="18"/>
              </w:rPr>
              <w:t>Job_Level_-_Primary_Position</w:t>
            </w:r>
          </w:p>
        </w:tc>
        <w:tc>
          <w:tcPr>
            <w:tcW w:type="dxa" w:w="3135"/>
          </w:tcPr>
          <w:p>
            <w:pPr>
              <w:spacing w:before="40" w:after="40"/>
            </w:pPr>
            <w:r>
              <w:rPr>
                <w:sz w:val="18"/>
              </w:rPr>
              <w:t>Job level/grade</w:t>
            </w:r>
          </w:p>
        </w:tc>
        <w:tc>
          <w:tcPr>
            <w:tcW w:type="dxa" w:w="3135"/>
          </w:tcPr>
          <w:p>
            <w:pPr>
              <w:spacing w:before="40" w:after="40"/>
            </w:pPr>
            <w:r>
              <w:rPr>
                <w:sz w:val="18"/>
              </w:rPr>
              <w:t>E7</w:t>
            </w:r>
          </w:p>
        </w:tc>
      </w:tr>
    </w:tbl>
    <w:p/>
    <w:p>
      <w:r>
        <w:rPr>
          <w:sz w:val="20"/>
        </w:rPr>
        <w:t>4. ARCHITECTURE OVERVIEW</w:t>
      </w:r>
    </w:p>
    <w:p>
      <w:pPr>
        <w:pStyle w:val="Heading2"/>
      </w:pPr>
      <w:r>
        <w:t>4. Architecture Overview</w:t>
      </w:r>
    </w:p>
    <w:p>
      <w:r>
        <w:rPr>
          <w:sz w:val="20"/>
        </w:rPr>
        <w:t>The integration follows a classic</w:t>
      </w:r>
    </w:p>
    <w:p>
      <w:r>
        <w:rPr>
          <w:sz w:val="20"/>
        </w:rPr>
        <w:t>Extract-Transform-Load (ETL) pattern orchestrated by Workato:</w:t>
      </w:r>
    </w:p>
    <w:p>
      <w:pPr>
        <w:ind w:left="720" w:hanging="357"/>
      </w:pPr>
      <w:r>
        <w:rPr>
          <w:sz w:val="20"/>
        </w:rPr>
        <w:t>1. Extract: A scheduled trigger fires daily at 6:00 AM PT and pulls the full employee dataset from a Workday custom report via REST API.</w:t>
      </w:r>
    </w:p>
    <w:p>
      <w:r>
        <w:rPr>
          <w:sz w:val="20"/>
        </w:rPr>
        <w:t>Transform: The raw JSON is parsed, loaded into a Workato Smart List (in-memory database), and queried via SQL to join employee records with manager records (self-join on Employee_ID). Field values are mapped from Workday text labels to NetSuite internal IDs using a centralized</w:t>
      </w:r>
    </w:p>
    <w:p>
      <w:pPr>
        <w:ind w:left="720" w:hanging="357"/>
      </w:pPr>
      <w:r>
        <w:rPr>
          <w:sz w:val="20"/>
        </w:rPr>
        <w:t>2. Data_Mapping_Lookup table.</w:t>
      </w:r>
    </w:p>
    <w:p>
      <w:pPr>
        <w:ind w:left="720" w:hanging="357"/>
      </w:pPr>
      <w:r>
        <w:rPr>
          <w:sz w:val="20"/>
        </w:rPr>
        <w:t>3. Load: Transformed records are batch-upserted into NetSuite's Employee record type in groups, keyed on the Workday Employee ID as the external ID. A conditional branch handles EMEA EOR/Contractor employees in the UK with a hardcoded location override.</w:t>
      </w:r>
    </w:p>
    <w:p>
      <w:pPr>
        <w:ind w:left="720" w:hanging="357"/>
      </w:pPr>
      <w:r>
        <w:rPr>
          <w:sz w:val="20"/>
        </w:rPr>
        <w:t>4. Notify: Errors from failed upserts and exceptions are collected into lists and emailed to the Enterprise Integrations team.</w:t>
      </w:r>
    </w:p>
    <w:p>
      <w:r>
        <w:rPr>
          <w:sz w:val="20"/>
        </w:rPr>
        <w:t>5. ARCHITECTURE DIAGRAM</w:t>
      </w:r>
    </w:p>
    <w:p>
      <w:pPr>
        <w:pStyle w:val="Heading2"/>
      </w:pPr>
      <w:r>
        <w:t>5. Architecture Diagram</w:t>
      </w:r>
    </w:p>
    <w:p>
      <w:r>
        <w:rPr>
          <w:sz w:val="20"/>
        </w:rPr>
        <w:t>SOURCE (Workday)</w:t>
        <w:br/>
        <w:br/>
        <w:t>DATA (Transform)</w:t>
        <w:br/>
        <w:br/>
        <w:t>ORCHESTRATION</w:t>
        <w:br/>
        <w:br/>
        <w:t>TARGET (NetSuite)</w:t>
        <w:br/>
        <w:br/>
        <w:br/>
        <w:br/>
        <w:br/>
        <w:t>Workday Custom Report</w:t>
        <w:br/>
        <w:t>Netsuite_Employee_Reporting</w:t>
        <w:br/>
        <w:br/>
        <w:t>REST API (JSON)</w:t>
        <w:br/>
        <w:t>~20 fields per employee</w:t>
        <w:br/>
        <w:br/>
        <w:t>JSON Parser</w:t>
        <w:br/>
        <w:t>Parse report payload</w:t>
        <w:br/>
        <w:br/>
        <w:t>Smart List</w:t>
        <w:br/>
        <w:t>Employee_Collection (in-mem DB)</w:t>
        <w:br/>
        <w:br/>
        <w:t>SQL Query</w:t>
        <w:br/>
        <w:t>Self-join: employee + manager</w:t>
        <w:br/>
        <w:t>Dedup on Employee_ID</w:t>
        <w:br/>
        <w:br/>
        <w:t>Lookup Table</w:t>
        <w:br/>
        <w:t>Data_Mapping_Lookup</w:t>
        <w:br/>
        <w:br/>
        <w:t>Scheduler Trigger</w:t>
        <w:br/>
        <w:t>Daily 06:00 AM PT</w:t>
        <w:br/>
        <w:br/>
        <w:t>For-Each (Batch)</w:t>
        <w:br/>
        <w:t>Iterate employee batches</w:t>
        <w:br/>
        <w:br/>
        <w:t>Conditional Routing</w:t>
        <w:br/>
        <w:t>Exceptions filter</w:t>
        <w:br/>
        <w:t>Subsidiary routing (EOR/UK)</w:t>
        <w:br/>
        <w:br/>
        <w:t>Try / Catch</w:t>
        <w:br/>
        <w:t>Error handling per batch</w:t>
        <w:br/>
        <w:br/>
        <w:t>Email Notification</w:t>
        <w:br/>
        <w:t>Error summary to team</w:t>
        <w:br/>
        <w:br/>
        <w:t>NetSuite Employee</w:t>
        <w:br/>
        <w:t>Batch Upsert (external_id)</w:t>
        <w:br/>
        <w:br/>
        <w:t>14 Mapped Fields</w:t>
        <w:br/>
        <w:t>Dept, Class, Location, Sub...</w:t>
        <w:br/>
        <w:br/>
        <w:t>Failed Records</w:t>
        <w:br/>
        <w:t>Captured in ErrorList</w:t>
      </w:r>
    </w:p>
    <w:p>
      <w:r>
        <w:rPr>
          <w:sz w:val="20"/>
        </w:rPr>
        <w:t>6. END-TO-END FLOW</w:t>
      </w:r>
    </w:p>
    <w:p>
      <w:pPr>
        <w:pStyle w:val="Heading2"/>
      </w:pPr>
      <w:r>
        <w:t>6. End-to-End Flow</w:t>
      </w:r>
    </w:p>
    <w:p>
      <w:pPr>
        <w:pStyle w:val="Heading3"/>
      </w:pPr>
      <w:r>
        <w:t>Flow Summary</w:t>
      </w:r>
    </w:p>
    <w:p>
      <w:pPr>
        <w:ind w:left="720" w:hanging="357"/>
      </w:pPr>
      <w:r>
        <w:rPr>
          <w:sz w:val="20"/>
        </w:rPr>
        <w:t>1. 6:00 AM PT -- Scheduler triggers the recipe.</w:t>
      </w:r>
    </w:p>
    <w:p>
      <w:r>
        <w:rPr>
          <w:sz w:val="20"/>
        </w:rPr>
        <w:t>Three empty Workato lists are initialized:</w:t>
      </w:r>
    </w:p>
    <w:p>
      <w:r>
        <w:rPr>
          <w:sz w:val="20"/>
        </w:rPr>
        <w:t>ErrorList,</w:t>
      </w:r>
    </w:p>
    <w:p>
      <w:r>
        <w:rPr>
          <w:sz w:val="20"/>
        </w:rPr>
        <w:t>Change-Subsidiary, and</w:t>
      </w:r>
    </w:p>
    <w:p>
      <w:pPr>
        <w:ind w:left="720" w:hanging="357"/>
      </w:pPr>
      <w:r>
        <w:rPr>
          <w:sz w:val="20"/>
        </w:rPr>
        <w:t>2. Sampling-Employee-Netsuite.</w:t>
      </w:r>
    </w:p>
    <w:p>
      <w:r>
        <w:rPr>
          <w:sz w:val="20"/>
        </w:rPr>
        <w:t>The Workday custom report (</w:t>
      </w:r>
    </w:p>
    <w:p>
      <w:pPr>
        <w:ind w:left="720" w:hanging="357"/>
      </w:pPr>
      <w:r>
        <w:rPr>
          <w:sz w:val="20"/>
        </w:rPr>
        <w:t>3. Netsuite_Employee_Reporting) is fetched via REST API, returning the full employee roster as JSON.</w:t>
      </w:r>
    </w:p>
    <w:p>
      <w:r>
        <w:rPr>
          <w:sz w:val="20"/>
        </w:rPr>
        <w:t>The JSON payload is parsed and loaded into a</w:t>
      </w:r>
    </w:p>
    <w:p>
      <w:pPr>
        <w:ind w:left="720" w:hanging="357"/>
      </w:pPr>
      <w:r>
        <w:rPr>
          <w:sz w:val="20"/>
        </w:rPr>
        <w:t>4. Employee_Collection Smart List (in-memory database).</w:t>
      </w:r>
    </w:p>
    <w:p>
      <w:pPr>
        <w:ind w:left="720" w:hanging="357"/>
      </w:pPr>
      <w:r>
        <w:rPr>
          <w:sz w:val="20"/>
        </w:rPr>
        <w:t>5. A SQL self-join query is executed against the Smart List to match each employee with their manager's record (joining on Manager Email = Employee Email), producing a denormalized dataset.</w:t>
      </w:r>
    </w:p>
    <w:p>
      <w:r>
        <w:rPr>
          <w:sz w:val="20"/>
        </w:rPr>
        <w:t>The result set is iterated in</w:t>
      </w:r>
    </w:p>
    <w:p>
      <w:pPr>
        <w:ind w:left="720" w:hanging="357"/>
      </w:pPr>
      <w:r>
        <w:rPr>
          <w:sz w:val="20"/>
        </w:rPr>
        <w:t>6. batch mode using a For-Each loop.</w:t>
      </w:r>
    </w:p>
    <w:p>
      <w:r>
        <w:rPr>
          <w:sz w:val="20"/>
        </w:rPr>
        <w:t>For each batch, a</w:t>
      </w:r>
    </w:p>
    <w:p>
      <w:pPr>
        <w:ind w:left="720" w:hanging="357"/>
      </w:pPr>
      <w:r>
        <w:rPr>
          <w:sz w:val="20"/>
        </w:rPr>
        <w:t>7. Try/Catch block wraps the upsert logic.</w:t>
      </w:r>
    </w:p>
    <w:p>
      <w:r>
        <w:rPr>
          <w:sz w:val="20"/>
        </w:rPr>
        <w:t>An</w:t>
      </w:r>
    </w:p>
    <w:p>
      <w:pPr>
        <w:ind w:left="720" w:hanging="357"/>
      </w:pPr>
      <w:r>
        <w:rPr>
          <w:sz w:val="20"/>
        </w:rPr>
        <w:t>8. exception filter skips specific executive email addresses (e.g., eoghan@intercom.io, katherine.fischer@intercom.io, etc.).</w:t>
      </w:r>
    </w:p>
    <w:p>
      <w:r>
        <w:rPr>
          <w:sz w:val="20"/>
        </w:rPr>
        <w:t>Subsidiary routing: If the employee's location is "EMEA - EOR/Contractor" AND country is "United Kingdom", the NetSuite location field is hardcoded to internal ID</w:t>
      </w:r>
    </w:p>
    <w:p>
      <w:r>
        <w:rPr>
          <w:sz w:val="20"/>
        </w:rPr>
        <w:t>15. Otherwise, all fields are dynamically mapped via the</w:t>
      </w:r>
    </w:p>
    <w:p>
      <w:pPr>
        <w:ind w:left="720" w:hanging="357"/>
      </w:pPr>
      <w:r>
        <w:rPr>
          <w:sz w:val="20"/>
        </w:rPr>
        <w:t>9. Data_Mapping_Lookup table.</w:t>
      </w:r>
    </w:p>
    <w:p>
      <w:r>
        <w:rPr>
          <w:sz w:val="20"/>
        </w:rPr>
        <w:t>The NetSuite</w:t>
      </w:r>
    </w:p>
    <w:p>
      <w:r>
        <w:rPr>
          <w:sz w:val="20"/>
        </w:rPr>
        <w:t>batch upsert creates or updates Employee records keyed on</w:t>
      </w:r>
    </w:p>
    <w:p>
      <w:pPr>
        <w:ind w:left="720" w:hanging="357"/>
      </w:pPr>
      <w:r>
        <w:rPr>
          <w:sz w:val="20"/>
        </w:rPr>
        <w:t>10. external_id (= Workday Employee_ID).</w:t>
      </w:r>
    </w:p>
    <w:p>
      <w:r>
        <w:rPr>
          <w:sz w:val="20"/>
        </w:rPr>
        <w:t>Successfully upserted records are sampled into the</w:t>
      </w:r>
    </w:p>
    <w:p>
      <w:pPr>
        <w:ind w:left="720" w:hanging="357"/>
      </w:pPr>
      <w:r>
        <w:rPr>
          <w:sz w:val="20"/>
        </w:rPr>
        <w:t>11. Sampling-Employee-Netsuite list for audit/logging.</w:t>
      </w:r>
    </w:p>
    <w:p>
      <w:r>
        <w:rPr>
          <w:sz w:val="20"/>
        </w:rPr>
        <w:t>Failed records are captured into the</w:t>
      </w:r>
    </w:p>
    <w:p>
      <w:pPr>
        <w:ind w:left="720" w:hanging="357"/>
      </w:pPr>
      <w:r>
        <w:rPr>
          <w:sz w:val="20"/>
        </w:rPr>
        <w:t>12. ErrorList with the external ID, error description, and email.</w:t>
      </w:r>
    </w:p>
    <w:p>
      <w:r>
        <w:rPr>
          <w:sz w:val="20"/>
        </w:rPr>
        <w:t>If any errors exist in</w:t>
      </w:r>
    </w:p>
    <w:p>
      <w:pPr>
        <w:ind w:left="720" w:hanging="357"/>
      </w:pPr>
      <w:r>
        <w:rPr>
          <w:sz w:val="20"/>
        </w:rPr>
        <w:t>13. ErrorList, a summary email is sent to enterprise.integrations@intercom.io and the team.</w:t>
      </w:r>
    </w:p>
    <w:p>
      <w:pPr>
        <w:ind w:left="720" w:hanging="357"/>
      </w:pPr>
      <w:r>
        <w:rPr>
          <w:sz w:val="20"/>
        </w:rPr>
        <w:t>14. If a batch-level exception occurs (caught by Try/Catch), an immediate error email is sent to diana.sy@intercom.io.</w:t>
      </w:r>
    </w:p>
    <w:p>
      <w:pPr>
        <w:ind w:left="720" w:hanging="357"/>
      </w:pPr>
      <w:r>
        <w:rPr>
          <w:sz w:val="20"/>
        </w:rPr>
        <w:t>15. Final logging captures the full ErrorList and Sampling list for the job report.</w:t>
      </w:r>
    </w:p>
    <w:p>
      <w:pPr>
        <w:pStyle w:val="Heading3"/>
      </w:pPr>
      <w:r>
        <w:t>Data Flow Diagram</w:t>
      </w:r>
    </w:p>
    <w:p>
      <w:r>
        <w:rPr>
          <w:sz w:val="20"/>
        </w:rPr>
        <w:t>Daily Scheduler (6 AM)</w:t>
        <w:br/>
        <w:br/>
        <w:t>Init: ErrorList</w:t>
        <w:br/>
        <w:br/>
        <w:t>Init: Change-Subsidiary</w:t>
        <w:br/>
        <w:br/>
        <w:t>Init: Sampling-Employee-NS</w:t>
        <w:br/>
        <w:br/>
        <w:t>Fetch Workday Report</w:t>
        <w:br/>
        <w:t>REST API: Netsuite_Employee_Reporting</w:t>
        <w:br/>
        <w:br/>
        <w:t>Parse JSON Response</w:t>
        <w:br/>
        <w:br/>
        <w:t>Load into Smart List</w:t>
        <w:br/>
        <w:t>Employee_Collection (indexed on Employee_ID)</w:t>
        <w:br/>
        <w:br/>
        <w:t>SQL Self-Join Query</w:t>
        <w:br/>
        <w:t>Employee + Manager match on Email</w:t>
        <w:br/>
        <w:br/>
        <w:t>For-Each (Batch)</w:t>
        <w:br/>
        <w:br/>
        <w:t>EOR/UK Path</w:t>
        <w:br/>
        <w:t>Location = 15 (hardcoded)</w:t>
        <w:br/>
        <w:br/>
        <w:t>Default Path</w:t>
        <w:br/>
        <w:t>Lookup-based mapping</w:t>
        <w:br/>
        <w:br/>
        <w:t>NetSuite Batch Upsert</w:t>
        <w:br/>
        <w:t>Employee records (external_id)</w:t>
        <w:br/>
        <w:br/>
        <w:t>Error Email to Team</w:t>
      </w:r>
    </w:p>
    <w:p>
      <w:r>
        <w:rPr>
          <w:sz w:val="20"/>
        </w:rPr>
        <w:t>7. PROCESSING STAGES</w:t>
      </w:r>
    </w:p>
    <w:p>
      <w:pPr>
        <w:pStyle w:val="Heading2"/>
      </w:pPr>
      <w:r>
        <w:t>7. Processing Stages</w:t>
      </w:r>
    </w:p>
    <w:p>
      <w:pPr>
        <w:pStyle w:val="Heading3"/>
      </w:pPr>
      <w:r>
        <w:t>Stage 1: Initialization (Steps 1-3)</w:t>
      </w:r>
    </w:p>
    <w:p>
      <w:r>
        <w:rPr>
          <w:sz w:val="20"/>
        </w:rPr>
        <w:t>Three Workato Variable lists are declared to accumulate results across the batch loop:</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List Name</w:t>
            </w:r>
          </w:p>
        </w:tc>
        <w:tc>
          <w:tcPr>
            <w:tcW w:type="dxa" w:w="3135"/>
            <w:shd w:fill="E8EDF2" w:val="clear"/>
          </w:tcPr>
          <w:p>
            <w:pPr>
              <w:spacing w:before="40" w:after="40"/>
            </w:pPr>
            <w:r>
              <w:rPr>
                <w:b/>
                <w:sz w:val="18"/>
              </w:rPr>
              <w:t>Purpose</w:t>
            </w:r>
          </w:p>
        </w:tc>
        <w:tc>
          <w:tcPr>
            <w:tcW w:type="dxa" w:w="3135"/>
            <w:shd w:fill="E8EDF2" w:val="clear"/>
          </w:tcPr>
          <w:p>
            <w:pPr>
              <w:spacing w:before="40" w:after="40"/>
            </w:pPr>
            <w:r>
              <w:rPr>
                <w:b/>
                <w:sz w:val="18"/>
              </w:rPr>
              <w:t>Schema Fields</w:t>
            </w:r>
          </w:p>
        </w:tc>
      </w:tr>
      <w:tr>
        <w:tc>
          <w:tcPr>
            <w:tcW w:type="dxa" w:w="3135"/>
          </w:tcPr>
          <w:p>
            <w:pPr>
              <w:spacing w:before="40" w:after="40"/>
            </w:pPr>
            <w:r>
              <w:rPr>
                <w:sz w:val="18"/>
              </w:rPr>
              <w:t>ErrorList</w:t>
            </w:r>
          </w:p>
        </w:tc>
        <w:tc>
          <w:tcPr>
            <w:tcW w:type="dxa" w:w="3135"/>
          </w:tcPr>
          <w:p>
            <w:pPr>
              <w:spacing w:before="40" w:after="40"/>
            </w:pPr>
            <w:r>
              <w:rPr>
                <w:sz w:val="18"/>
              </w:rPr>
              <w:t>Captures failed upsert records for error email</w:t>
            </w:r>
          </w:p>
        </w:tc>
        <w:tc>
          <w:tcPr>
            <w:tcW w:type="dxa" w:w="3135"/>
          </w:tcPr>
          <w:p>
            <w:pPr>
              <w:spacing w:before="40" w:after="40"/>
            </w:pPr>
            <w:r>
              <w:rPr>
                <w:sz w:val="18"/>
              </w:rPr>
              <w:t>externalID, ErrorDescription, email</w:t>
            </w:r>
          </w:p>
        </w:tc>
      </w:tr>
      <w:tr>
        <w:tc>
          <w:tcPr>
            <w:tcW w:type="dxa" w:w="3135"/>
          </w:tcPr>
          <w:p>
            <w:pPr>
              <w:spacing w:before="40" w:after="40"/>
            </w:pPr>
            <w:r>
              <w:rPr>
                <w:sz w:val="18"/>
              </w:rPr>
              <w:t>Change-Subsidiary</w:t>
            </w:r>
          </w:p>
        </w:tc>
        <w:tc>
          <w:tcPr>
            <w:tcW w:type="dxa" w:w="3135"/>
          </w:tcPr>
          <w:p>
            <w:pPr>
              <w:spacing w:before="40" w:after="40"/>
            </w:pPr>
            <w:r>
              <w:rPr>
                <w:sz w:val="18"/>
              </w:rPr>
              <w:t>Tracks employees with subsidiary changes</w:t>
            </w:r>
          </w:p>
        </w:tc>
        <w:tc>
          <w:tcPr>
            <w:tcW w:type="dxa" w:w="3135"/>
          </w:tcPr>
          <w:p>
            <w:pPr>
              <w:spacing w:before="40" w:after="40"/>
            </w:pPr>
            <w:r>
              <w:rPr>
                <w:sz w:val="18"/>
              </w:rPr>
              <w:t>external_id, internal_id, email, error</w:t>
            </w:r>
          </w:p>
        </w:tc>
      </w:tr>
      <w:tr>
        <w:tc>
          <w:tcPr>
            <w:tcW w:type="dxa" w:w="3135"/>
          </w:tcPr>
          <w:p>
            <w:pPr>
              <w:spacing w:before="40" w:after="40"/>
            </w:pPr>
            <w:r>
              <w:rPr>
                <w:sz w:val="18"/>
              </w:rPr>
              <w:t>Sampling-Employee-Netsuite</w:t>
            </w:r>
          </w:p>
        </w:tc>
        <w:tc>
          <w:tcPr>
            <w:tcW w:type="dxa" w:w="3135"/>
          </w:tcPr>
          <w:p>
            <w:pPr>
              <w:spacing w:before="40" w:after="40"/>
            </w:pPr>
            <w:r>
              <w:rPr>
                <w:sz w:val="18"/>
              </w:rPr>
              <w:t>Samples successfully upserted records for audit</w:t>
            </w:r>
          </w:p>
        </w:tc>
        <w:tc>
          <w:tcPr>
            <w:tcW w:type="dxa" w:w="3135"/>
          </w:tcPr>
          <w:p>
            <w:pPr>
              <w:spacing w:before="40" w:after="40"/>
            </w:pPr>
            <w:r>
              <w:rPr>
                <w:sz w:val="18"/>
              </w:rPr>
              <w:t>Email, Department, Class, Location, Subsidiary, Currency, IsInactive, cost_allocation_segment</w:t>
            </w:r>
          </w:p>
        </w:tc>
      </w:tr>
    </w:tbl>
    <w:p/>
    <w:p>
      <w:pPr>
        <w:pStyle w:val="Heading3"/>
      </w:pPr>
      <w:r>
        <w:t>Stage 2: Data Extraction (Step 4)</w:t>
      </w:r>
    </w:p>
    <w:p>
      <w:r>
        <w:rPr>
          <w:sz w:val="20"/>
        </w:rPr>
        <w:t>The Workday custom report is fetched via the URL:</w:t>
      </w:r>
    </w:p>
    <w:p>
      <w:pPr>
        <w:pStyle w:val="CodeBlock"/>
      </w:pPr>
      <w:r>
        <w:t>https://services1.myworkday.com/ccx/service/customreport2/intercom/ISU_Workato/Netsuite_Employee_Reporting?format=json</w:t>
      </w:r>
    </w:p>
    <w:p>
      <w:r>
        <w:rPr>
          <w:sz w:val="20"/>
        </w:rPr>
        <w:t>This returns the complete employee roster with ~20 attributes per employee. The report is maintained by the ISU_Workato service account in Workday.</w:t>
      </w:r>
    </w:p>
    <w:p>
      <w:pPr>
        <w:pStyle w:val="Heading3"/>
      </w:pPr>
      <w:r>
        <w:t>Stage 3: Parsing and In-Memory Loading (Steps 5-7)</w:t>
      </w:r>
    </w:p>
    <w:p>
      <w:r>
        <w:rPr>
          <w:sz w:val="20"/>
        </w:rPr>
        <w:t>The JSON response is parsed and loaded into a Workato Smart List called</w:t>
      </w:r>
    </w:p>
    <w:p>
      <w:r>
        <w:rPr>
          <w:sz w:val="20"/>
        </w:rPr>
        <w:t>Employee_Collection, indexed on</w:t>
      </w:r>
    </w:p>
    <w:p>
      <w:r>
        <w:rPr>
          <w:sz w:val="20"/>
        </w:rPr>
        <w:t>Employee_ID with</w:t>
      </w:r>
    </w:p>
    <w:p>
      <w:r>
        <w:rPr>
          <w:sz w:val="20"/>
        </w:rPr>
        <w:t>force=true (overwrites existing data). This creates an in-memory database that can be queried with SQL.</w:t>
      </w:r>
    </w:p>
    <w:p>
      <w:pPr>
        <w:pStyle w:val="Heading3"/>
      </w:pPr>
      <w:r>
        <w:t>Stage 4: Self-Join Query (Step 8)</w:t>
      </w:r>
    </w:p>
    <w:p>
      <w:r>
        <w:rPr>
          <w:sz w:val="20"/>
        </w:rPr>
        <w:t>A SQL query joins the Employee_Collection to itself to denormalize the employee record with their manager's data. The join matches</w:t>
      </w:r>
    </w:p>
    <w:p>
      <w:r>
        <w:rPr>
          <w:sz w:val="20"/>
        </w:rPr>
        <w:t>e.Manager_Email = m.Email (self-referential on the same collection). The query also deduplicates by Employee_ID to handle any duplicates in the source data.</w:t>
      </w:r>
    </w:p>
    <w:p>
      <w:pPr>
        <w:pStyle w:val="Heading3"/>
      </w:pPr>
      <w:r>
        <w:t>Stage 5: Batch Processing Loop (Step 10)</w:t>
      </w:r>
    </w:p>
    <w:p>
      <w:r>
        <w:rPr>
          <w:sz w:val="20"/>
        </w:rPr>
        <w:t>The query results are iterated in batches using a For-Each loop. Each batch passes through:</w:t>
      </w:r>
    </w:p>
    <w:p>
      <w:pPr>
        <w:ind w:left="720" w:hanging="357"/>
      </w:pPr>
      <w:r>
        <w:rPr>
          <w:sz w:val="20"/>
        </w:rPr>
        <w:t>1. Try/Catch wrapper -- catches batch-level exceptions</w:t>
      </w:r>
    </w:p>
    <w:p>
      <w:pPr>
        <w:ind w:left="720" w:hanging="357"/>
      </w:pPr>
      <w:r>
        <w:rPr>
          <w:sz w:val="20"/>
        </w:rPr>
        <w:t>2. Exception filter -- skips specified executive email addresses</w:t>
      </w:r>
    </w:p>
    <w:p>
      <w:pPr>
        <w:ind w:left="720" w:hanging="357"/>
      </w:pPr>
      <w:r>
        <w:rPr>
          <w:sz w:val="20"/>
        </w:rPr>
        <w:t>3. Subsidiary routing -- routes EOR/UK employees to a specific upsert path</w:t>
      </w:r>
    </w:p>
    <w:p>
      <w:pPr>
        <w:ind w:left="720" w:hanging="357"/>
      </w:pPr>
      <w:r>
        <w:rPr>
          <w:sz w:val="20"/>
        </w:rPr>
        <w:t>4. NetSuite batch upsert -- creates or updates employee records</w:t>
      </w:r>
    </w:p>
    <w:p>
      <w:pPr>
        <w:ind w:left="720" w:hanging="357"/>
      </w:pPr>
      <w:r>
        <w:rPr>
          <w:sz w:val="20"/>
        </w:rPr>
        <w:t>5. Error capture -- failed records added to ErrorList</w:t>
      </w:r>
    </w:p>
    <w:p>
      <w:pPr>
        <w:pStyle w:val="Heading3"/>
      </w:pPr>
      <w:r>
        <w:t>Stage 6: Notification (Steps 11-13)</w:t>
      </w:r>
    </w:p>
    <w:p>
      <w:r>
        <w:rPr>
          <w:sz w:val="20"/>
        </w:rPr>
        <w:t>After all batches complete, the recipe checks if the ErrorList has any items. If so, an error summary email is sent to:</w:t>
      </w:r>
    </w:p>
    <w:p>
      <w:pPr>
        <w:pStyle w:val="CodeBlock"/>
      </w:pPr>
      <w:r>
        <w:t>enterprise.integrations@intercom.io, nick.barton@intercom.io, nan.lu@intercom.io, pedro.cruz@intercom.io, venkatesh.manohar@intercom.io</w:t>
      </w:r>
    </w:p>
    <w:p>
      <w:r>
        <w:rPr>
          <w:sz w:val="20"/>
        </w:rPr>
        <w:t>Batch-level exceptions (caught by Try/Catch) trigger immediate emails to</w:t>
      </w:r>
    </w:p>
    <w:p>
      <w:r>
        <w:rPr>
          <w:sz w:val="20"/>
        </w:rPr>
        <w:t>diana.sy@intercom.io.</w:t>
      </w:r>
    </w:p>
    <w:p>
      <w:r>
        <w:rPr>
          <w:sz w:val="20"/>
        </w:rPr>
        <w:t>8. COMPONENT/MODULE OVERVIEW</w:t>
      </w:r>
    </w:p>
    <w:p>
      <w:pPr>
        <w:pStyle w:val="Heading2"/>
      </w:pPr>
      <w:r>
        <w:t>8. Component / Module Overview</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E8EDF2" w:val="clear"/>
          </w:tcPr>
          <w:p>
            <w:pPr>
              <w:spacing w:before="40" w:after="40"/>
            </w:pPr>
            <w:r>
              <w:rPr>
                <w:b/>
                <w:sz w:val="18"/>
              </w:rPr>
              <w:t>Step #</w:t>
            </w:r>
          </w:p>
        </w:tc>
        <w:tc>
          <w:tcPr>
            <w:tcW w:type="dxa" w:w="1881"/>
            <w:shd w:fill="E8EDF2" w:val="clear"/>
          </w:tcPr>
          <w:p>
            <w:pPr>
              <w:spacing w:before="40" w:after="40"/>
            </w:pPr>
            <w:r>
              <w:rPr>
                <w:b/>
                <w:sz w:val="18"/>
              </w:rPr>
              <w:t>Component</w:t>
            </w:r>
          </w:p>
        </w:tc>
        <w:tc>
          <w:tcPr>
            <w:tcW w:type="dxa" w:w="1881"/>
            <w:shd w:fill="E8EDF2" w:val="clear"/>
          </w:tcPr>
          <w:p>
            <w:pPr>
              <w:spacing w:before="40" w:after="40"/>
            </w:pPr>
            <w:r>
              <w:rPr>
                <w:b/>
                <w:sz w:val="18"/>
              </w:rPr>
              <w:t>Type</w:t>
            </w:r>
          </w:p>
        </w:tc>
        <w:tc>
          <w:tcPr>
            <w:tcW w:type="dxa" w:w="1881"/>
            <w:shd w:fill="E8EDF2" w:val="clear"/>
          </w:tcPr>
          <w:p>
            <w:pPr>
              <w:spacing w:before="40" w:after="40"/>
            </w:pPr>
            <w:r>
              <w:rPr>
                <w:b/>
                <w:sz w:val="18"/>
              </w:rPr>
              <w:t>Provider</w:t>
            </w:r>
          </w:p>
        </w:tc>
        <w:tc>
          <w:tcPr>
            <w:tcW w:type="dxa" w:w="1881"/>
            <w:shd w:fill="E8EDF2" w:val="clear"/>
          </w:tcPr>
          <w:p>
            <w:pPr>
              <w:spacing w:before="40" w:after="40"/>
            </w:pPr>
            <w:r>
              <w:rPr>
                <w:b/>
                <w:sz w:val="18"/>
              </w:rPr>
              <w:t>Purpose</w:t>
            </w:r>
          </w:p>
        </w:tc>
      </w:tr>
      <w:tr>
        <w:tc>
          <w:tcPr>
            <w:tcW w:type="dxa" w:w="1881"/>
          </w:tcPr>
          <w:p>
            <w:pPr>
              <w:spacing w:before="40" w:after="40"/>
            </w:pPr>
            <w:r>
              <w:rPr>
                <w:sz w:val="18"/>
              </w:rPr>
              <w:t>Trigger</w:t>
            </w:r>
          </w:p>
        </w:tc>
        <w:tc>
          <w:tcPr>
            <w:tcW w:type="dxa" w:w="1881"/>
          </w:tcPr>
          <w:p>
            <w:pPr>
              <w:spacing w:before="40" w:after="40"/>
            </w:pPr>
            <w:r>
              <w:rPr>
                <w:sz w:val="18"/>
              </w:rPr>
              <w:t>Scheduler</w:t>
            </w:r>
          </w:p>
        </w:tc>
        <w:tc>
          <w:tcPr>
            <w:tcW w:type="dxa" w:w="1881"/>
          </w:tcPr>
          <w:p>
            <w:pPr>
              <w:spacing w:before="40" w:after="40"/>
            </w:pPr>
            <w:r>
              <w:rPr>
                <w:sz w:val="18"/>
              </w:rPr>
              <w:t>Trigger</w:t>
            </w:r>
          </w:p>
        </w:tc>
        <w:tc>
          <w:tcPr>
            <w:tcW w:type="dxa" w:w="1881"/>
          </w:tcPr>
          <w:p>
            <w:pPr>
              <w:spacing w:before="40" w:after="40"/>
            </w:pPr>
            <w:r>
              <w:rPr>
                <w:sz w:val="18"/>
              </w:rPr>
              <w:t>Clock</w:t>
            </w:r>
          </w:p>
        </w:tc>
        <w:tc>
          <w:tcPr>
            <w:tcW w:type="dxa" w:w="1881"/>
          </w:tcPr>
          <w:p>
            <w:pPr>
              <w:spacing w:before="40" w:after="40"/>
            </w:pPr>
            <w:r>
              <w:rPr>
                <w:sz w:val="18"/>
              </w:rPr>
              <w:t>Fires daily at 06:00 AM PT</w:t>
            </w:r>
          </w:p>
        </w:tc>
      </w:tr>
      <w:tr>
        <w:tc>
          <w:tcPr>
            <w:tcW w:type="dxa" w:w="1881"/>
          </w:tcPr>
          <w:p>
            <w:pPr>
              <w:spacing w:before="40" w:after="40"/>
            </w:pPr>
            <w:r>
              <w:rPr>
                <w:sz w:val="18"/>
              </w:rPr>
              <w:t>1</w:t>
            </w:r>
          </w:p>
        </w:tc>
        <w:tc>
          <w:tcPr>
            <w:tcW w:type="dxa" w:w="1881"/>
          </w:tcPr>
          <w:p>
            <w:pPr>
              <w:spacing w:before="40" w:after="40"/>
            </w:pPr>
            <w:r>
              <w:rPr>
                <w:sz w:val="18"/>
              </w:rPr>
              <w:t>Create ErrorList</w:t>
            </w:r>
          </w:p>
        </w:tc>
        <w:tc>
          <w:tcPr>
            <w:tcW w:type="dxa" w:w="1881"/>
          </w:tcPr>
          <w:p>
            <w:pPr>
              <w:spacing w:before="40" w:after="40"/>
            </w:pPr>
            <w:r>
              <w:rPr>
                <w:sz w:val="18"/>
              </w:rPr>
              <w:t>Action</w:t>
            </w:r>
          </w:p>
        </w:tc>
        <w:tc>
          <w:tcPr>
            <w:tcW w:type="dxa" w:w="1881"/>
          </w:tcPr>
          <w:p>
            <w:pPr>
              <w:spacing w:before="40" w:after="40"/>
            </w:pPr>
            <w:r>
              <w:rPr>
                <w:sz w:val="18"/>
              </w:rPr>
              <w:t>Workato Variable</w:t>
            </w:r>
          </w:p>
        </w:tc>
        <w:tc>
          <w:tcPr>
            <w:tcW w:type="dxa" w:w="1881"/>
          </w:tcPr>
          <w:p>
            <w:pPr>
              <w:spacing w:before="40" w:after="40"/>
            </w:pPr>
            <w:r>
              <w:rPr>
                <w:sz w:val="18"/>
              </w:rPr>
              <w:t>Initialize error collection list</w:t>
            </w:r>
          </w:p>
        </w:tc>
      </w:tr>
      <w:tr>
        <w:tc>
          <w:tcPr>
            <w:tcW w:type="dxa" w:w="1881"/>
          </w:tcPr>
          <w:p>
            <w:pPr>
              <w:spacing w:before="40" w:after="40"/>
            </w:pPr>
            <w:r>
              <w:rPr>
                <w:sz w:val="18"/>
              </w:rPr>
              <w:t>2</w:t>
            </w:r>
          </w:p>
        </w:tc>
        <w:tc>
          <w:tcPr>
            <w:tcW w:type="dxa" w:w="1881"/>
          </w:tcPr>
          <w:p>
            <w:pPr>
              <w:spacing w:before="40" w:after="40"/>
            </w:pPr>
            <w:r>
              <w:rPr>
                <w:sz w:val="18"/>
              </w:rPr>
              <w:t>Create Change-Subsidiary</w:t>
            </w:r>
          </w:p>
        </w:tc>
        <w:tc>
          <w:tcPr>
            <w:tcW w:type="dxa" w:w="1881"/>
          </w:tcPr>
          <w:p>
            <w:pPr>
              <w:spacing w:before="40" w:after="40"/>
            </w:pPr>
            <w:r>
              <w:rPr>
                <w:sz w:val="18"/>
              </w:rPr>
              <w:t>Action</w:t>
            </w:r>
          </w:p>
        </w:tc>
        <w:tc>
          <w:tcPr>
            <w:tcW w:type="dxa" w:w="1881"/>
          </w:tcPr>
          <w:p>
            <w:pPr>
              <w:spacing w:before="40" w:after="40"/>
            </w:pPr>
            <w:r>
              <w:rPr>
                <w:sz w:val="18"/>
              </w:rPr>
              <w:t>Workato Variable</w:t>
            </w:r>
          </w:p>
        </w:tc>
        <w:tc>
          <w:tcPr>
            <w:tcW w:type="dxa" w:w="1881"/>
          </w:tcPr>
          <w:p>
            <w:pPr>
              <w:spacing w:before="40" w:after="40"/>
            </w:pPr>
            <w:r>
              <w:rPr>
                <w:sz w:val="18"/>
              </w:rPr>
              <w:t>Initialize subsidiary-change tracking list</w:t>
            </w:r>
          </w:p>
        </w:tc>
      </w:tr>
      <w:tr>
        <w:tc>
          <w:tcPr>
            <w:tcW w:type="dxa" w:w="1881"/>
          </w:tcPr>
          <w:p>
            <w:pPr>
              <w:spacing w:before="40" w:after="40"/>
            </w:pPr>
            <w:r>
              <w:rPr>
                <w:sz w:val="18"/>
              </w:rPr>
              <w:t>3</w:t>
            </w:r>
          </w:p>
        </w:tc>
        <w:tc>
          <w:tcPr>
            <w:tcW w:type="dxa" w:w="1881"/>
          </w:tcPr>
          <w:p>
            <w:pPr>
              <w:spacing w:before="40" w:after="40"/>
            </w:pPr>
            <w:r>
              <w:rPr>
                <w:sz w:val="18"/>
              </w:rPr>
              <w:t>Create Sampling-Employee-NS</w:t>
            </w:r>
          </w:p>
        </w:tc>
        <w:tc>
          <w:tcPr>
            <w:tcW w:type="dxa" w:w="1881"/>
          </w:tcPr>
          <w:p>
            <w:pPr>
              <w:spacing w:before="40" w:after="40"/>
            </w:pPr>
            <w:r>
              <w:rPr>
                <w:sz w:val="18"/>
              </w:rPr>
              <w:t>Action</w:t>
            </w:r>
          </w:p>
        </w:tc>
        <w:tc>
          <w:tcPr>
            <w:tcW w:type="dxa" w:w="1881"/>
          </w:tcPr>
          <w:p>
            <w:pPr>
              <w:spacing w:before="40" w:after="40"/>
            </w:pPr>
            <w:r>
              <w:rPr>
                <w:sz w:val="18"/>
              </w:rPr>
              <w:t>Workato Variable</w:t>
            </w:r>
          </w:p>
        </w:tc>
        <w:tc>
          <w:tcPr>
            <w:tcW w:type="dxa" w:w="1881"/>
          </w:tcPr>
          <w:p>
            <w:pPr>
              <w:spacing w:before="40" w:after="40"/>
            </w:pPr>
            <w:r>
              <w:rPr>
                <w:sz w:val="18"/>
              </w:rPr>
              <w:t>Initialize audit sampling list</w:t>
            </w:r>
          </w:p>
        </w:tc>
      </w:tr>
      <w:tr>
        <w:tc>
          <w:tcPr>
            <w:tcW w:type="dxa" w:w="1881"/>
          </w:tcPr>
          <w:p>
            <w:pPr>
              <w:spacing w:before="40" w:after="40"/>
            </w:pPr>
            <w:r>
              <w:rPr>
                <w:sz w:val="18"/>
              </w:rPr>
              <w:t>4</w:t>
            </w:r>
          </w:p>
        </w:tc>
        <w:tc>
          <w:tcPr>
            <w:tcW w:type="dxa" w:w="1881"/>
          </w:tcPr>
          <w:p>
            <w:pPr>
              <w:spacing w:before="40" w:after="40"/>
            </w:pPr>
            <w:r>
              <w:rPr>
                <w:sz w:val="18"/>
              </w:rPr>
              <w:t>Get Workday Report</w:t>
            </w:r>
          </w:p>
        </w:tc>
        <w:tc>
          <w:tcPr>
            <w:tcW w:type="dxa" w:w="1881"/>
          </w:tcPr>
          <w:p>
            <w:pPr>
              <w:spacing w:before="40" w:after="40"/>
            </w:pPr>
            <w:r>
              <w:rPr>
                <w:sz w:val="18"/>
              </w:rPr>
              <w:t>Action</w:t>
            </w:r>
          </w:p>
        </w:tc>
        <w:tc>
          <w:tcPr>
            <w:tcW w:type="dxa" w:w="1881"/>
          </w:tcPr>
          <w:p>
            <w:pPr>
              <w:spacing w:before="40" w:after="40"/>
            </w:pPr>
            <w:r>
              <w:rPr>
                <w:sz w:val="18"/>
              </w:rPr>
              <w:t>Workday</w:t>
            </w:r>
          </w:p>
        </w:tc>
        <w:tc>
          <w:tcPr>
            <w:tcW w:type="dxa" w:w="1881"/>
          </w:tcPr>
          <w:p>
            <w:pPr>
              <w:spacing w:before="40" w:after="40"/>
            </w:pPr>
            <w:r>
              <w:rPr>
                <w:sz w:val="18"/>
              </w:rPr>
              <w:t>Fetch custom report via REST API</w:t>
            </w:r>
          </w:p>
        </w:tc>
      </w:tr>
      <w:tr>
        <w:tc>
          <w:tcPr>
            <w:tcW w:type="dxa" w:w="1881"/>
          </w:tcPr>
          <w:p>
            <w:pPr>
              <w:spacing w:before="40" w:after="40"/>
            </w:pPr>
            <w:r>
              <w:rPr>
                <w:sz w:val="18"/>
              </w:rPr>
              <w:t>5</w:t>
            </w:r>
          </w:p>
        </w:tc>
        <w:tc>
          <w:tcPr>
            <w:tcW w:type="dxa" w:w="1881"/>
          </w:tcPr>
          <w:p>
            <w:pPr>
              <w:spacing w:before="40" w:after="40"/>
            </w:pPr>
            <w:r>
              <w:rPr>
                <w:sz w:val="18"/>
              </w:rPr>
              <w:t>Parse JSON</w:t>
            </w:r>
          </w:p>
        </w:tc>
        <w:tc>
          <w:tcPr>
            <w:tcW w:type="dxa" w:w="1881"/>
          </w:tcPr>
          <w:p>
            <w:pPr>
              <w:spacing w:before="40" w:after="40"/>
            </w:pPr>
            <w:r>
              <w:rPr>
                <w:sz w:val="18"/>
              </w:rPr>
              <w:t>Action</w:t>
            </w:r>
          </w:p>
        </w:tc>
        <w:tc>
          <w:tcPr>
            <w:tcW w:type="dxa" w:w="1881"/>
          </w:tcPr>
          <w:p>
            <w:pPr>
              <w:spacing w:before="40" w:after="40"/>
            </w:pPr>
            <w:r>
              <w:rPr>
                <w:sz w:val="18"/>
              </w:rPr>
              <w:t>JSON Parser</w:t>
            </w:r>
          </w:p>
        </w:tc>
        <w:tc>
          <w:tcPr>
            <w:tcW w:type="dxa" w:w="1881"/>
          </w:tcPr>
          <w:p>
            <w:pPr>
              <w:spacing w:before="40" w:after="40"/>
            </w:pPr>
            <w:r>
              <w:rPr>
                <w:sz w:val="18"/>
              </w:rPr>
              <w:t>Parse report JSON into structured data</w:t>
            </w:r>
          </w:p>
        </w:tc>
      </w:tr>
      <w:tr>
        <w:tc>
          <w:tcPr>
            <w:tcW w:type="dxa" w:w="1881"/>
          </w:tcPr>
          <w:p>
            <w:pPr>
              <w:spacing w:before="40" w:after="40"/>
            </w:pPr>
            <w:r>
              <w:rPr>
                <w:sz w:val="18"/>
              </w:rPr>
              <w:t>6</w:t>
            </w:r>
          </w:p>
        </w:tc>
        <w:tc>
          <w:tcPr>
            <w:tcW w:type="dxa" w:w="1881"/>
          </w:tcPr>
          <w:p>
            <w:pPr>
              <w:spacing w:before="40" w:after="40"/>
            </w:pPr>
            <w:r>
              <w:rPr>
                <w:sz w:val="18"/>
              </w:rPr>
              <w:t>Log Message</w:t>
            </w:r>
          </w:p>
        </w:tc>
        <w:tc>
          <w:tcPr>
            <w:tcW w:type="dxa" w:w="1881"/>
          </w:tcPr>
          <w:p>
            <w:pPr>
              <w:spacing w:before="40" w:after="40"/>
            </w:pPr>
            <w:r>
              <w:rPr>
                <w:sz w:val="18"/>
              </w:rPr>
              <w:t>Action</w:t>
            </w:r>
          </w:p>
        </w:tc>
        <w:tc>
          <w:tcPr>
            <w:tcW w:type="dxa" w:w="1881"/>
          </w:tcPr>
          <w:p>
            <w:pPr>
              <w:spacing w:before="40" w:after="40"/>
            </w:pPr>
            <w:r>
              <w:rPr>
                <w:sz w:val="18"/>
              </w:rPr>
              <w:t>Logger</w:t>
            </w:r>
          </w:p>
        </w:tc>
        <w:tc>
          <w:tcPr>
            <w:tcW w:type="dxa" w:w="1881"/>
          </w:tcPr>
          <w:p>
            <w:pPr>
              <w:spacing w:before="40" w:after="40"/>
            </w:pPr>
            <w:r>
              <w:rPr>
                <w:sz w:val="18"/>
              </w:rPr>
              <w:t>Log parsed output to job report</w:t>
            </w:r>
          </w:p>
        </w:tc>
      </w:tr>
      <w:tr>
        <w:tc>
          <w:tcPr>
            <w:tcW w:type="dxa" w:w="1881"/>
          </w:tcPr>
          <w:p>
            <w:pPr>
              <w:spacing w:before="40" w:after="40"/>
            </w:pPr>
            <w:r>
              <w:rPr>
                <w:sz w:val="18"/>
              </w:rPr>
              <w:t>7</w:t>
            </w:r>
          </w:p>
        </w:tc>
        <w:tc>
          <w:tcPr>
            <w:tcW w:type="dxa" w:w="1881"/>
          </w:tcPr>
          <w:p>
            <w:pPr>
              <w:spacing w:before="40" w:after="40"/>
            </w:pPr>
            <w:r>
              <w:rPr>
                <w:sz w:val="18"/>
              </w:rPr>
              <w:t>Create Employee_Collection</w:t>
            </w:r>
          </w:p>
        </w:tc>
        <w:tc>
          <w:tcPr>
            <w:tcW w:type="dxa" w:w="1881"/>
          </w:tcPr>
          <w:p>
            <w:pPr>
              <w:spacing w:before="40" w:after="40"/>
            </w:pPr>
            <w:r>
              <w:rPr>
                <w:sz w:val="18"/>
              </w:rPr>
              <w:t>Action</w:t>
            </w:r>
          </w:p>
        </w:tc>
        <w:tc>
          <w:tcPr>
            <w:tcW w:type="dxa" w:w="1881"/>
          </w:tcPr>
          <w:p>
            <w:pPr>
              <w:spacing w:before="40" w:after="40"/>
            </w:pPr>
            <w:r>
              <w:rPr>
                <w:sz w:val="18"/>
              </w:rPr>
              <w:t>Smart List</w:t>
            </w:r>
          </w:p>
        </w:tc>
        <w:tc>
          <w:tcPr>
            <w:tcW w:type="dxa" w:w="1881"/>
          </w:tcPr>
          <w:p>
            <w:pPr>
              <w:spacing w:before="40" w:after="40"/>
            </w:pPr>
            <w:r>
              <w:rPr>
                <w:sz w:val="18"/>
              </w:rPr>
              <w:t>Load employees into in-memory DB</w:t>
            </w:r>
          </w:p>
        </w:tc>
      </w:tr>
      <w:tr>
        <w:tc>
          <w:tcPr>
            <w:tcW w:type="dxa" w:w="1881"/>
          </w:tcPr>
          <w:p>
            <w:pPr>
              <w:spacing w:before="40" w:after="40"/>
            </w:pPr>
            <w:r>
              <w:rPr>
                <w:sz w:val="18"/>
              </w:rPr>
              <w:t>8</w:t>
            </w:r>
          </w:p>
        </w:tc>
        <w:tc>
          <w:tcPr>
            <w:tcW w:type="dxa" w:w="1881"/>
          </w:tcPr>
          <w:p>
            <w:pPr>
              <w:spacing w:before="40" w:after="40"/>
            </w:pPr>
            <w:r>
              <w:rPr>
                <w:sz w:val="18"/>
              </w:rPr>
              <w:t>SQL Query</w:t>
            </w:r>
          </w:p>
        </w:tc>
        <w:tc>
          <w:tcPr>
            <w:tcW w:type="dxa" w:w="1881"/>
          </w:tcPr>
          <w:p>
            <w:pPr>
              <w:spacing w:before="40" w:after="40"/>
            </w:pPr>
            <w:r>
              <w:rPr>
                <w:sz w:val="18"/>
              </w:rPr>
              <w:t>Action</w:t>
            </w:r>
          </w:p>
        </w:tc>
        <w:tc>
          <w:tcPr>
            <w:tcW w:type="dxa" w:w="1881"/>
          </w:tcPr>
          <w:p>
            <w:pPr>
              <w:spacing w:before="40" w:after="40"/>
            </w:pPr>
            <w:r>
              <w:rPr>
                <w:sz w:val="18"/>
              </w:rPr>
              <w:t>Smart List</w:t>
            </w:r>
          </w:p>
        </w:tc>
        <w:tc>
          <w:tcPr>
            <w:tcW w:type="dxa" w:w="1881"/>
          </w:tcPr>
          <w:p>
            <w:pPr>
              <w:spacing w:before="40" w:after="40"/>
            </w:pPr>
            <w:r>
              <w:rPr>
                <w:sz w:val="18"/>
              </w:rPr>
              <w:t>Self-join for employee+manager denormalization</w:t>
            </w:r>
          </w:p>
        </w:tc>
      </w:tr>
      <w:tr>
        <w:tc>
          <w:tcPr>
            <w:tcW w:type="dxa" w:w="1881"/>
          </w:tcPr>
          <w:p>
            <w:pPr>
              <w:spacing w:before="40" w:after="40"/>
            </w:pPr>
            <w:r>
              <w:rPr>
                <w:sz w:val="18"/>
              </w:rPr>
              <w:t>9</w:t>
            </w:r>
          </w:p>
        </w:tc>
        <w:tc>
          <w:tcPr>
            <w:tcW w:type="dxa" w:w="1881"/>
          </w:tcPr>
          <w:p>
            <w:pPr>
              <w:spacing w:before="40" w:after="40"/>
            </w:pPr>
            <w:r>
              <w:rPr>
                <w:sz w:val="18"/>
              </w:rPr>
              <w:t>Log Message</w:t>
            </w:r>
          </w:p>
        </w:tc>
        <w:tc>
          <w:tcPr>
            <w:tcW w:type="dxa" w:w="1881"/>
          </w:tcPr>
          <w:p>
            <w:pPr>
              <w:spacing w:before="40" w:after="40"/>
            </w:pPr>
            <w:r>
              <w:rPr>
                <w:sz w:val="18"/>
              </w:rPr>
              <w:t>Action</w:t>
            </w:r>
          </w:p>
        </w:tc>
        <w:tc>
          <w:tcPr>
            <w:tcW w:type="dxa" w:w="1881"/>
          </w:tcPr>
          <w:p>
            <w:pPr>
              <w:spacing w:before="40" w:after="40"/>
            </w:pPr>
            <w:r>
              <w:rPr>
                <w:sz w:val="18"/>
              </w:rPr>
              <w:t>Logger</w:t>
            </w:r>
          </w:p>
        </w:tc>
        <w:tc>
          <w:tcPr>
            <w:tcW w:type="dxa" w:w="1881"/>
          </w:tcPr>
          <w:p>
            <w:pPr>
              <w:spacing w:before="40" w:after="40"/>
            </w:pPr>
            <w:r>
              <w:rPr>
                <w:sz w:val="18"/>
              </w:rPr>
              <w:t>Log query results to job report</w:t>
            </w:r>
          </w:p>
        </w:tc>
      </w:tr>
      <w:tr>
        <w:tc>
          <w:tcPr>
            <w:tcW w:type="dxa" w:w="1881"/>
          </w:tcPr>
          <w:p>
            <w:pPr>
              <w:spacing w:before="40" w:after="40"/>
            </w:pPr>
            <w:r>
              <w:rPr>
                <w:sz w:val="18"/>
              </w:rPr>
              <w:t>10</w:t>
            </w:r>
          </w:p>
        </w:tc>
        <w:tc>
          <w:tcPr>
            <w:tcW w:type="dxa" w:w="1881"/>
          </w:tcPr>
          <w:p>
            <w:pPr>
              <w:spacing w:before="40" w:after="40"/>
            </w:pPr>
            <w:r>
              <w:rPr>
                <w:sz w:val="18"/>
              </w:rPr>
              <w:t>For-Each Loop</w:t>
            </w:r>
          </w:p>
        </w:tc>
        <w:tc>
          <w:tcPr>
            <w:tcW w:type="dxa" w:w="1881"/>
          </w:tcPr>
          <w:p>
            <w:pPr>
              <w:spacing w:before="40" w:after="40"/>
            </w:pPr>
            <w:r>
              <w:rPr>
                <w:sz w:val="18"/>
              </w:rPr>
              <w:t>Loop</w:t>
            </w:r>
          </w:p>
        </w:tc>
        <w:tc>
          <w:tcPr>
            <w:tcW w:type="dxa" w:w="1881"/>
          </w:tcPr>
          <w:p>
            <w:pPr>
              <w:spacing w:before="40" w:after="40"/>
            </w:pPr>
            <w:r>
              <w:rPr>
                <w:sz w:val="18"/>
              </w:rPr>
              <w:t>Core</w:t>
            </w:r>
          </w:p>
        </w:tc>
        <w:tc>
          <w:tcPr>
            <w:tcW w:type="dxa" w:w="1881"/>
          </w:tcPr>
          <w:p>
            <w:pPr>
              <w:spacing w:before="40" w:after="40"/>
            </w:pPr>
            <w:r>
              <w:rPr>
                <w:sz w:val="18"/>
              </w:rPr>
              <w:t>Iterate batches of employee records</w:t>
            </w:r>
          </w:p>
        </w:tc>
      </w:tr>
      <w:tr>
        <w:tc>
          <w:tcPr>
            <w:tcW w:type="dxa" w:w="1881"/>
          </w:tcPr>
          <w:p>
            <w:pPr>
              <w:spacing w:before="40" w:after="40"/>
            </w:pPr>
            <w:r>
              <w:rPr>
                <w:sz w:val="18"/>
              </w:rPr>
              <w:t>10a</w:t>
            </w:r>
          </w:p>
        </w:tc>
        <w:tc>
          <w:tcPr>
            <w:tcW w:type="dxa" w:w="1881"/>
          </w:tcPr>
          <w:p>
            <w:pPr>
              <w:spacing w:before="40" w:after="40"/>
            </w:pPr>
            <w:r>
              <w:rPr>
                <w:sz w:val="18"/>
              </w:rPr>
              <w:t>Try/Catch</w:t>
            </w:r>
          </w:p>
        </w:tc>
        <w:tc>
          <w:tcPr>
            <w:tcW w:type="dxa" w:w="1881"/>
          </w:tcPr>
          <w:p>
            <w:pPr>
              <w:spacing w:before="40" w:after="40"/>
            </w:pPr>
            <w:r>
              <w:rPr>
                <w:sz w:val="18"/>
              </w:rPr>
              <w:t>Control</w:t>
            </w:r>
          </w:p>
        </w:tc>
        <w:tc>
          <w:tcPr>
            <w:tcW w:type="dxa" w:w="1881"/>
          </w:tcPr>
          <w:p>
            <w:pPr>
              <w:spacing w:before="40" w:after="40"/>
            </w:pPr>
            <w:r>
              <w:rPr>
                <w:sz w:val="18"/>
              </w:rPr>
              <w:t>Core</w:t>
            </w:r>
          </w:p>
        </w:tc>
        <w:tc>
          <w:tcPr>
            <w:tcW w:type="dxa" w:w="1881"/>
          </w:tcPr>
          <w:p>
            <w:pPr>
              <w:spacing w:before="40" w:after="40"/>
            </w:pPr>
            <w:r>
              <w:rPr>
                <w:sz w:val="18"/>
              </w:rPr>
              <w:t>Error boundary for batch processing</w:t>
            </w:r>
          </w:p>
        </w:tc>
      </w:tr>
      <w:tr>
        <w:tc>
          <w:tcPr>
            <w:tcW w:type="dxa" w:w="1881"/>
          </w:tcPr>
          <w:p>
            <w:pPr>
              <w:spacing w:before="40" w:after="40"/>
            </w:pPr>
            <w:r>
              <w:rPr>
                <w:sz w:val="18"/>
              </w:rPr>
              <w:t>10b</w:t>
            </w:r>
          </w:p>
        </w:tc>
        <w:tc>
          <w:tcPr>
            <w:tcW w:type="dxa" w:w="1881"/>
          </w:tcPr>
          <w:p>
            <w:pPr>
              <w:spacing w:before="40" w:after="40"/>
            </w:pPr>
            <w:r>
              <w:rPr>
                <w:sz w:val="18"/>
              </w:rPr>
              <w:t>Exception Filter (IF)</w:t>
            </w:r>
          </w:p>
        </w:tc>
        <w:tc>
          <w:tcPr>
            <w:tcW w:type="dxa" w:w="1881"/>
          </w:tcPr>
          <w:p>
            <w:pPr>
              <w:spacing w:before="40" w:after="40"/>
            </w:pPr>
            <w:r>
              <w:rPr>
                <w:sz w:val="18"/>
              </w:rPr>
              <w:t>Condition</w:t>
            </w:r>
          </w:p>
        </w:tc>
        <w:tc>
          <w:tcPr>
            <w:tcW w:type="dxa" w:w="1881"/>
          </w:tcPr>
          <w:p>
            <w:pPr>
              <w:spacing w:before="40" w:after="40"/>
            </w:pPr>
            <w:r>
              <w:rPr>
                <w:sz w:val="18"/>
              </w:rPr>
              <w:t>Core</w:t>
            </w:r>
          </w:p>
        </w:tc>
        <w:tc>
          <w:tcPr>
            <w:tcW w:type="dxa" w:w="1881"/>
          </w:tcPr>
          <w:p>
            <w:pPr>
              <w:spacing w:before="40" w:after="40"/>
            </w:pPr>
            <w:r>
              <w:rPr>
                <w:sz w:val="18"/>
              </w:rPr>
              <w:t>Skip specific executive emails</w:t>
            </w:r>
          </w:p>
        </w:tc>
      </w:tr>
      <w:tr>
        <w:tc>
          <w:tcPr>
            <w:tcW w:type="dxa" w:w="1881"/>
          </w:tcPr>
          <w:p>
            <w:pPr>
              <w:spacing w:before="40" w:after="40"/>
            </w:pPr>
            <w:r>
              <w:rPr>
                <w:sz w:val="18"/>
              </w:rPr>
              <w:t>10c</w:t>
            </w:r>
          </w:p>
        </w:tc>
        <w:tc>
          <w:tcPr>
            <w:tcW w:type="dxa" w:w="1881"/>
          </w:tcPr>
          <w:p>
            <w:pPr>
              <w:spacing w:before="40" w:after="40"/>
            </w:pPr>
            <w:r>
              <w:rPr>
                <w:sz w:val="18"/>
              </w:rPr>
              <w:t>Subsidiary Routing (IF/ELSE)</w:t>
            </w:r>
          </w:p>
        </w:tc>
        <w:tc>
          <w:tcPr>
            <w:tcW w:type="dxa" w:w="1881"/>
          </w:tcPr>
          <w:p>
            <w:pPr>
              <w:spacing w:before="40" w:after="40"/>
            </w:pPr>
            <w:r>
              <w:rPr>
                <w:sz w:val="18"/>
              </w:rPr>
              <w:t>Condition</w:t>
            </w:r>
          </w:p>
        </w:tc>
        <w:tc>
          <w:tcPr>
            <w:tcW w:type="dxa" w:w="1881"/>
          </w:tcPr>
          <w:p>
            <w:pPr>
              <w:spacing w:before="40" w:after="40"/>
            </w:pPr>
            <w:r>
              <w:rPr>
                <w:sz w:val="18"/>
              </w:rPr>
              <w:t>Core</w:t>
            </w:r>
          </w:p>
        </w:tc>
        <w:tc>
          <w:tcPr>
            <w:tcW w:type="dxa" w:w="1881"/>
          </w:tcPr>
          <w:p>
            <w:pPr>
              <w:spacing w:before="40" w:after="40"/>
            </w:pPr>
            <w:r>
              <w:rPr>
                <w:sz w:val="18"/>
              </w:rPr>
              <w:t>Route EOR/UK employees to hardcoded location</w:t>
            </w:r>
          </w:p>
        </w:tc>
      </w:tr>
      <w:tr>
        <w:tc>
          <w:tcPr>
            <w:tcW w:type="dxa" w:w="1881"/>
          </w:tcPr>
          <w:p>
            <w:pPr>
              <w:spacing w:before="40" w:after="40"/>
            </w:pPr>
            <w:r>
              <w:rPr>
                <w:sz w:val="18"/>
              </w:rPr>
              <w:t>10d</w:t>
            </w:r>
          </w:p>
        </w:tc>
        <w:tc>
          <w:tcPr>
            <w:tcW w:type="dxa" w:w="1881"/>
          </w:tcPr>
          <w:p>
            <w:pPr>
              <w:spacing w:before="40" w:after="40"/>
            </w:pPr>
            <w:r>
              <w:rPr>
                <w:sz w:val="18"/>
              </w:rPr>
              <w:t>NS Batch Upsert (EOR/UK)</w:t>
            </w:r>
          </w:p>
        </w:tc>
        <w:tc>
          <w:tcPr>
            <w:tcW w:type="dxa" w:w="1881"/>
          </w:tcPr>
          <w:p>
            <w:pPr>
              <w:spacing w:before="40" w:after="40"/>
            </w:pPr>
            <w:r>
              <w:rPr>
                <w:sz w:val="18"/>
              </w:rPr>
              <w:t>Action</w:t>
            </w:r>
          </w:p>
        </w:tc>
        <w:tc>
          <w:tcPr>
            <w:tcW w:type="dxa" w:w="1881"/>
          </w:tcPr>
          <w:p>
            <w:pPr>
              <w:spacing w:before="40" w:after="40"/>
            </w:pPr>
            <w:r>
              <w:rPr>
                <w:sz w:val="18"/>
              </w:rPr>
              <w:t>NetSuite</w:t>
            </w:r>
          </w:p>
        </w:tc>
        <w:tc>
          <w:tcPr>
            <w:tcW w:type="dxa" w:w="1881"/>
          </w:tcPr>
          <w:p>
            <w:pPr>
              <w:spacing w:before="40" w:after="40"/>
            </w:pPr>
            <w:r>
              <w:rPr>
                <w:sz w:val="18"/>
              </w:rPr>
              <w:t>Upsert with location=15</w:t>
            </w:r>
          </w:p>
        </w:tc>
      </w:tr>
      <w:tr>
        <w:tc>
          <w:tcPr>
            <w:tcW w:type="dxa" w:w="1881"/>
          </w:tcPr>
          <w:p>
            <w:pPr>
              <w:spacing w:before="40" w:after="40"/>
            </w:pPr>
            <w:r>
              <w:rPr>
                <w:sz w:val="18"/>
              </w:rPr>
              <w:t>10e</w:t>
            </w:r>
          </w:p>
        </w:tc>
        <w:tc>
          <w:tcPr>
            <w:tcW w:type="dxa" w:w="1881"/>
          </w:tcPr>
          <w:p>
            <w:pPr>
              <w:spacing w:before="40" w:after="40"/>
            </w:pPr>
            <w:r>
              <w:rPr>
                <w:sz w:val="18"/>
              </w:rPr>
              <w:t>NS Batch Upsert (Default)</w:t>
            </w:r>
          </w:p>
        </w:tc>
        <w:tc>
          <w:tcPr>
            <w:tcW w:type="dxa" w:w="1881"/>
          </w:tcPr>
          <w:p>
            <w:pPr>
              <w:spacing w:before="40" w:after="40"/>
            </w:pPr>
            <w:r>
              <w:rPr>
                <w:sz w:val="18"/>
              </w:rPr>
              <w:t>Action</w:t>
            </w:r>
          </w:p>
        </w:tc>
        <w:tc>
          <w:tcPr>
            <w:tcW w:type="dxa" w:w="1881"/>
          </w:tcPr>
          <w:p>
            <w:pPr>
              <w:spacing w:before="40" w:after="40"/>
            </w:pPr>
            <w:r>
              <w:rPr>
                <w:sz w:val="18"/>
              </w:rPr>
              <w:t>NetSuite</w:t>
            </w:r>
          </w:p>
        </w:tc>
        <w:tc>
          <w:tcPr>
            <w:tcW w:type="dxa" w:w="1881"/>
          </w:tcPr>
          <w:p>
            <w:pPr>
              <w:spacing w:before="40" w:after="40"/>
            </w:pPr>
            <w:r>
              <w:rPr>
                <w:sz w:val="18"/>
              </w:rPr>
              <w:t>Upsert with lookup-based location</w:t>
            </w:r>
          </w:p>
        </w:tc>
      </w:tr>
      <w:tr>
        <w:tc>
          <w:tcPr>
            <w:tcW w:type="dxa" w:w="1881"/>
          </w:tcPr>
          <w:p>
            <w:pPr>
              <w:spacing w:before="40" w:after="40"/>
            </w:pPr>
            <w:r>
              <w:rPr>
                <w:sz w:val="18"/>
              </w:rPr>
              <w:t>10f</w:t>
            </w:r>
          </w:p>
        </w:tc>
        <w:tc>
          <w:tcPr>
            <w:tcW w:type="dxa" w:w="1881"/>
          </w:tcPr>
          <w:p>
            <w:pPr>
              <w:spacing w:before="40" w:after="40"/>
            </w:pPr>
            <w:r>
              <w:rPr>
                <w:sz w:val="18"/>
              </w:rPr>
              <w:t>Add to Sampling List</w:t>
            </w:r>
          </w:p>
        </w:tc>
        <w:tc>
          <w:tcPr>
            <w:tcW w:type="dxa" w:w="1881"/>
          </w:tcPr>
          <w:p>
            <w:pPr>
              <w:spacing w:before="40" w:after="40"/>
            </w:pPr>
            <w:r>
              <w:rPr>
                <w:sz w:val="18"/>
              </w:rPr>
              <w:t>Action</w:t>
            </w:r>
          </w:p>
        </w:tc>
        <w:tc>
          <w:tcPr>
            <w:tcW w:type="dxa" w:w="1881"/>
          </w:tcPr>
          <w:p>
            <w:pPr>
              <w:spacing w:before="40" w:after="40"/>
            </w:pPr>
            <w:r>
              <w:rPr>
                <w:sz w:val="18"/>
              </w:rPr>
              <w:t>Workato Variable</w:t>
            </w:r>
          </w:p>
        </w:tc>
        <w:tc>
          <w:tcPr>
            <w:tcW w:type="dxa" w:w="1881"/>
          </w:tcPr>
          <w:p>
            <w:pPr>
              <w:spacing w:before="40" w:after="40"/>
            </w:pPr>
            <w:r>
              <w:rPr>
                <w:sz w:val="18"/>
              </w:rPr>
              <w:t>Capture upserted records for audit</w:t>
            </w:r>
          </w:p>
        </w:tc>
      </w:tr>
      <w:tr>
        <w:tc>
          <w:tcPr>
            <w:tcW w:type="dxa" w:w="1881"/>
          </w:tcPr>
          <w:p>
            <w:pPr>
              <w:spacing w:before="40" w:after="40"/>
            </w:pPr>
            <w:r>
              <w:rPr>
                <w:sz w:val="18"/>
              </w:rPr>
              <w:t>10g</w:t>
            </w:r>
          </w:p>
        </w:tc>
        <w:tc>
          <w:tcPr>
            <w:tcW w:type="dxa" w:w="1881"/>
          </w:tcPr>
          <w:p>
            <w:pPr>
              <w:spacing w:before="40" w:after="40"/>
            </w:pPr>
            <w:r>
              <w:rPr>
                <w:sz w:val="18"/>
              </w:rPr>
              <w:t>Add to ErrorList</w:t>
            </w:r>
          </w:p>
        </w:tc>
        <w:tc>
          <w:tcPr>
            <w:tcW w:type="dxa" w:w="1881"/>
          </w:tcPr>
          <w:p>
            <w:pPr>
              <w:spacing w:before="40" w:after="40"/>
            </w:pPr>
            <w:r>
              <w:rPr>
                <w:sz w:val="18"/>
              </w:rPr>
              <w:t>Action</w:t>
            </w:r>
          </w:p>
        </w:tc>
        <w:tc>
          <w:tcPr>
            <w:tcW w:type="dxa" w:w="1881"/>
          </w:tcPr>
          <w:p>
            <w:pPr>
              <w:spacing w:before="40" w:after="40"/>
            </w:pPr>
            <w:r>
              <w:rPr>
                <w:sz w:val="18"/>
              </w:rPr>
              <w:t>Workato Variable</w:t>
            </w:r>
          </w:p>
        </w:tc>
        <w:tc>
          <w:tcPr>
            <w:tcW w:type="dxa" w:w="1881"/>
          </w:tcPr>
          <w:p>
            <w:pPr>
              <w:spacing w:before="40" w:after="40"/>
            </w:pPr>
            <w:r>
              <w:rPr>
                <w:sz w:val="18"/>
              </w:rPr>
              <w:t>Capture failed records</w:t>
            </w:r>
          </w:p>
        </w:tc>
      </w:tr>
      <w:tr>
        <w:tc>
          <w:tcPr>
            <w:tcW w:type="dxa" w:w="1881"/>
          </w:tcPr>
          <w:p>
            <w:pPr>
              <w:spacing w:before="40" w:after="40"/>
            </w:pPr>
            <w:r>
              <w:rPr>
                <w:sz w:val="18"/>
              </w:rPr>
              <w:t>10h</w:t>
            </w:r>
          </w:p>
        </w:tc>
        <w:tc>
          <w:tcPr>
            <w:tcW w:type="dxa" w:w="1881"/>
          </w:tcPr>
          <w:p>
            <w:pPr>
              <w:spacing w:before="40" w:after="40"/>
            </w:pPr>
            <w:r>
              <w:rPr>
                <w:sz w:val="18"/>
              </w:rPr>
              <w:t>Catch: Log + Email</w:t>
            </w:r>
          </w:p>
        </w:tc>
        <w:tc>
          <w:tcPr>
            <w:tcW w:type="dxa" w:w="1881"/>
          </w:tcPr>
          <w:p>
            <w:pPr>
              <w:spacing w:before="40" w:after="40"/>
            </w:pPr>
            <w:r>
              <w:rPr>
                <w:sz w:val="18"/>
              </w:rPr>
              <w:t>Action</w:t>
            </w:r>
          </w:p>
        </w:tc>
        <w:tc>
          <w:tcPr>
            <w:tcW w:type="dxa" w:w="1881"/>
          </w:tcPr>
          <w:p>
            <w:pPr>
              <w:spacing w:before="40" w:after="40"/>
            </w:pPr>
            <w:r>
              <w:rPr>
                <w:sz w:val="18"/>
              </w:rPr>
              <w:t>Logger / Email</w:t>
            </w:r>
          </w:p>
        </w:tc>
        <w:tc>
          <w:tcPr>
            <w:tcW w:type="dxa" w:w="1881"/>
          </w:tcPr>
          <w:p>
            <w:pPr>
              <w:spacing w:before="40" w:after="40"/>
            </w:pPr>
            <w:r>
              <w:rPr>
                <w:sz w:val="18"/>
              </w:rPr>
              <w:t>Handle batch-level exceptions</w:t>
            </w:r>
          </w:p>
        </w:tc>
      </w:tr>
      <w:tr>
        <w:tc>
          <w:tcPr>
            <w:tcW w:type="dxa" w:w="1881"/>
          </w:tcPr>
          <w:p>
            <w:pPr>
              <w:spacing w:before="40" w:after="40"/>
            </w:pPr>
            <w:r>
              <w:rPr>
                <w:sz w:val="18"/>
              </w:rPr>
              <w:t>11</w:t>
            </w:r>
          </w:p>
        </w:tc>
        <w:tc>
          <w:tcPr>
            <w:tcW w:type="dxa" w:w="1881"/>
          </w:tcPr>
          <w:p>
            <w:pPr>
              <w:spacing w:before="40" w:after="40"/>
            </w:pPr>
            <w:r>
              <w:rPr>
                <w:sz w:val="18"/>
              </w:rPr>
              <w:t>Log Sampling List</w:t>
            </w:r>
          </w:p>
        </w:tc>
        <w:tc>
          <w:tcPr>
            <w:tcW w:type="dxa" w:w="1881"/>
          </w:tcPr>
          <w:p>
            <w:pPr>
              <w:spacing w:before="40" w:after="40"/>
            </w:pPr>
            <w:r>
              <w:rPr>
                <w:sz w:val="18"/>
              </w:rPr>
              <w:t>Action</w:t>
            </w:r>
          </w:p>
        </w:tc>
        <w:tc>
          <w:tcPr>
            <w:tcW w:type="dxa" w:w="1881"/>
          </w:tcPr>
          <w:p>
            <w:pPr>
              <w:spacing w:before="40" w:after="40"/>
            </w:pPr>
            <w:r>
              <w:rPr>
                <w:sz w:val="18"/>
              </w:rPr>
              <w:t>Logger</w:t>
            </w:r>
          </w:p>
        </w:tc>
        <w:tc>
          <w:tcPr>
            <w:tcW w:type="dxa" w:w="1881"/>
          </w:tcPr>
          <w:p>
            <w:pPr>
              <w:spacing w:before="40" w:after="40"/>
            </w:pPr>
            <w:r>
              <w:rPr>
                <w:sz w:val="18"/>
              </w:rPr>
              <w:t>Log sampled records</w:t>
            </w:r>
          </w:p>
        </w:tc>
      </w:tr>
      <w:tr>
        <w:tc>
          <w:tcPr>
            <w:tcW w:type="dxa" w:w="1881"/>
          </w:tcPr>
          <w:p>
            <w:pPr>
              <w:spacing w:before="40" w:after="40"/>
            </w:pPr>
            <w:r>
              <w:rPr>
                <w:sz w:val="18"/>
              </w:rPr>
              <w:t>12</w:t>
            </w:r>
          </w:p>
        </w:tc>
        <w:tc>
          <w:tcPr>
            <w:tcW w:type="dxa" w:w="1881"/>
          </w:tcPr>
          <w:p>
            <w:pPr>
              <w:spacing w:before="40" w:after="40"/>
            </w:pPr>
            <w:r>
              <w:rPr>
                <w:sz w:val="18"/>
              </w:rPr>
              <w:t>Error Email (IF)</w:t>
            </w:r>
          </w:p>
        </w:tc>
        <w:tc>
          <w:tcPr>
            <w:tcW w:type="dxa" w:w="1881"/>
          </w:tcPr>
          <w:p>
            <w:pPr>
              <w:spacing w:before="40" w:after="40"/>
            </w:pPr>
            <w:r>
              <w:rPr>
                <w:sz w:val="18"/>
              </w:rPr>
              <w:t>Condition + Action</w:t>
            </w:r>
          </w:p>
        </w:tc>
        <w:tc>
          <w:tcPr>
            <w:tcW w:type="dxa" w:w="1881"/>
          </w:tcPr>
          <w:p>
            <w:pPr>
              <w:spacing w:before="40" w:after="40"/>
            </w:pPr>
            <w:r>
              <w:rPr>
                <w:sz w:val="18"/>
              </w:rPr>
              <w:t>Email</w:t>
            </w:r>
          </w:p>
        </w:tc>
        <w:tc>
          <w:tcPr>
            <w:tcW w:type="dxa" w:w="1881"/>
          </w:tcPr>
          <w:p>
            <w:pPr>
              <w:spacing w:before="40" w:after="40"/>
            </w:pPr>
            <w:r>
              <w:rPr>
                <w:sz w:val="18"/>
              </w:rPr>
              <w:t>Send error summary if ErrorList &gt; 0</w:t>
            </w:r>
          </w:p>
        </w:tc>
      </w:tr>
      <w:tr>
        <w:tc>
          <w:tcPr>
            <w:tcW w:type="dxa" w:w="1881"/>
          </w:tcPr>
          <w:p>
            <w:pPr>
              <w:spacing w:before="40" w:after="40"/>
            </w:pPr>
            <w:r>
              <w:rPr>
                <w:sz w:val="18"/>
              </w:rPr>
              <w:t>13</w:t>
            </w:r>
          </w:p>
        </w:tc>
        <w:tc>
          <w:tcPr>
            <w:tcW w:type="dxa" w:w="1881"/>
          </w:tcPr>
          <w:p>
            <w:pPr>
              <w:spacing w:before="40" w:after="40"/>
            </w:pPr>
            <w:r>
              <w:rPr>
                <w:sz w:val="18"/>
              </w:rPr>
              <w:t>Log ErrorList</w:t>
            </w:r>
          </w:p>
        </w:tc>
        <w:tc>
          <w:tcPr>
            <w:tcW w:type="dxa" w:w="1881"/>
          </w:tcPr>
          <w:p>
            <w:pPr>
              <w:spacing w:before="40" w:after="40"/>
            </w:pPr>
            <w:r>
              <w:rPr>
                <w:sz w:val="18"/>
              </w:rPr>
              <w:t>Action</w:t>
            </w:r>
          </w:p>
        </w:tc>
        <w:tc>
          <w:tcPr>
            <w:tcW w:type="dxa" w:w="1881"/>
          </w:tcPr>
          <w:p>
            <w:pPr>
              <w:spacing w:before="40" w:after="40"/>
            </w:pPr>
            <w:r>
              <w:rPr>
                <w:sz w:val="18"/>
              </w:rPr>
              <w:t>Logger</w:t>
            </w:r>
          </w:p>
        </w:tc>
        <w:tc>
          <w:tcPr>
            <w:tcW w:type="dxa" w:w="1881"/>
          </w:tcPr>
          <w:p>
            <w:pPr>
              <w:spacing w:before="40" w:after="40"/>
            </w:pPr>
            <w:r>
              <w:rPr>
                <w:sz w:val="18"/>
              </w:rPr>
              <w:t>Log all errors to job report</w:t>
            </w:r>
          </w:p>
        </w:tc>
      </w:tr>
    </w:tbl>
    <w:p/>
    <w:p>
      <w:pPr>
        <w:pStyle w:val="Heading3"/>
      </w:pPr>
      <w:r>
        <w:t>Recipe Hierarchy Diagram</w:t>
      </w:r>
    </w:p>
    <w:p>
      <w:r>
        <w:rPr>
          <w:sz w:val="20"/>
        </w:rPr>
        <w:t>Recipe 61350879: Workday to NetSuite</w:t>
        <w:br/>
        <w:br/>
        <w:t>1-3: Init Lists</w:t>
        <w:br/>
        <w:br/>
        <w:t>4: Workday Extract</w:t>
        <w:br/>
        <w:br/>
        <w:t>5-9: Transform</w:t>
        <w:br/>
        <w:br/>
        <w:t>10: For-Each (Batch)</w:t>
        <w:br/>
        <w:br/>
        <w:t>Try / Catch</w:t>
        <w:br/>
        <w:br/>
        <w:t>IF: Exception Filter</w:t>
        <w:br/>
        <w:br/>
        <w:t>IF: EOR/UK Subsidiary</w:t>
        <w:br/>
        <w:br/>
        <w:t>NS Upsert (EOR/UK)</w:t>
        <w:br/>
        <w:t>Location = 15</w:t>
        <w:br/>
        <w:br/>
        <w:t>NS Upsert (Default)</w:t>
        <w:br/>
        <w:t>Lookup-based mapping</w:t>
        <w:br/>
        <w:br/>
        <w:t>Add to Sampling List</w:t>
        <w:br/>
        <w:br/>
        <w:t>Add to ErrorList</w:t>
        <w:br/>
        <w:br/>
        <w:t>Catch</w:t>
        <w:br/>
        <w:br/>
        <w:t>Email: diana.sy</w:t>
        <w:br/>
        <w:br/>
        <w:t>11-13: Logging</w:t>
        <w:br/>
        <w:br/>
        <w:t>12: Error Email (if any)</w:t>
      </w:r>
    </w:p>
    <w:p>
      <w:r>
        <w:rPr>
          <w:sz w:val="20"/>
        </w:rPr>
        <w:t>9. KEY BUSINESS LOGIC</w:t>
      </w:r>
    </w:p>
    <w:p>
      <w:pPr>
        <w:pStyle w:val="Heading2"/>
      </w:pPr>
      <w:r>
        <w:t>9. Key Business Logic</w:t>
      </w:r>
    </w:p>
    <w:p>
      <w:pPr>
        <w:pStyle w:val="Heading3"/>
      </w:pPr>
      <w:r>
        <w:t>9.1 Executive Exception Filter</w:t>
      </w:r>
    </w:p>
    <w:p>
      <w:r>
        <w:rPr>
          <w:sz w:val="20"/>
        </w:rPr>
        <w:t>The recipe skips specific email addresses from being upserted. These are executive/founder accounts that are managed manually in NetSuite:</w:t>
      </w:r>
    </w:p>
    <w:p>
      <w:pPr>
        <w:ind w:left="720" w:hanging="357"/>
      </w:pPr>
      <w:r>
        <w:rPr>
          <w:sz w:val="20"/>
        </w:rPr>
        <w:t>• eoghan@intercom.io</w:t>
      </w:r>
    </w:p>
    <w:p>
      <w:pPr>
        <w:ind w:left="720" w:hanging="357"/>
      </w:pPr>
      <w:r>
        <w:rPr>
          <w:sz w:val="20"/>
        </w:rPr>
        <w:t>• katherine.fischer@intercom.io</w:t>
      </w:r>
    </w:p>
    <w:p>
      <w:pPr>
        <w:ind w:left="720" w:hanging="357"/>
      </w:pPr>
      <w:r>
        <w:rPr>
          <w:sz w:val="20"/>
        </w:rPr>
        <w:t>• nick.barton@intercom.io</w:t>
      </w:r>
    </w:p>
    <w:p>
      <w:pPr>
        <w:ind w:left="720" w:hanging="357"/>
      </w:pPr>
      <w:r>
        <w:rPr>
          <w:sz w:val="20"/>
        </w:rPr>
        <w:t>• nan.lu@intercom.io</w:t>
      </w:r>
    </w:p>
    <w:p>
      <w:pPr>
        <w:ind w:left="720" w:hanging="357"/>
      </w:pPr>
      <w:r>
        <w:rPr>
          <w:sz w:val="20"/>
        </w:rPr>
        <w:t>• danny.mcgean@intercom.io</w:t>
      </w:r>
    </w:p>
    <w:p>
      <w:pPr>
        <w:ind w:left="720" w:hanging="357"/>
      </w:pPr>
      <w:r>
        <w:rPr>
          <w:sz w:val="20"/>
        </w:rPr>
        <w:t>• pedro.cruz@intercom.io</w:t>
      </w:r>
    </w:p>
    <w:p>
      <w:r>
        <w:rPr>
          <w:sz w:val="20"/>
        </w:rPr>
        <w:t>Maintenance Note: When executives change or new exceptions are needed, this list must be updated in the recipe's IF condition (Step 10b). There is no external configuration for this -- it is hardcoded in the recipe logic.</w:t>
      </w:r>
    </w:p>
    <w:p>
      <w:pPr>
        <w:pStyle w:val="Heading3"/>
      </w:pPr>
      <w:r>
        <w:t>9.2 Subsidiary Routing (EOR/UK Override)</w:t>
      </w:r>
    </w:p>
    <w:p>
      <w:r>
        <w:rPr>
          <w:sz w:val="20"/>
        </w:rPr>
        <w:t>For employees classified as EMEA EOR/Contractors in the United Kingdom, the NetSuite</w:t>
      </w:r>
    </w:p>
    <w:p>
      <w:r>
        <w:rPr>
          <w:sz w:val="20"/>
        </w:rPr>
        <w:t>location field is hardcoded to internal ID</w:t>
      </w:r>
    </w:p>
    <w:p>
      <w:r>
        <w:rPr>
          <w:sz w:val="20"/>
        </w:rPr>
        <w:t>15 instead of being dynamically resolved via the lookup table. This addresses a specific business requirement where UK-based EOR employees belong to a different NetSuite location than what the standard country-based mapping would assign.</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Condition</w:t>
            </w:r>
          </w:p>
        </w:tc>
        <w:tc>
          <w:tcPr>
            <w:tcW w:type="dxa" w:w="3135"/>
            <w:shd w:fill="E8EDF2" w:val="clear"/>
          </w:tcPr>
          <w:p>
            <w:pPr>
              <w:spacing w:before="40" w:after="40"/>
            </w:pPr>
            <w:r>
              <w:rPr>
                <w:b/>
                <w:sz w:val="18"/>
              </w:rPr>
              <w:t>Field</w:t>
            </w:r>
          </w:p>
        </w:tc>
        <w:tc>
          <w:tcPr>
            <w:tcW w:type="dxa" w:w="3135"/>
            <w:shd w:fill="E8EDF2" w:val="clear"/>
          </w:tcPr>
          <w:p>
            <w:pPr>
              <w:spacing w:before="40" w:after="40"/>
            </w:pPr>
            <w:r>
              <w:rPr>
                <w:b/>
                <w:sz w:val="18"/>
              </w:rPr>
              <w:t>Value</w:t>
            </w:r>
          </w:p>
        </w:tc>
      </w:tr>
      <w:tr>
        <w:tc>
          <w:tcPr>
            <w:tcW w:type="dxa" w:w="3135"/>
          </w:tcPr>
          <w:p>
            <w:pPr>
              <w:spacing w:before="40" w:after="40"/>
            </w:pPr>
            <w:r>
              <w:rPr>
                <w:sz w:val="18"/>
              </w:rPr>
              <w:t>location = "EMEA - EOR/Contractor" AND country = "United Kingdom"</w:t>
            </w:r>
          </w:p>
        </w:tc>
        <w:tc>
          <w:tcPr>
            <w:tcW w:type="dxa" w:w="3135"/>
          </w:tcPr>
          <w:p>
            <w:pPr>
              <w:spacing w:before="40" w:after="40"/>
            </w:pPr>
            <w:r>
              <w:rPr>
                <w:sz w:val="18"/>
              </w:rPr>
              <w:t>location</w:t>
            </w:r>
          </w:p>
        </w:tc>
        <w:tc>
          <w:tcPr>
            <w:tcW w:type="dxa" w:w="3135"/>
          </w:tcPr>
          <w:p>
            <w:pPr>
              <w:spacing w:before="40" w:after="40"/>
            </w:pPr>
            <w:r>
              <w:rPr>
                <w:sz w:val="18"/>
              </w:rPr>
              <w:t>15 (hardcoded NS internal ID)</w:t>
            </w:r>
          </w:p>
        </w:tc>
      </w:tr>
      <w:tr>
        <w:tc>
          <w:tcPr>
            <w:tcW w:type="dxa" w:w="3135"/>
          </w:tcPr>
          <w:p>
            <w:pPr>
              <w:spacing w:before="40" w:after="40"/>
            </w:pPr>
            <w:r>
              <w:rPr>
                <w:sz w:val="18"/>
              </w:rPr>
              <w:t>All other employees</w:t>
            </w:r>
          </w:p>
        </w:tc>
        <w:tc>
          <w:tcPr>
            <w:tcW w:type="dxa" w:w="3135"/>
          </w:tcPr>
          <w:p>
            <w:pPr>
              <w:spacing w:before="40" w:after="40"/>
            </w:pPr>
            <w:r>
              <w:rPr>
                <w:sz w:val="18"/>
              </w:rPr>
              <w:t>location</w:t>
            </w:r>
          </w:p>
        </w:tc>
        <w:tc>
          <w:tcPr>
            <w:tcW w:type="dxa" w:w="3135"/>
          </w:tcPr>
          <w:p>
            <w:pPr>
              <w:spacing w:before="40" w:after="40"/>
            </w:pPr>
            <w:r>
              <w:rPr>
                <w:sz w:val="18"/>
              </w:rPr>
              <w:t>Lookup: Data_Mapping_Lookup (Object=Location)</w:t>
            </w:r>
          </w:p>
        </w:tc>
      </w:tr>
    </w:tbl>
    <w:p/>
    <w:p>
      <w:pPr>
        <w:pStyle w:val="Heading3"/>
      </w:pPr>
      <w:r>
        <w:t>9.3 Data Mapping Lookup Table</w:t>
      </w:r>
    </w:p>
    <w:p>
      <w:r>
        <w:rPr>
          <w:sz w:val="20"/>
        </w:rPr>
        <w:t>The</w:t>
      </w:r>
    </w:p>
    <w:p>
      <w:r>
        <w:rPr>
          <w:sz w:val="20"/>
        </w:rPr>
        <w:t>Data_Mapping_Lookup project-level lookup table maps Workday text values to NetSuite internal IDs for four dimensions: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Lookup Object</w:t>
            </w:r>
          </w:p>
        </w:tc>
        <w:tc>
          <w:tcPr>
            <w:tcW w:type="dxa" w:w="2351"/>
            <w:shd w:fill="E8EDF2" w:val="clear"/>
          </w:tcPr>
          <w:p>
            <w:pPr>
              <w:spacing w:before="40" w:after="40"/>
            </w:pPr>
            <w:r>
              <w:rPr>
                <w:b/>
                <w:sz w:val="18"/>
              </w:rPr>
              <w:t>Workday Source Field</w:t>
            </w:r>
          </w:p>
        </w:tc>
        <w:tc>
          <w:tcPr>
            <w:tcW w:type="dxa" w:w="2351"/>
            <w:shd w:fill="E8EDF2" w:val="clear"/>
          </w:tcPr>
          <w:p>
            <w:pPr>
              <w:spacing w:before="40" w:after="40"/>
            </w:pPr>
            <w:r>
              <w:rPr>
                <w:b/>
                <w:sz w:val="18"/>
              </w:rPr>
              <w:t>NetSuite Target Field</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Department</w:t>
            </w:r>
          </w:p>
        </w:tc>
        <w:tc>
          <w:tcPr>
            <w:tcW w:type="dxa" w:w="2351"/>
          </w:tcPr>
          <w:p>
            <w:pPr>
              <w:spacing w:before="40" w:after="40"/>
            </w:pPr>
            <w:r>
              <w:rPr>
                <w:sz w:val="18"/>
              </w:rPr>
              <w:t>Cost_Center</w:t>
            </w:r>
          </w:p>
        </w:tc>
        <w:tc>
          <w:tcPr>
            <w:tcW w:type="dxa" w:w="2351"/>
          </w:tcPr>
          <w:p>
            <w:pPr>
              <w:spacing w:before="40" w:after="40"/>
            </w:pPr>
            <w:r>
              <w:rPr>
                <w:sz w:val="18"/>
              </w:rPr>
              <w:t>department</w:t>
            </w:r>
          </w:p>
        </w:tc>
        <w:tc>
          <w:tcPr>
            <w:tcW w:type="dxa" w:w="2351"/>
          </w:tcPr>
          <w:p>
            <w:pPr>
              <w:spacing w:before="40" w:after="40"/>
            </w:pPr>
            <w:r>
              <w:rPr>
                <w:sz w:val="18"/>
              </w:rPr>
              <w:t>Maps cost center codes to NS department IDs</w:t>
            </w:r>
          </w:p>
        </w:tc>
      </w:tr>
      <w:tr>
        <w:tc>
          <w:tcPr>
            <w:tcW w:type="dxa" w:w="2351"/>
          </w:tcPr>
          <w:p>
            <w:pPr>
              <w:spacing w:before="40" w:after="40"/>
            </w:pPr>
            <w:r>
              <w:rPr>
                <w:sz w:val="18"/>
              </w:rPr>
              <w:t>Class</w:t>
            </w:r>
          </w:p>
        </w:tc>
        <w:tc>
          <w:tcPr>
            <w:tcW w:type="dxa" w:w="2351"/>
          </w:tcPr>
          <w:p>
            <w:pPr>
              <w:spacing w:before="40" w:after="40"/>
            </w:pPr>
            <w:r>
              <w:rPr>
                <w:sz w:val="18"/>
              </w:rPr>
              <w:t>Cost_Allocation_Segment</w:t>
            </w:r>
          </w:p>
        </w:tc>
        <w:tc>
          <w:tcPr>
            <w:tcW w:type="dxa" w:w="2351"/>
          </w:tcPr>
          <w:p>
            <w:pPr>
              <w:spacing w:before="40" w:after="40"/>
            </w:pPr>
            <w:r>
              <w:rPr>
                <w:sz w:val="18"/>
              </w:rPr>
              <w:t>class</w:t>
            </w:r>
          </w:p>
        </w:tc>
        <w:tc>
          <w:tcPr>
            <w:tcW w:type="dxa" w:w="2351"/>
          </w:tcPr>
          <w:p>
            <w:pPr>
              <w:spacing w:before="40" w:after="40"/>
            </w:pPr>
            <w:r>
              <w:rPr>
                <w:sz w:val="18"/>
              </w:rPr>
              <w:t>Maps business segments (Core, etc.) to NS class IDs</w:t>
            </w:r>
          </w:p>
        </w:tc>
      </w:tr>
      <w:tr>
        <w:tc>
          <w:tcPr>
            <w:tcW w:type="dxa" w:w="2351"/>
          </w:tcPr>
          <w:p>
            <w:pPr>
              <w:spacing w:before="40" w:after="40"/>
            </w:pPr>
            <w:r>
              <w:rPr>
                <w:sz w:val="18"/>
              </w:rPr>
              <w:t>Location</w:t>
            </w:r>
          </w:p>
        </w:tc>
        <w:tc>
          <w:tcPr>
            <w:tcW w:type="dxa" w:w="2351"/>
          </w:tcPr>
          <w:p>
            <w:pPr>
              <w:spacing w:before="40" w:after="40"/>
            </w:pPr>
            <w:r>
              <w:rPr>
                <w:sz w:val="18"/>
              </w:rPr>
              <w:t>location</w:t>
            </w:r>
          </w:p>
        </w:tc>
        <w:tc>
          <w:tcPr>
            <w:tcW w:type="dxa" w:w="2351"/>
          </w:tcPr>
          <w:p>
            <w:pPr>
              <w:spacing w:before="40" w:after="40"/>
            </w:pPr>
            <w:r>
              <w:rPr>
                <w:sz w:val="18"/>
              </w:rPr>
              <w:t>location</w:t>
            </w:r>
          </w:p>
        </w:tc>
        <w:tc>
          <w:tcPr>
            <w:tcW w:type="dxa" w:w="2351"/>
          </w:tcPr>
          <w:p>
            <w:pPr>
              <w:spacing w:before="40" w:after="40"/>
            </w:pPr>
            <w:r>
              <w:rPr>
                <w:sz w:val="18"/>
              </w:rPr>
              <w:t>Maps Workday location strings to NS location IDs</w:t>
            </w:r>
          </w:p>
        </w:tc>
      </w:tr>
      <w:tr>
        <w:tc>
          <w:tcPr>
            <w:tcW w:type="dxa" w:w="2351"/>
          </w:tcPr>
          <w:p>
            <w:pPr>
              <w:spacing w:before="40" w:after="40"/>
            </w:pPr>
            <w:r>
              <w:rPr>
                <w:sz w:val="18"/>
              </w:rPr>
              <w:t>Country</w:t>
            </w:r>
          </w:p>
        </w:tc>
        <w:tc>
          <w:tcPr>
            <w:tcW w:type="dxa" w:w="2351"/>
          </w:tcPr>
          <w:p>
            <w:pPr>
              <w:spacing w:before="40" w:after="40"/>
            </w:pPr>
            <w:r>
              <w:rPr>
                <w:sz w:val="18"/>
              </w:rPr>
              <w:t>Primary_Work_Address_-_Country</w:t>
            </w:r>
          </w:p>
        </w:tc>
        <w:tc>
          <w:tcPr>
            <w:tcW w:type="dxa" w:w="2351"/>
          </w:tcPr>
          <w:p>
            <w:pPr>
              <w:spacing w:before="40" w:after="40"/>
            </w:pPr>
            <w:r>
              <w:rPr>
                <w:sz w:val="18"/>
              </w:rPr>
              <w:t>subsidiary</w:t>
            </w:r>
          </w:p>
        </w:tc>
        <w:tc>
          <w:tcPr>
            <w:tcW w:type="dxa" w:w="2351"/>
          </w:tcPr>
          <w:p>
            <w:pPr>
              <w:spacing w:before="40" w:after="40"/>
            </w:pPr>
            <w:r>
              <w:rPr>
                <w:sz w:val="18"/>
              </w:rPr>
              <w:t>Maps country names to NS subsidiary IDs</w:t>
            </w:r>
          </w:p>
        </w:tc>
      </w:tr>
      <w:tr>
        <w:tc>
          <w:tcPr>
            <w:tcW w:type="dxa" w:w="2351"/>
          </w:tcPr>
          <w:p>
            <w:pPr>
              <w:spacing w:before="40" w:after="40"/>
            </w:pPr>
            <w:r>
              <w:rPr>
                <w:sz w:val="18"/>
              </w:rPr>
              <w:t>Currency</w:t>
            </w:r>
          </w:p>
        </w:tc>
        <w:tc>
          <w:tcPr>
            <w:tcW w:type="dxa" w:w="2351"/>
          </w:tcPr>
          <w:p>
            <w:pPr>
              <w:spacing w:before="40" w:after="40"/>
            </w:pPr>
            <w:r>
              <w:rPr>
                <w:sz w:val="18"/>
              </w:rPr>
              <w:t>Primary_Work_Address_-_Country</w:t>
            </w:r>
          </w:p>
        </w:tc>
        <w:tc>
          <w:tcPr>
            <w:tcW w:type="dxa" w:w="2351"/>
          </w:tcPr>
          <w:p>
            <w:pPr>
              <w:spacing w:before="40" w:after="40"/>
            </w:pPr>
            <w:r>
              <w:rPr>
                <w:sz w:val="18"/>
              </w:rPr>
              <w:t>defaultExpenseReportCurrency</w:t>
            </w:r>
          </w:p>
        </w:tc>
        <w:tc>
          <w:tcPr>
            <w:tcW w:type="dxa" w:w="2351"/>
          </w:tcPr>
          <w:p>
            <w:pPr>
              <w:spacing w:before="40" w:after="40"/>
            </w:pPr>
            <w:r>
              <w:rPr>
                <w:sz w:val="18"/>
              </w:rPr>
              <w:t>Maps country to default currency ID</w:t>
            </w:r>
          </w:p>
        </w:tc>
      </w:tr>
    </w:tbl>
    <w:p/>
    <w:p>
      <w:pPr>
        <w:pStyle w:val="Heading3"/>
      </w:pPr>
      <w:r>
        <w:t>9.4 Email Domain Normalization</w:t>
      </w:r>
    </w:p>
    <w:p>
      <w:r>
        <w:rPr>
          <w:sz w:val="20"/>
        </w:rPr>
        <w:t>The recipe normalizes email addresses by replacing</w:t>
      </w:r>
    </w:p>
    <w:p>
      <w:r>
        <w:rPr>
          <w:sz w:val="20"/>
        </w:rPr>
        <w:t>hq.intercom.com with</w:t>
      </w:r>
    </w:p>
    <w:p>
      <w:r>
        <w:rPr>
          <w:sz w:val="20"/>
        </w:rPr>
        <w:t>intercom.io. This handles legacy email domain formats that may still exist in Workday for older employee records.</w:t>
      </w:r>
    </w:p>
    <w:p>
      <w:pPr>
        <w:pStyle w:val="CodeBlock"/>
      </w:pPr>
      <w:r>
        <w:t>email = email.present? ? email.gsub("hq.intercom.com", "intercom.io") : email</w:t>
      </w:r>
    </w:p>
    <w:p>
      <w:pPr>
        <w:pStyle w:val="Heading3"/>
      </w:pPr>
      <w:r>
        <w:t>9.5 Active/Inactive Status Mapping</w:t>
      </w:r>
    </w:p>
    <w:p>
      <w:r>
        <w:rPr>
          <w:sz w:val="20"/>
        </w:rPr>
        <w:t>Workday's</w:t>
      </w:r>
    </w:p>
    <w:p>
      <w:r>
        <w:rPr>
          <w:sz w:val="20"/>
        </w:rPr>
        <w:t>Active_Status flag (1 = active, 0 = inactive) is inverted for NetSuite's</w:t>
      </w:r>
    </w:p>
    <w:p>
      <w:r>
        <w:rPr>
          <w:sz w:val="20"/>
        </w:rPr>
        <w:t>isInactive field:</w:t>
      </w:r>
    </w:p>
    <w:p>
      <w:pPr>
        <w:pStyle w:val="CodeBlock"/>
      </w:pPr>
      <w:r>
        <w:t>isInactive = ActiveStatus.is_true? ? "0" : "1"</w:t>
      </w:r>
    </w:p>
    <w:p>
      <w:r>
        <w:rPr>
          <w:sz w:val="20"/>
        </w:rPr>
        <w:t>Active employees get</w:t>
      </w:r>
    </w:p>
    <w:p>
      <w:r>
        <w:rPr>
          <w:sz w:val="20"/>
        </w:rPr>
        <w:t>isInactive = 0 (not inactive); terminated employees get</w:t>
      </w:r>
    </w:p>
    <w:p>
      <w:r>
        <w:rPr>
          <w:sz w:val="20"/>
        </w:rPr>
        <w:t>isInactive = 1 (inactive).</w:t>
      </w:r>
    </w:p>
    <w:p>
      <w:pPr>
        <w:pStyle w:val="Heading3"/>
      </w:pPr>
      <w:r>
        <w:t>9.6 Upsert Key Strategy</w:t>
      </w:r>
    </w:p>
    <w:p>
      <w:r>
        <w:rPr>
          <w:sz w:val="20"/>
        </w:rPr>
        <w:t>The NetSuite batch upsert uses</w:t>
      </w:r>
    </w:p>
    <w:p>
      <w:r>
        <w:rPr>
          <w:sz w:val="20"/>
        </w:rPr>
        <w:t>external_id = Workday</w:t>
      </w:r>
    </w:p>
    <w:p>
      <w:r>
        <w:rPr>
          <w:sz w:val="20"/>
        </w:rPr>
        <w:t>Employee_ID as the match key. This is also stored in the custom field</w:t>
      </w:r>
    </w:p>
    <w:p>
      <w:r>
        <w:rPr>
          <w:sz w:val="20"/>
        </w:rPr>
        <w:t>custentity_workday_id. This makes the operation idempotent -- running the recipe multiple times for the same data produces the same result without creating duplicate records.</w:t>
      </w:r>
    </w:p>
    <w:p>
      <w:r>
        <w:rPr>
          <w:sz w:val="20"/>
        </w:rPr>
        <w:t>10. DATA MODEL</w:t>
      </w:r>
    </w:p>
    <w:p>
      <w:pPr>
        <w:pStyle w:val="Heading2"/>
      </w:pPr>
      <w:r>
        <w:t>10. Data Model</w:t>
      </w:r>
    </w:p>
    <w:p>
      <w:pPr>
        <w:pStyle w:val="Heading3"/>
      </w:pPr>
      <w:r>
        <w:t>NetSuite Employee Field Mapping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NetSuite Field</w:t>
            </w:r>
          </w:p>
        </w:tc>
        <w:tc>
          <w:tcPr>
            <w:tcW w:type="dxa" w:w="3135"/>
            <w:shd w:fill="E8EDF2" w:val="clear"/>
          </w:tcPr>
          <w:p>
            <w:pPr>
              <w:spacing w:before="40" w:after="40"/>
            </w:pPr>
            <w:r>
              <w:rPr>
                <w:b/>
                <w:sz w:val="18"/>
              </w:rPr>
              <w:t>Workday Source</w:t>
            </w:r>
          </w:p>
        </w:tc>
        <w:tc>
          <w:tcPr>
            <w:tcW w:type="dxa" w:w="3135"/>
            <w:shd w:fill="E8EDF2" w:val="clear"/>
          </w:tcPr>
          <w:p>
            <w:pPr>
              <w:spacing w:before="40" w:after="40"/>
            </w:pPr>
            <w:r>
              <w:rPr>
                <w:b/>
                <w:sz w:val="18"/>
              </w:rPr>
              <w:t>Transform Logic</w:t>
            </w:r>
          </w:p>
        </w:tc>
      </w:tr>
      <w:tr>
        <w:tc>
          <w:tcPr>
            <w:tcW w:type="dxa" w:w="3135"/>
          </w:tcPr>
          <w:p>
            <w:pPr>
              <w:spacing w:before="40" w:after="40"/>
            </w:pPr>
            <w:r>
              <w:rPr>
                <w:sz w:val="18"/>
              </w:rPr>
              <w:t>external_id</w:t>
            </w:r>
          </w:p>
        </w:tc>
        <w:tc>
          <w:tcPr>
            <w:tcW w:type="dxa" w:w="3135"/>
          </w:tcPr>
          <w:p>
            <w:pPr>
              <w:spacing w:before="40" w:after="40"/>
            </w:pPr>
            <w:r>
              <w:rPr>
                <w:sz w:val="18"/>
              </w:rPr>
              <w:t>Employee_ID</w:t>
            </w:r>
          </w:p>
        </w:tc>
        <w:tc>
          <w:tcPr>
            <w:tcW w:type="dxa" w:w="3135"/>
          </w:tcPr>
          <w:p>
            <w:pPr>
              <w:spacing w:before="40" w:after="40"/>
            </w:pPr>
            <w:r>
              <w:rPr>
                <w:sz w:val="18"/>
              </w:rPr>
              <w:t>Direct mapping</w:t>
            </w:r>
          </w:p>
        </w:tc>
      </w:tr>
      <w:tr>
        <w:tc>
          <w:tcPr>
            <w:tcW w:type="dxa" w:w="3135"/>
          </w:tcPr>
          <w:p>
            <w:pPr>
              <w:spacing w:before="40" w:after="40"/>
            </w:pPr>
            <w:r>
              <w:rPr>
                <w:sz w:val="18"/>
              </w:rPr>
              <w:t>custentity_workday_id</w:t>
            </w:r>
          </w:p>
        </w:tc>
        <w:tc>
          <w:tcPr>
            <w:tcW w:type="dxa" w:w="3135"/>
          </w:tcPr>
          <w:p>
            <w:pPr>
              <w:spacing w:before="40" w:after="40"/>
            </w:pPr>
            <w:r>
              <w:rPr>
                <w:sz w:val="18"/>
              </w:rPr>
              <w:t>Employee_ID</w:t>
            </w:r>
          </w:p>
        </w:tc>
        <w:tc>
          <w:tcPr>
            <w:tcW w:type="dxa" w:w="3135"/>
          </w:tcPr>
          <w:p>
            <w:pPr>
              <w:spacing w:before="40" w:after="40"/>
            </w:pPr>
            <w:r>
              <w:rPr>
                <w:sz w:val="18"/>
              </w:rPr>
              <w:t>Direct mapping (custom field)</w:t>
            </w:r>
          </w:p>
        </w:tc>
      </w:tr>
      <w:tr>
        <w:tc>
          <w:tcPr>
            <w:tcW w:type="dxa" w:w="3135"/>
          </w:tcPr>
          <w:p>
            <w:pPr>
              <w:spacing w:before="40" w:after="40"/>
            </w:pPr>
            <w:r>
              <w:rPr>
                <w:sz w:val="18"/>
              </w:rPr>
              <w:t>firstName</w:t>
            </w:r>
          </w:p>
        </w:tc>
        <w:tc>
          <w:tcPr>
            <w:tcW w:type="dxa" w:w="3135"/>
          </w:tcPr>
          <w:p>
            <w:pPr>
              <w:spacing w:before="40" w:after="40"/>
            </w:pPr>
            <w:r>
              <w:rPr>
                <w:sz w:val="18"/>
              </w:rPr>
              <w:t>Legal_Name_-_First_Name</w:t>
            </w:r>
          </w:p>
        </w:tc>
        <w:tc>
          <w:tcPr>
            <w:tcW w:type="dxa" w:w="3135"/>
          </w:tcPr>
          <w:p>
            <w:pPr>
              <w:spacing w:before="40" w:after="40"/>
            </w:pPr>
            <w:r>
              <w:rPr>
                <w:sz w:val="18"/>
              </w:rPr>
              <w:t>Direct mapping (legal name, not preferred)</w:t>
            </w:r>
          </w:p>
        </w:tc>
      </w:tr>
      <w:tr>
        <w:tc>
          <w:tcPr>
            <w:tcW w:type="dxa" w:w="3135"/>
          </w:tcPr>
          <w:p>
            <w:pPr>
              <w:spacing w:before="40" w:after="40"/>
            </w:pPr>
            <w:r>
              <w:rPr>
                <w:sz w:val="18"/>
              </w:rPr>
              <w:t>lastName</w:t>
            </w:r>
          </w:p>
        </w:tc>
        <w:tc>
          <w:tcPr>
            <w:tcW w:type="dxa" w:w="3135"/>
          </w:tcPr>
          <w:p>
            <w:pPr>
              <w:spacing w:before="40" w:after="40"/>
            </w:pPr>
            <w:r>
              <w:rPr>
                <w:sz w:val="18"/>
              </w:rPr>
              <w:t>Legal_Name_-_Last_Name</w:t>
            </w:r>
          </w:p>
        </w:tc>
        <w:tc>
          <w:tcPr>
            <w:tcW w:type="dxa" w:w="3135"/>
          </w:tcPr>
          <w:p>
            <w:pPr>
              <w:spacing w:before="40" w:after="40"/>
            </w:pPr>
            <w:r>
              <w:rPr>
                <w:sz w:val="18"/>
              </w:rPr>
              <w:t>Direct mapping</w:t>
            </w:r>
          </w:p>
        </w:tc>
      </w:tr>
      <w:tr>
        <w:tc>
          <w:tcPr>
            <w:tcW w:type="dxa" w:w="3135"/>
          </w:tcPr>
          <w:p>
            <w:pPr>
              <w:spacing w:before="40" w:after="40"/>
            </w:pPr>
            <w:r>
              <w:rPr>
                <w:sz w:val="18"/>
              </w:rPr>
              <w:t>email</w:t>
            </w:r>
          </w:p>
        </w:tc>
        <w:tc>
          <w:tcPr>
            <w:tcW w:type="dxa" w:w="3135"/>
          </w:tcPr>
          <w:p>
            <w:pPr>
              <w:spacing w:before="40" w:after="40"/>
            </w:pPr>
            <w:r>
              <w:rPr>
                <w:sz w:val="18"/>
              </w:rPr>
              <w:t>Email_-_Work</w:t>
            </w:r>
          </w:p>
        </w:tc>
        <w:tc>
          <w:tcPr>
            <w:tcW w:type="dxa" w:w="3135"/>
          </w:tcPr>
          <w:p>
            <w:pPr>
              <w:spacing w:before="40" w:after="40"/>
            </w:pPr>
            <w:r>
              <w:rPr>
                <w:sz w:val="18"/>
              </w:rPr>
              <w:t>Domain normalization: hq.intercom.com -&gt; intercom.io</w:t>
            </w:r>
          </w:p>
        </w:tc>
      </w:tr>
      <w:tr>
        <w:tc>
          <w:tcPr>
            <w:tcW w:type="dxa" w:w="3135"/>
          </w:tcPr>
          <w:p>
            <w:pPr>
              <w:spacing w:before="40" w:after="40"/>
            </w:pPr>
            <w:r>
              <w:rPr>
                <w:sz w:val="18"/>
              </w:rPr>
              <w:t>isInactive</w:t>
            </w:r>
          </w:p>
        </w:tc>
        <w:tc>
          <w:tcPr>
            <w:tcW w:type="dxa" w:w="3135"/>
          </w:tcPr>
          <w:p>
            <w:pPr>
              <w:spacing w:before="40" w:after="40"/>
            </w:pPr>
            <w:r>
              <w:rPr>
                <w:sz w:val="18"/>
              </w:rPr>
              <w:t>Active_Status</w:t>
            </w:r>
          </w:p>
        </w:tc>
        <w:tc>
          <w:tcPr>
            <w:tcW w:type="dxa" w:w="3135"/>
          </w:tcPr>
          <w:p>
            <w:pPr>
              <w:spacing w:before="40" w:after="40"/>
            </w:pPr>
            <w:r>
              <w:rPr>
                <w:sz w:val="18"/>
              </w:rPr>
              <w:t>Inverted: active=0, inactive=1</w:t>
            </w:r>
          </w:p>
        </w:tc>
      </w:tr>
      <w:tr>
        <w:tc>
          <w:tcPr>
            <w:tcW w:type="dxa" w:w="3135"/>
          </w:tcPr>
          <w:p>
            <w:pPr>
              <w:spacing w:before="40" w:after="40"/>
            </w:pPr>
            <w:r>
              <w:rPr>
                <w:sz w:val="18"/>
              </w:rPr>
              <w:t>department</w:t>
            </w:r>
          </w:p>
        </w:tc>
        <w:tc>
          <w:tcPr>
            <w:tcW w:type="dxa" w:w="3135"/>
          </w:tcPr>
          <w:p>
            <w:pPr>
              <w:spacing w:before="40" w:after="40"/>
            </w:pPr>
            <w:r>
              <w:rPr>
                <w:sz w:val="18"/>
              </w:rPr>
              <w:t>Cost_Center</w:t>
            </w:r>
          </w:p>
        </w:tc>
        <w:tc>
          <w:tcPr>
            <w:tcW w:type="dxa" w:w="3135"/>
          </w:tcPr>
          <w:p>
            <w:pPr>
              <w:spacing w:before="40" w:after="40"/>
            </w:pPr>
            <w:r>
              <w:rPr>
                <w:sz w:val="18"/>
              </w:rPr>
              <w:t>Lookup: Data_Mapping_Lookup (Object=Department)</w:t>
            </w:r>
          </w:p>
        </w:tc>
      </w:tr>
      <w:tr>
        <w:tc>
          <w:tcPr>
            <w:tcW w:type="dxa" w:w="3135"/>
          </w:tcPr>
          <w:p>
            <w:pPr>
              <w:spacing w:before="40" w:after="40"/>
            </w:pPr>
            <w:r>
              <w:rPr>
                <w:sz w:val="18"/>
              </w:rPr>
              <w:t>class</w:t>
            </w:r>
          </w:p>
        </w:tc>
        <w:tc>
          <w:tcPr>
            <w:tcW w:type="dxa" w:w="3135"/>
          </w:tcPr>
          <w:p>
            <w:pPr>
              <w:spacing w:before="40" w:after="40"/>
            </w:pPr>
            <w:r>
              <w:rPr>
                <w:sz w:val="18"/>
              </w:rPr>
              <w:t>Cost_Allocation_Segment</w:t>
            </w:r>
          </w:p>
        </w:tc>
        <w:tc>
          <w:tcPr>
            <w:tcW w:type="dxa" w:w="3135"/>
          </w:tcPr>
          <w:p>
            <w:pPr>
              <w:spacing w:before="40" w:after="40"/>
            </w:pPr>
            <w:r>
              <w:rPr>
                <w:sz w:val="18"/>
              </w:rPr>
              <w:t>Lookup: Data_Mapping_Lookup (Object=Class)</w:t>
            </w:r>
          </w:p>
        </w:tc>
      </w:tr>
      <w:tr>
        <w:tc>
          <w:tcPr>
            <w:tcW w:type="dxa" w:w="3135"/>
          </w:tcPr>
          <w:p>
            <w:pPr>
              <w:spacing w:before="40" w:after="40"/>
            </w:pPr>
            <w:r>
              <w:rPr>
                <w:sz w:val="18"/>
              </w:rPr>
              <w:t>location</w:t>
            </w:r>
          </w:p>
        </w:tc>
        <w:tc>
          <w:tcPr>
            <w:tcW w:type="dxa" w:w="3135"/>
          </w:tcPr>
          <w:p>
            <w:pPr>
              <w:spacing w:before="40" w:after="40"/>
            </w:pPr>
            <w:r>
              <w:rPr>
                <w:sz w:val="18"/>
              </w:rPr>
              <w:t>location</w:t>
            </w:r>
          </w:p>
        </w:tc>
        <w:tc>
          <w:tcPr>
            <w:tcW w:type="dxa" w:w="3135"/>
          </w:tcPr>
          <w:p>
            <w:pPr>
              <w:spacing w:before="40" w:after="40"/>
            </w:pPr>
            <w:r>
              <w:rPr>
                <w:sz w:val="18"/>
              </w:rPr>
              <w:t>Lookup: Data_Mapping_Lookup (Object=Location) OR hardcoded 15 for EOR/UK</w:t>
            </w:r>
          </w:p>
        </w:tc>
      </w:tr>
      <w:tr>
        <w:tc>
          <w:tcPr>
            <w:tcW w:type="dxa" w:w="3135"/>
          </w:tcPr>
          <w:p>
            <w:pPr>
              <w:spacing w:before="40" w:after="40"/>
            </w:pPr>
            <w:r>
              <w:rPr>
                <w:sz w:val="18"/>
              </w:rPr>
              <w:t>subsidiary</w:t>
            </w:r>
          </w:p>
        </w:tc>
        <w:tc>
          <w:tcPr>
            <w:tcW w:type="dxa" w:w="3135"/>
          </w:tcPr>
          <w:p>
            <w:pPr>
              <w:spacing w:before="40" w:after="40"/>
            </w:pPr>
            <w:r>
              <w:rPr>
                <w:sz w:val="18"/>
              </w:rPr>
              <w:t>Primary_Work_Address_-_Country</w:t>
            </w:r>
          </w:p>
        </w:tc>
        <w:tc>
          <w:tcPr>
            <w:tcW w:type="dxa" w:w="3135"/>
          </w:tcPr>
          <w:p>
            <w:pPr>
              <w:spacing w:before="40" w:after="40"/>
            </w:pPr>
            <w:r>
              <w:rPr>
                <w:sz w:val="18"/>
              </w:rPr>
              <w:t>Lookup: Data_Mapping_Lookup (Object=Country)</w:t>
            </w:r>
          </w:p>
        </w:tc>
      </w:tr>
      <w:tr>
        <w:tc>
          <w:tcPr>
            <w:tcW w:type="dxa" w:w="3135"/>
          </w:tcPr>
          <w:p>
            <w:pPr>
              <w:spacing w:before="40" w:after="40"/>
            </w:pPr>
            <w:r>
              <w:rPr>
                <w:sz w:val="18"/>
              </w:rPr>
              <w:t>defaultExpenseReportCurrency</w:t>
            </w:r>
          </w:p>
        </w:tc>
        <w:tc>
          <w:tcPr>
            <w:tcW w:type="dxa" w:w="3135"/>
          </w:tcPr>
          <w:p>
            <w:pPr>
              <w:spacing w:before="40" w:after="40"/>
            </w:pPr>
            <w:r>
              <w:rPr>
                <w:sz w:val="18"/>
              </w:rPr>
              <w:t>Primary_Work_Address_-_Country</w:t>
            </w:r>
          </w:p>
        </w:tc>
        <w:tc>
          <w:tcPr>
            <w:tcW w:type="dxa" w:w="3135"/>
          </w:tcPr>
          <w:p>
            <w:pPr>
              <w:spacing w:before="40" w:after="40"/>
            </w:pPr>
            <w:r>
              <w:rPr>
                <w:sz w:val="18"/>
              </w:rPr>
              <w:t>Lookup: Data_Mapping_Lookup (Object=Currency)</w:t>
            </w:r>
          </w:p>
        </w:tc>
      </w:tr>
      <w:tr>
        <w:tc>
          <w:tcPr>
            <w:tcW w:type="dxa" w:w="3135"/>
          </w:tcPr>
          <w:p>
            <w:pPr>
              <w:spacing w:before="40" w:after="40"/>
            </w:pPr>
            <w:r>
              <w:rPr>
                <w:sz w:val="18"/>
              </w:rPr>
              <w:t>title</w:t>
            </w:r>
          </w:p>
        </w:tc>
        <w:tc>
          <w:tcPr>
            <w:tcW w:type="dxa" w:w="3135"/>
          </w:tcPr>
          <w:p>
            <w:pPr>
              <w:spacing w:before="40" w:after="40"/>
            </w:pPr>
            <w:r>
              <w:rPr>
                <w:sz w:val="18"/>
              </w:rPr>
              <w:t>businessTitle</w:t>
            </w:r>
          </w:p>
        </w:tc>
        <w:tc>
          <w:tcPr>
            <w:tcW w:type="dxa" w:w="3135"/>
          </w:tcPr>
          <w:p>
            <w:pPr>
              <w:spacing w:before="40" w:after="40"/>
            </w:pPr>
            <w:r>
              <w:rPr>
                <w:sz w:val="18"/>
              </w:rPr>
              <w:t>Direct mapping</w:t>
            </w:r>
          </w:p>
        </w:tc>
      </w:tr>
      <w:tr>
        <w:tc>
          <w:tcPr>
            <w:tcW w:type="dxa" w:w="3135"/>
          </w:tcPr>
          <w:p>
            <w:pPr>
              <w:spacing w:before="40" w:after="40"/>
            </w:pPr>
            <w:r>
              <w:rPr>
                <w:sz w:val="18"/>
              </w:rPr>
              <w:t>supervisor</w:t>
            </w:r>
          </w:p>
        </w:tc>
        <w:tc>
          <w:tcPr>
            <w:tcW w:type="dxa" w:w="3135"/>
          </w:tcPr>
          <w:p>
            <w:pPr>
              <w:spacing w:before="40" w:after="40"/>
            </w:pPr>
            <w:r>
              <w:rPr>
                <w:sz w:val="18"/>
              </w:rPr>
              <w:t>Manager (via self-join)</w:t>
            </w:r>
          </w:p>
        </w:tc>
        <w:tc>
          <w:tcPr>
            <w:tcW w:type="dxa" w:w="3135"/>
          </w:tcPr>
          <w:p>
            <w:pPr>
              <w:spacing w:before="40" w:after="40"/>
            </w:pPr>
            <w:r>
              <w:rPr>
                <w:sz w:val="18"/>
              </w:rPr>
              <w:t>Resolved via email self-join on Employee_Collection</w:t>
            </w:r>
          </w:p>
        </w:tc>
      </w:tr>
      <w:tr>
        <w:tc>
          <w:tcPr>
            <w:tcW w:type="dxa" w:w="3135"/>
          </w:tcPr>
          <w:p>
            <w:pPr>
              <w:spacing w:before="40" w:after="40"/>
            </w:pPr>
            <w:r>
              <w:rPr>
                <w:sz w:val="18"/>
              </w:rPr>
              <w:t>comments</w:t>
            </w:r>
          </w:p>
        </w:tc>
        <w:tc>
          <w:tcPr>
            <w:tcW w:type="dxa" w:w="3135"/>
          </w:tcPr>
          <w:p>
            <w:pPr>
              <w:spacing w:before="40" w:after="40"/>
            </w:pPr>
            <w:r>
              <w:rPr>
                <w:sz w:val="18"/>
              </w:rPr>
              <w:t>N/A</w:t>
            </w:r>
          </w:p>
        </w:tc>
        <w:tc>
          <w:tcPr>
            <w:tcW w:type="dxa" w:w="3135"/>
          </w:tcPr>
          <w:p>
            <w:pPr>
              <w:spacing w:before="40" w:after="40"/>
            </w:pPr>
            <w:r>
              <w:rPr>
                <w:sz w:val="18"/>
              </w:rPr>
              <w:t>Hardcoded: "fixed"</w:t>
            </w:r>
          </w:p>
        </w:tc>
      </w:tr>
      <w:tr>
        <w:tc>
          <w:tcPr>
            <w:tcW w:type="dxa" w:w="3135"/>
          </w:tcPr>
          <w:p>
            <w:pPr>
              <w:spacing w:before="40" w:after="40"/>
            </w:pPr>
            <w:r>
              <w:rPr>
                <w:sz w:val="18"/>
              </w:rPr>
              <w:t>internal_id</w:t>
            </w:r>
          </w:p>
        </w:tc>
        <w:tc>
          <w:tcPr>
            <w:tcW w:type="dxa" w:w="3135"/>
          </w:tcPr>
          <w:p>
            <w:pPr>
              <w:spacing w:before="40" w:after="40"/>
            </w:pPr>
            <w:r>
              <w:rPr>
                <w:sz w:val="18"/>
              </w:rPr>
              <w:t>N/A</w:t>
            </w:r>
          </w:p>
        </w:tc>
        <w:tc>
          <w:tcPr>
            <w:tcW w:type="dxa" w:w="3135"/>
          </w:tcPr>
          <w:p>
            <w:pPr>
              <w:spacing w:before="40" w:after="40"/>
            </w:pPr>
            <w:r>
              <w:rPr>
                <w:sz w:val="18"/>
              </w:rPr>
              <w:t>Not set (auto-assigned by NetSuite for new records)</w:t>
            </w:r>
          </w:p>
        </w:tc>
      </w:tr>
    </w:tbl>
    <w:p/>
    <w:p>
      <w:pPr>
        <w:pStyle w:val="Heading3"/>
      </w:pPr>
      <w:r>
        <w:t>In-Memory Data Model (Workato Smart Lists)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Smart List</w:t>
            </w:r>
          </w:p>
        </w:tc>
        <w:tc>
          <w:tcPr>
            <w:tcW w:type="dxa" w:w="3135"/>
            <w:shd w:fill="E8EDF2" w:val="clear"/>
          </w:tcPr>
          <w:p>
            <w:pPr>
              <w:spacing w:before="40" w:after="40"/>
            </w:pPr>
            <w:r>
              <w:rPr>
                <w:b/>
                <w:sz w:val="18"/>
              </w:rPr>
              <w:t>Primary Key</w:t>
            </w:r>
          </w:p>
        </w:tc>
        <w:tc>
          <w:tcPr>
            <w:tcW w:type="dxa" w:w="3135"/>
            <w:shd w:fill="E8EDF2" w:val="clear"/>
          </w:tcPr>
          <w:p>
            <w:pPr>
              <w:spacing w:before="40" w:after="40"/>
            </w:pPr>
            <w:r>
              <w:rPr>
                <w:b/>
                <w:sz w:val="18"/>
              </w:rPr>
              <w:t>Purpose</w:t>
            </w:r>
          </w:p>
        </w:tc>
      </w:tr>
      <w:tr>
        <w:tc>
          <w:tcPr>
            <w:tcW w:type="dxa" w:w="3135"/>
          </w:tcPr>
          <w:p>
            <w:pPr>
              <w:spacing w:before="40" w:after="40"/>
            </w:pPr>
            <w:r>
              <w:rPr>
                <w:sz w:val="18"/>
              </w:rPr>
              <w:t>Employee_Collection</w:t>
            </w:r>
          </w:p>
        </w:tc>
        <w:tc>
          <w:tcPr>
            <w:tcW w:type="dxa" w:w="3135"/>
          </w:tcPr>
          <w:p>
            <w:pPr>
              <w:spacing w:before="40" w:after="40"/>
            </w:pPr>
            <w:r>
              <w:rPr>
                <w:sz w:val="18"/>
              </w:rPr>
              <w:t>Employee_ID</w:t>
            </w:r>
          </w:p>
        </w:tc>
        <w:tc>
          <w:tcPr>
            <w:tcW w:type="dxa" w:w="3135"/>
          </w:tcPr>
          <w:p>
            <w:pPr>
              <w:spacing w:before="40" w:after="40"/>
            </w:pPr>
            <w:r>
              <w:rPr>
                <w:sz w:val="18"/>
              </w:rPr>
              <w:t>Full Workday employee dataset for SQL querying</w:t>
            </w:r>
          </w:p>
        </w:tc>
      </w:tr>
    </w:tbl>
    <w:p/>
    <w:p>
      <w:pPr>
        <w:pStyle w:val="Heading3"/>
      </w:pPr>
      <w:r>
        <w:t>Accumulator Lists (Workato Variables)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List</w:t>
            </w:r>
          </w:p>
        </w:tc>
        <w:tc>
          <w:tcPr>
            <w:tcW w:type="dxa" w:w="3135"/>
            <w:shd w:fill="E8EDF2" w:val="clear"/>
          </w:tcPr>
          <w:p>
            <w:pPr>
              <w:spacing w:before="40" w:after="40"/>
            </w:pPr>
            <w:r>
              <w:rPr>
                <w:b/>
                <w:sz w:val="18"/>
              </w:rPr>
              <w:t>Populated By</w:t>
            </w:r>
          </w:p>
        </w:tc>
        <w:tc>
          <w:tcPr>
            <w:tcW w:type="dxa" w:w="3135"/>
            <w:shd w:fill="E8EDF2" w:val="clear"/>
          </w:tcPr>
          <w:p>
            <w:pPr>
              <w:spacing w:before="40" w:after="40"/>
            </w:pPr>
            <w:r>
              <w:rPr>
                <w:b/>
                <w:sz w:val="18"/>
              </w:rPr>
              <w:t>Consumed By</w:t>
            </w:r>
          </w:p>
        </w:tc>
      </w:tr>
      <w:tr>
        <w:tc>
          <w:tcPr>
            <w:tcW w:type="dxa" w:w="3135"/>
          </w:tcPr>
          <w:p>
            <w:pPr>
              <w:spacing w:before="40" w:after="40"/>
            </w:pPr>
            <w:r>
              <w:rPr>
                <w:sz w:val="18"/>
              </w:rPr>
              <w:t>ErrorList</w:t>
            </w:r>
          </w:p>
        </w:tc>
        <w:tc>
          <w:tcPr>
            <w:tcW w:type="dxa" w:w="3135"/>
          </w:tcPr>
          <w:p>
            <w:pPr>
              <w:spacing w:before="40" w:after="40"/>
            </w:pPr>
            <w:r>
              <w:rPr>
                <w:sz w:val="18"/>
              </w:rPr>
              <w:t>Failed NS upsert records (per batch)</w:t>
            </w:r>
          </w:p>
        </w:tc>
        <w:tc>
          <w:tcPr>
            <w:tcW w:type="dxa" w:w="3135"/>
          </w:tcPr>
          <w:p>
            <w:pPr>
              <w:spacing w:before="40" w:after="40"/>
            </w:pPr>
            <w:r>
              <w:rPr>
                <w:sz w:val="18"/>
              </w:rPr>
              <w:t>Step 12: Error email condition + body</w:t>
            </w:r>
          </w:p>
        </w:tc>
      </w:tr>
      <w:tr>
        <w:tc>
          <w:tcPr>
            <w:tcW w:type="dxa" w:w="3135"/>
          </w:tcPr>
          <w:p>
            <w:pPr>
              <w:spacing w:before="40" w:after="40"/>
            </w:pPr>
            <w:r>
              <w:rPr>
                <w:sz w:val="18"/>
              </w:rPr>
              <w:t>Change-Subsidiary</w:t>
            </w:r>
          </w:p>
        </w:tc>
        <w:tc>
          <w:tcPr>
            <w:tcW w:type="dxa" w:w="3135"/>
          </w:tcPr>
          <w:p>
            <w:pPr>
              <w:spacing w:before="40" w:after="40"/>
            </w:pPr>
            <w:r>
              <w:rPr>
                <w:sz w:val="18"/>
              </w:rPr>
              <w:t>Employees with subsidiary changes</w:t>
            </w:r>
          </w:p>
        </w:tc>
        <w:tc>
          <w:tcPr>
            <w:tcW w:type="dxa" w:w="3135"/>
          </w:tcPr>
          <w:p>
            <w:pPr>
              <w:spacing w:before="40" w:after="40"/>
            </w:pPr>
            <w:r>
              <w:rPr>
                <w:sz w:val="18"/>
              </w:rPr>
              <w:t>Logging/audit</w:t>
            </w:r>
          </w:p>
        </w:tc>
      </w:tr>
      <w:tr>
        <w:tc>
          <w:tcPr>
            <w:tcW w:type="dxa" w:w="3135"/>
          </w:tcPr>
          <w:p>
            <w:pPr>
              <w:spacing w:before="40" w:after="40"/>
            </w:pPr>
            <w:r>
              <w:rPr>
                <w:sz w:val="18"/>
              </w:rPr>
              <w:t>Sampling-Employee-Netsuite</w:t>
            </w:r>
          </w:p>
        </w:tc>
        <w:tc>
          <w:tcPr>
            <w:tcW w:type="dxa" w:w="3135"/>
          </w:tcPr>
          <w:p>
            <w:pPr>
              <w:spacing w:before="40" w:after="40"/>
            </w:pPr>
            <w:r>
              <w:rPr>
                <w:sz w:val="18"/>
              </w:rPr>
              <w:t>Successfully upserted records</w:t>
            </w:r>
          </w:p>
        </w:tc>
        <w:tc>
          <w:tcPr>
            <w:tcW w:type="dxa" w:w="3135"/>
          </w:tcPr>
          <w:p>
            <w:pPr>
              <w:spacing w:before="40" w:after="40"/>
            </w:pPr>
            <w:r>
              <w:rPr>
                <w:sz w:val="18"/>
              </w:rPr>
              <w:t>Step 11: Job report logging</w:t>
            </w:r>
          </w:p>
        </w:tc>
      </w:tr>
    </w:tbl>
    <w:p/>
    <w:p>
      <w:r>
        <w:rPr>
          <w:sz w:val="20"/>
        </w:rPr>
        <w:t>11. EDGE CASES</w:t>
      </w:r>
    </w:p>
    <w:p>
      <w:pPr>
        <w:pStyle w:val="Heading2"/>
      </w:pPr>
      <w:r>
        <w:t>11. Edge Cases &amp; Known Limitations</w:t>
      </w:r>
    </w:p>
    <w:p>
      <w:r>
        <w:rPr>
          <w:sz w:val="20"/>
        </w:rPr>
        <w:t>Edge Case 1: Lookup Table Mismatch</w:t>
        <w:br/>
        <w:br/>
        <w:t xml:space="preserve">            If a new Workday cost center, location, or country is added that does not have a corresponding entry in the</w:t>
      </w:r>
    </w:p>
    <w:p>
      <w:r>
        <w:rPr>
          <w:sz w:val="20"/>
        </w:rPr>
        <w:t>Data_Mapping_Lookup table, the lookup will return null. This causes the NetSuite upsert to either fail or set the field to blank, which may violate mandatory field requirements.</w:t>
      </w:r>
    </w:p>
    <w:p>
      <w:r>
        <w:rPr>
          <w:sz w:val="20"/>
        </w:rPr>
        <w:t>Mitigation: The error is captured in the ErrorList and emailed to the team for manual lookup table update.</w:t>
      </w:r>
    </w:p>
    <w:p>
      <w:r>
        <w:rPr>
          <w:sz w:val="20"/>
        </w:rPr>
        <w:t>Edge Case 2: Duplicate Employee IDs</w:t>
        <w:br/>
        <w:br/>
        <w:t xml:space="preserve">            The SQL self-join query deduplicates on Employee_ID. However, if Workday returns multiple records with the same Employee_ID (e.g., concurrent employment), only one record will be processed. The dedup strategy is implicit in the SQL query logic.</w:t>
      </w:r>
    </w:p>
    <w:p>
      <w:r>
        <w:rPr>
          <w:sz w:val="20"/>
        </w:rPr>
        <w:t>Edge Case 3: Manager Not Found</w:t>
        <w:br/>
        <w:br/>
        <w:t xml:space="preserve">            The self-join matches employees to managers via email. If a manager's email in Workday does not match any employee's work email, the supervisor field will be empty in the NetSuite upsert. This is a left-join behavior.</w:t>
      </w:r>
    </w:p>
    <w:p>
      <w:r>
        <w:rPr>
          <w:sz w:val="20"/>
        </w:rPr>
        <w:t>Edge Case 4: Executive Exception List Staleness</w:t>
        <w:br/>
        <w:br/>
        <w:t xml:space="preserve">            The hardcoded executive email exception list does not auto-update. If an executive listed leaves the company or a new executive needs exclusion, the recipe must be manually edited. There is no alerting for this.</w:t>
      </w:r>
    </w:p>
    <w:p>
      <w:r>
        <w:rPr>
          <w:sz w:val="20"/>
        </w:rPr>
        <w:t>Edge Case 5: Email Domain Migration</w:t>
        <w:br/>
        <w:br/>
        <w:t xml:space="preserve">            The</w:t>
      </w:r>
    </w:p>
    <w:p>
      <w:r>
        <w:rPr>
          <w:sz w:val="20"/>
        </w:rPr>
        <w:t>hq.intercom.com to</w:t>
      </w:r>
    </w:p>
    <w:p>
      <w:r>
        <w:rPr>
          <w:sz w:val="20"/>
        </w:rPr>
        <w:t>intercom.io domain replacement handles legacy email formats. If Intercom ever changes its primary email domain again, this logic must be updated.</w:t>
      </w:r>
    </w:p>
    <w:p>
      <w:r>
        <w:rPr>
          <w:sz w:val="20"/>
        </w:rPr>
        <w:t>Edge Case 6: EOR/UK Location Hardcode</w:t>
        <w:br/>
        <w:br/>
        <w:t xml:space="preserve">            NetSuite location internal ID</w:t>
      </w:r>
    </w:p>
    <w:p>
      <w:r>
        <w:rPr>
          <w:sz w:val="20"/>
        </w:rPr>
        <w:t>15 is hardcoded for EMEA EOR/Contractor employees in the UK. If this location is reorganized or deactivated in NetSuite, the recipe will fail silently for these employees. The hardcoded value should ideally be replaced with a lookup table entry.</w:t>
      </w:r>
    </w:p>
    <w:p>
      <w:r>
        <w:rPr>
          <w:sz w:val="20"/>
        </w:rPr>
        <w:t>Edge Case 7: Batch-Level Failure Isolation</w:t>
        <w:br/>
        <w:br/>
        <w:t xml:space="preserve">            The Try/Catch block wraps the entire batch. If a single record in a batch causes an unrecoverable error (not a per-record validation failure), the entire batch fails and the error email is sent to diana.sy@intercom.io. Individual record failures within a successful batch are captured separately in the ErrorList.</w:t>
      </w:r>
    </w:p>
    <w:p>
      <w:pPr>
        <w:pStyle w:val="Heading3"/>
      </w:pPr>
      <w:r>
        <w:t>Historical Failures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Date</w:t>
            </w:r>
          </w:p>
        </w:tc>
        <w:tc>
          <w:tcPr>
            <w:tcW w:type="dxa" w:w="3135"/>
            <w:shd w:fill="E8EDF2" w:val="clear"/>
          </w:tcPr>
          <w:p>
            <w:pPr>
              <w:spacing w:before="40" w:after="40"/>
            </w:pPr>
            <w:r>
              <w:rPr>
                <w:b/>
                <w:sz w:val="18"/>
              </w:rPr>
              <w:t>Job ID</w:t>
            </w:r>
          </w:p>
        </w:tc>
        <w:tc>
          <w:tcPr>
            <w:tcW w:type="dxa" w:w="3135"/>
            <w:shd w:fill="E8EDF2" w:val="clear"/>
          </w:tcPr>
          <w:p>
            <w:pPr>
              <w:spacing w:before="40" w:after="40"/>
            </w:pPr>
            <w:r>
              <w:rPr>
                <w:b/>
                <w:sz w:val="18"/>
              </w:rPr>
              <w:t>Error Summary</w:t>
            </w:r>
          </w:p>
        </w:tc>
      </w:tr>
      <w:tr>
        <w:tc>
          <w:tcPr>
            <w:tcW w:type="dxa" w:w="3135"/>
          </w:tcPr>
          <w:p>
            <w:pPr>
              <w:spacing w:before="40" w:after="40"/>
            </w:pPr>
            <w:r>
              <w:rPr>
                <w:sz w:val="18"/>
              </w:rPr>
              <w:t>2026-01-21</w:t>
            </w:r>
          </w:p>
        </w:tc>
        <w:tc>
          <w:tcPr>
            <w:tcW w:type="dxa" w:w="3135"/>
          </w:tcPr>
          <w:p>
            <w:pPr>
              <w:spacing w:before="40" w:after="40"/>
            </w:pPr>
            <w:r>
              <w:rPr>
                <w:sz w:val="18"/>
              </w:rPr>
              <w:t>j-AXmf4fEA</w:t>
            </w:r>
          </w:p>
        </w:tc>
        <w:tc>
          <w:tcPr>
            <w:tcW w:type="dxa" w:w="3135"/>
          </w:tcPr>
          <w:p>
            <w:pPr>
              <w:spacing w:before="40" w:after="40"/>
            </w:pPr>
            <w:r>
              <w:rPr>
                <w:sz w:val="18"/>
              </w:rPr>
              <w:t>Scheduler trigger error (Workato internal)</w:t>
            </w:r>
          </w:p>
        </w:tc>
      </w:tr>
      <w:tr>
        <w:tc>
          <w:tcPr>
            <w:tcW w:type="dxa" w:w="3135"/>
          </w:tcPr>
          <w:p>
            <w:pPr>
              <w:spacing w:before="40" w:after="40"/>
            </w:pPr>
            <w:r>
              <w:rPr>
                <w:sz w:val="18"/>
              </w:rPr>
              <w:t>2025-10-30</w:t>
            </w:r>
          </w:p>
        </w:tc>
        <w:tc>
          <w:tcPr>
            <w:tcW w:type="dxa" w:w="3135"/>
          </w:tcPr>
          <w:p>
            <w:pPr>
              <w:spacing w:before="40" w:after="40"/>
            </w:pPr>
            <w:r>
              <w:rPr>
                <w:sz w:val="18"/>
              </w:rPr>
              <w:t>j-AWnMgYcY, j-AWnMdTAh, j-AWnMch83</w:t>
            </w:r>
          </w:p>
        </w:tc>
        <w:tc>
          <w:tcPr>
            <w:tcW w:type="dxa" w:w="3135"/>
          </w:tcPr>
          <w:p>
            <w:pPr>
              <w:spacing w:before="40" w:after="40"/>
            </w:pPr>
            <w:r>
              <w:rPr>
                <w:sz w:val="18"/>
              </w:rPr>
              <w:t>Three consecutive failures (likely during testing/redeployment)</w:t>
            </w:r>
          </w:p>
        </w:tc>
      </w:tr>
    </w:tbl>
    <w:p/>
    <w:p>
      <w:r>
        <w:rPr>
          <w:sz w:val="20"/>
        </w:rPr>
        <w:t>12. OPERATIONAL NOTES</w:t>
      </w:r>
    </w:p>
    <w:p>
      <w:pPr>
        <w:pStyle w:val="Heading2"/>
      </w:pPr>
      <w:r>
        <w:t>12. Operational Notes</w:t>
      </w:r>
    </w:p>
    <w:p>
      <w:pPr>
        <w:pStyle w:val="Heading3"/>
      </w:pPr>
      <w:r>
        <w:t>Monitoring &amp; Alerting</w:t>
      </w:r>
    </w:p>
    <w:p>
      <w:pPr>
        <w:ind w:left="720" w:hanging="357"/>
      </w:pPr>
      <w:r>
        <w:rPr>
          <w:sz w:val="20"/>
        </w:rPr>
        <w:t>• Error Email (Record-Level): Sent to enterprise.integrations@intercom.io + team when any employee record fails to upsert. Contains external ID, error description, and email for each failed record.</w:t>
      </w:r>
    </w:p>
    <w:p>
      <w:pPr>
        <w:ind w:left="720" w:hanging="357"/>
      </w:pPr>
      <w:r>
        <w:rPr>
          <w:sz w:val="20"/>
        </w:rPr>
        <w:t>• Error Email (Batch-Level): Sent to diana.sy@intercom.io when a Try/Catch exception occurs at the batch level.</w:t>
      </w:r>
    </w:p>
    <w:p>
      <w:pPr>
        <w:ind w:left="720" w:hanging="357"/>
      </w:pPr>
      <w:r>
        <w:rPr>
          <w:sz w:val="20"/>
        </w:rPr>
        <w:t>• Job Report: Workato's built-in job report logs the full Sampling list and ErrorList for each run, accessible via the Workato console.</w:t>
      </w:r>
    </w:p>
    <w:p>
      <w:pPr>
        <w:pStyle w:val="Heading3"/>
      </w:pPr>
      <w:r>
        <w:t>Schedule</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Parameter</w:t>
            </w:r>
          </w:p>
        </w:tc>
        <w:tc>
          <w:tcPr>
            <w:tcW w:type="dxa" w:w="4703"/>
            <w:shd w:fill="E8EDF2" w:val="clear"/>
          </w:tcPr>
          <w:p>
            <w:pPr>
              <w:spacing w:before="40" w:after="40"/>
            </w:pPr>
            <w:r>
              <w:rPr>
                <w:b/>
                <w:sz w:val="18"/>
              </w:rPr>
              <w:t>Value</w:t>
            </w:r>
          </w:p>
        </w:tc>
      </w:tr>
      <w:tr>
        <w:tc>
          <w:tcPr>
            <w:tcW w:type="dxa" w:w="4703"/>
          </w:tcPr>
          <w:p>
            <w:pPr>
              <w:spacing w:before="40" w:after="40"/>
            </w:pPr>
            <w:r>
              <w:rPr>
                <w:sz w:val="18"/>
              </w:rPr>
              <w:t>Frequency</w:t>
            </w:r>
          </w:p>
        </w:tc>
        <w:tc>
          <w:tcPr>
            <w:tcW w:type="dxa" w:w="4703"/>
          </w:tcPr>
          <w:p>
            <w:pPr>
              <w:spacing w:before="40" w:after="40"/>
            </w:pPr>
            <w:r>
              <w:rPr>
                <w:sz w:val="18"/>
              </w:rPr>
              <w:t>Daily</w:t>
            </w:r>
          </w:p>
        </w:tc>
      </w:tr>
      <w:tr>
        <w:tc>
          <w:tcPr>
            <w:tcW w:type="dxa" w:w="4703"/>
          </w:tcPr>
          <w:p>
            <w:pPr>
              <w:spacing w:before="40" w:after="40"/>
            </w:pPr>
            <w:r>
              <w:rPr>
                <w:sz w:val="18"/>
              </w:rPr>
              <w:t>Time</w:t>
            </w:r>
          </w:p>
        </w:tc>
        <w:tc>
          <w:tcPr>
            <w:tcW w:type="dxa" w:w="4703"/>
          </w:tcPr>
          <w:p>
            <w:pPr>
              <w:spacing w:before="40" w:after="40"/>
            </w:pPr>
            <w:r>
              <w:rPr>
                <w:sz w:val="18"/>
              </w:rPr>
              <w:t>06:00 AM Pacific Time</w:t>
            </w:r>
          </w:p>
        </w:tc>
      </w:tr>
      <w:tr>
        <w:tc>
          <w:tcPr>
            <w:tcW w:type="dxa" w:w="4703"/>
          </w:tcPr>
          <w:p>
            <w:pPr>
              <w:spacing w:before="40" w:after="40"/>
            </w:pPr>
            <w:r>
              <w:rPr>
                <w:sz w:val="18"/>
              </w:rPr>
              <w:t>Typical Duration</w:t>
            </w:r>
          </w:p>
        </w:tc>
        <w:tc>
          <w:tcPr>
            <w:tcW w:type="dxa" w:w="4703"/>
          </w:tcPr>
          <w:p>
            <w:pPr>
              <w:spacing w:before="40" w:after="40"/>
            </w:pPr>
            <w:r>
              <w:rPr>
                <w:sz w:val="18"/>
              </w:rPr>
              <w:t>~20 minutes (range: 19-23 minutes based on recent runs)</w:t>
            </w:r>
          </w:p>
        </w:tc>
      </w:tr>
      <w:tr>
        <w:tc>
          <w:tcPr>
            <w:tcW w:type="dxa" w:w="4703"/>
          </w:tcPr>
          <w:p>
            <w:pPr>
              <w:spacing w:before="40" w:after="40"/>
            </w:pPr>
            <w:r>
              <w:rPr>
                <w:sz w:val="18"/>
              </w:rPr>
              <w:t>Expected Completion</w:t>
            </w:r>
          </w:p>
        </w:tc>
        <w:tc>
          <w:tcPr>
            <w:tcW w:type="dxa" w:w="4703"/>
          </w:tcPr>
          <w:p>
            <w:pPr>
              <w:spacing w:before="40" w:after="40"/>
            </w:pPr>
            <w:r>
              <w:rPr>
                <w:sz w:val="18"/>
              </w:rPr>
              <w:t>~06:22 AM PT</w:t>
            </w:r>
          </w:p>
        </w:tc>
      </w:tr>
    </w:tbl>
    <w:p/>
    <w:p>
      <w:pPr>
        <w:pStyle w:val="Heading3"/>
      </w:pPr>
      <w:r>
        <w:t>Performance Statistics (Last 366 Runs)</w:t>
      </w:r>
    </w:p>
    <w:p>
      <w:r>
        <w:rPr>
          <w:sz w:val="20"/>
        </w:rPr>
        <w:t>361</w:t>
      </w:r>
    </w:p>
    <w:p>
      <w:r>
        <w:rPr>
          <w:sz w:val="20"/>
        </w:rPr>
        <w:t>Succeeded</w:t>
      </w:r>
    </w:p>
    <w:p>
      <w:r>
        <w:rPr>
          <w:sz w:val="20"/>
        </w:rPr>
        <w:t>4</w:t>
      </w:r>
    </w:p>
    <w:p>
      <w:r>
        <w:rPr>
          <w:sz w:val="20"/>
        </w:rPr>
        <w:t>Failed</w:t>
      </w:r>
    </w:p>
    <w:p>
      <w:r>
        <w:rPr>
          <w:sz w:val="20"/>
        </w:rPr>
        <w:t>1</w:t>
      </w:r>
    </w:p>
    <w:p>
      <w:r>
        <w:rPr>
          <w:sz w:val="20"/>
        </w:rPr>
        <w:t>Cancelled</w:t>
      </w:r>
    </w:p>
    <w:p>
      <w:r>
        <w:rPr>
          <w:sz w:val="20"/>
        </w:rPr>
        <w:t>98.6%</w:t>
      </w:r>
    </w:p>
    <w:p>
      <w:r>
        <w:rPr>
          <w:sz w:val="20"/>
        </w:rPr>
        <w:t>Success Rate</w:t>
      </w:r>
    </w:p>
    <w:p>
      <w:pPr>
        <w:pStyle w:val="Heading3"/>
      </w:pPr>
      <w:r>
        <w:t>Dependencies</w:t>
      </w:r>
    </w:p>
    <w:p>
      <w:r>
        <w:rPr>
          <w:sz w:val="20"/>
        </w:rPr>
        <w:t>Workday Custom Report:</w:t>
      </w:r>
    </w:p>
    <w:p>
      <w:pPr>
        <w:ind w:left="720" w:hanging="357"/>
      </w:pPr>
      <w:r>
        <w:rPr>
          <w:sz w:val="20"/>
        </w:rPr>
        <w:t>• ISU_Workato/Netsuite_Employee_Reporting must be maintained and accessible via the Workday REST API.</w:t>
      </w:r>
    </w:p>
    <w:p>
      <w:pPr>
        <w:ind w:left="720" w:hanging="357"/>
      </w:pPr>
      <w:r>
        <w:rPr>
          <w:sz w:val="20"/>
        </w:rPr>
        <w:t>• Data_Mapping_Lookup Table: Must be updated whenever new cost centers, locations, countries, or classes are added in Workday.</w:t>
      </w:r>
    </w:p>
    <w:p>
      <w:r>
        <w:rPr>
          <w:sz w:val="20"/>
        </w:rPr>
        <w:t>NetSuite Employee Record Type: The field list and custom fields (</w:t>
      </w:r>
    </w:p>
    <w:p>
      <w:pPr>
        <w:ind w:left="720" w:hanging="357"/>
      </w:pPr>
      <w:r>
        <w:rPr>
          <w:sz w:val="20"/>
        </w:rPr>
        <w:t>• custentity_workday_id) must remain available.</w:t>
      </w:r>
    </w:p>
    <w:p>
      <w:pPr>
        <w:ind w:left="720" w:hanging="357"/>
      </w:pPr>
      <w:r>
        <w:rPr>
          <w:sz w:val="20"/>
        </w:rPr>
        <w:t>• Workato Connections: Both Workday and NetSuite connections must remain authenticated and authorized.</w:t>
      </w:r>
    </w:p>
    <w:p>
      <w:pPr>
        <w:pStyle w:val="Heading3"/>
      </w:pPr>
      <w:r>
        <w:t>Runbook: Common Issues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Symptom</w:t>
            </w:r>
          </w:p>
        </w:tc>
        <w:tc>
          <w:tcPr>
            <w:tcW w:type="dxa" w:w="3135"/>
            <w:shd w:fill="E8EDF2" w:val="clear"/>
          </w:tcPr>
          <w:p>
            <w:pPr>
              <w:spacing w:before="40" w:after="40"/>
            </w:pPr>
            <w:r>
              <w:rPr>
                <w:b/>
                <w:sz w:val="18"/>
              </w:rPr>
              <w:t>Likely Cause</w:t>
            </w:r>
          </w:p>
        </w:tc>
        <w:tc>
          <w:tcPr>
            <w:tcW w:type="dxa" w:w="3135"/>
            <w:shd w:fill="E8EDF2" w:val="clear"/>
          </w:tcPr>
          <w:p>
            <w:pPr>
              <w:spacing w:before="40" w:after="40"/>
            </w:pPr>
            <w:r>
              <w:rPr>
                <w:b/>
                <w:sz w:val="18"/>
              </w:rPr>
              <w:t>Resolution</w:t>
            </w:r>
          </w:p>
        </w:tc>
      </w:tr>
      <w:tr>
        <w:tc>
          <w:tcPr>
            <w:tcW w:type="dxa" w:w="3135"/>
          </w:tcPr>
          <w:p>
            <w:pPr>
              <w:spacing w:before="40" w:after="40"/>
            </w:pPr>
            <w:r>
              <w:rPr>
                <w:sz w:val="18"/>
              </w:rPr>
              <w:t>Error email: "Invalid reference" for department/class</w:t>
            </w:r>
          </w:p>
        </w:tc>
        <w:tc>
          <w:tcPr>
            <w:tcW w:type="dxa" w:w="3135"/>
          </w:tcPr>
          <w:p>
            <w:pPr>
              <w:spacing w:before="40" w:after="40"/>
            </w:pPr>
            <w:r>
              <w:rPr>
                <w:sz w:val="18"/>
              </w:rPr>
              <w:t>New Workday cost center or segment not in lookup table</w:t>
            </w:r>
          </w:p>
        </w:tc>
        <w:tc>
          <w:tcPr>
            <w:tcW w:type="dxa" w:w="3135"/>
          </w:tcPr>
          <w:p>
            <w:pPr>
              <w:spacing w:before="40" w:after="40"/>
            </w:pPr>
            <w:r>
              <w:rPr>
                <w:sz w:val="18"/>
              </w:rPr>
              <w:t>Add the new mapping to Data_Mapping_Lookup in Workato project properties</w:t>
            </w:r>
          </w:p>
        </w:tc>
      </w:tr>
      <w:tr>
        <w:tc>
          <w:tcPr>
            <w:tcW w:type="dxa" w:w="3135"/>
          </w:tcPr>
          <w:p>
            <w:pPr>
              <w:spacing w:before="40" w:after="40"/>
            </w:pPr>
            <w:r>
              <w:rPr>
                <w:sz w:val="18"/>
              </w:rPr>
              <w:t>Error email: "Invalid reference" for subsidiary</w:t>
            </w:r>
          </w:p>
        </w:tc>
        <w:tc>
          <w:tcPr>
            <w:tcW w:type="dxa" w:w="3135"/>
          </w:tcPr>
          <w:p>
            <w:pPr>
              <w:spacing w:before="40" w:after="40"/>
            </w:pPr>
            <w:r>
              <w:rPr>
                <w:sz w:val="18"/>
              </w:rPr>
              <w:t>New country added in Workday not mapped</w:t>
            </w:r>
          </w:p>
        </w:tc>
        <w:tc>
          <w:tcPr>
            <w:tcW w:type="dxa" w:w="3135"/>
          </w:tcPr>
          <w:p>
            <w:pPr>
              <w:spacing w:before="40" w:after="40"/>
            </w:pPr>
            <w:r>
              <w:rPr>
                <w:sz w:val="18"/>
              </w:rPr>
              <w:t>Add country-to-subsidiary mapping in Data_Mapping_Lookup</w:t>
            </w:r>
          </w:p>
        </w:tc>
      </w:tr>
      <w:tr>
        <w:tc>
          <w:tcPr>
            <w:tcW w:type="dxa" w:w="3135"/>
          </w:tcPr>
          <w:p>
            <w:pPr>
              <w:spacing w:before="40" w:after="40"/>
            </w:pPr>
            <w:r>
              <w:rPr>
                <w:sz w:val="18"/>
              </w:rPr>
              <w:t>Batch-level exception email to diana.sy</w:t>
            </w:r>
          </w:p>
        </w:tc>
        <w:tc>
          <w:tcPr>
            <w:tcW w:type="dxa" w:w="3135"/>
          </w:tcPr>
          <w:p>
            <w:pPr>
              <w:spacing w:before="40" w:after="40"/>
            </w:pPr>
            <w:r>
              <w:rPr>
                <w:sz w:val="18"/>
              </w:rPr>
              <w:t>NetSuite API timeout, connection failure, or rate limit</w:t>
            </w:r>
          </w:p>
        </w:tc>
        <w:tc>
          <w:tcPr>
            <w:tcW w:type="dxa" w:w="3135"/>
          </w:tcPr>
          <w:p>
            <w:pPr>
              <w:spacing w:before="40" w:after="40"/>
            </w:pPr>
            <w:r>
              <w:rPr>
                <w:sz w:val="18"/>
              </w:rPr>
              <w:t>Check Workato connection health; re-run the recipe manually if transient</w:t>
            </w:r>
          </w:p>
        </w:tc>
      </w:tr>
      <w:tr>
        <w:tc>
          <w:tcPr>
            <w:tcW w:type="dxa" w:w="3135"/>
          </w:tcPr>
          <w:p>
            <w:pPr>
              <w:spacing w:before="40" w:after="40"/>
            </w:pPr>
            <w:r>
              <w:rPr>
                <w:sz w:val="18"/>
              </w:rPr>
              <w:t>Employee has wrong subsidiary in NetSuite</w:t>
            </w:r>
          </w:p>
        </w:tc>
        <w:tc>
          <w:tcPr>
            <w:tcW w:type="dxa" w:w="3135"/>
          </w:tcPr>
          <w:p>
            <w:pPr>
              <w:spacing w:before="40" w:after="40"/>
            </w:pPr>
            <w:r>
              <w:rPr>
                <w:sz w:val="18"/>
              </w:rPr>
              <w:t>Lookup table entry incorrect or EOR/UK override applies unexpectedly</w:t>
            </w:r>
          </w:p>
        </w:tc>
        <w:tc>
          <w:tcPr>
            <w:tcW w:type="dxa" w:w="3135"/>
          </w:tcPr>
          <w:p>
            <w:pPr>
              <w:spacing w:before="40" w:after="40"/>
            </w:pPr>
            <w:r>
              <w:rPr>
                <w:sz w:val="18"/>
              </w:rPr>
              <w:t>Review the Data_Mapping_Lookup entries and the EOR/UK condition logic</w:t>
            </w:r>
          </w:p>
        </w:tc>
      </w:tr>
      <w:tr>
        <w:tc>
          <w:tcPr>
            <w:tcW w:type="dxa" w:w="3135"/>
          </w:tcPr>
          <w:p>
            <w:pPr>
              <w:spacing w:before="40" w:after="40"/>
            </w:pPr>
            <w:r>
              <w:rPr>
                <w:sz w:val="18"/>
              </w:rPr>
              <w:t>New hire not appearing in NetSuite</w:t>
            </w:r>
          </w:p>
        </w:tc>
        <w:tc>
          <w:tcPr>
            <w:tcW w:type="dxa" w:w="3135"/>
          </w:tcPr>
          <w:p>
            <w:pPr>
              <w:spacing w:before="40" w:after="40"/>
            </w:pPr>
            <w:r>
              <w:rPr>
                <w:sz w:val="18"/>
              </w:rPr>
              <w:t>Workday report may not include the employee yet, or recipe ran before data was available</w:t>
            </w:r>
          </w:p>
        </w:tc>
        <w:tc>
          <w:tcPr>
            <w:tcW w:type="dxa" w:w="3135"/>
          </w:tcPr>
          <w:p>
            <w:pPr>
              <w:spacing w:before="40" w:after="40"/>
            </w:pPr>
            <w:r>
              <w:rPr>
                <w:sz w:val="18"/>
              </w:rPr>
              <w:t>Verify the employee appears in the Workday report; wait for next daily run or trigger manual run</w:t>
            </w:r>
          </w:p>
        </w:tc>
      </w:tr>
    </w:tbl>
    <w:p/>
    <w:p>
      <w:pPr>
        <w:pStyle w:val="Heading3"/>
      </w:pPr>
      <w:r>
        <w:t>Contact Information</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Role</w:t>
            </w:r>
          </w:p>
        </w:tc>
        <w:tc>
          <w:tcPr>
            <w:tcW w:type="dxa" w:w="4703"/>
            <w:shd w:fill="E8EDF2" w:val="clear"/>
          </w:tcPr>
          <w:p>
            <w:pPr>
              <w:spacing w:before="40" w:after="40"/>
            </w:pPr>
            <w:r>
              <w:rPr>
                <w:b/>
                <w:sz w:val="18"/>
              </w:rPr>
              <w:t>Contact</w:t>
            </w:r>
          </w:p>
        </w:tc>
      </w:tr>
      <w:tr>
        <w:tc>
          <w:tcPr>
            <w:tcW w:type="dxa" w:w="4703"/>
          </w:tcPr>
          <w:p>
            <w:pPr>
              <w:spacing w:before="40" w:after="40"/>
            </w:pPr>
            <w:r>
              <w:rPr>
                <w:sz w:val="18"/>
              </w:rPr>
              <w:t>Primary Notification (Record Errors)</w:t>
            </w:r>
          </w:p>
        </w:tc>
        <w:tc>
          <w:tcPr>
            <w:tcW w:type="dxa" w:w="4703"/>
          </w:tcPr>
          <w:p>
            <w:pPr>
              <w:spacing w:before="40" w:after="40"/>
            </w:pPr>
            <w:r>
              <w:rPr>
                <w:sz w:val="18"/>
              </w:rPr>
              <w:t>enterprise.integrations@intercom.io, nick.barton, nan.lu, pedro.cruz, venkatesh.manohar</w:t>
            </w:r>
          </w:p>
        </w:tc>
      </w:tr>
      <w:tr>
        <w:tc>
          <w:tcPr>
            <w:tcW w:type="dxa" w:w="4703"/>
          </w:tcPr>
          <w:p>
            <w:pPr>
              <w:spacing w:before="40" w:after="40"/>
            </w:pPr>
            <w:r>
              <w:rPr>
                <w:sz w:val="18"/>
              </w:rPr>
              <w:t>Batch Exception Notification</w:t>
            </w:r>
          </w:p>
        </w:tc>
        <w:tc>
          <w:tcPr>
            <w:tcW w:type="dxa" w:w="4703"/>
          </w:tcPr>
          <w:p>
            <w:pPr>
              <w:spacing w:before="40" w:after="40"/>
            </w:pPr>
            <w:r>
              <w:rPr>
                <w:sz w:val="18"/>
              </w:rPr>
              <w:t>diana.sy@intercom.io</w:t>
            </w:r>
          </w:p>
        </w:tc>
      </w:tr>
      <w:tr>
        <w:tc>
          <w:tcPr>
            <w:tcW w:type="dxa" w:w="4703"/>
          </w:tcPr>
          <w:p>
            <w:pPr>
              <w:spacing w:before="40" w:after="40"/>
            </w:pPr>
            <w:r>
              <w:rPr>
                <w:sz w:val="18"/>
              </w:rPr>
              <w:t>Recipe Owner</w:t>
            </w:r>
          </w:p>
        </w:tc>
        <w:tc>
          <w:tcPr>
            <w:tcW w:type="dxa" w:w="4703"/>
          </w:tcPr>
          <w:p>
            <w:pPr>
              <w:spacing w:before="40" w:after="40"/>
            </w:pPr>
            <w:r>
              <w:rPr>
                <w:sz w:val="18"/>
              </w:rPr>
              <w:t>Enterprise Integrations Team (Workato User ID: 644308)</w:t>
            </w:r>
          </w:p>
        </w:tc>
      </w:tr>
    </w:tbl>
    <w:p/>
    <w:p>
      <w:r>
        <w:rPr>
          <w:sz w:val="20"/>
        </w:rPr>
        <w:t>Reliability: This integration has maintained a 98.6% success rate over 366 runs (approximately one year of daily execution). The 4 historical failures were related to Workato scheduler issues (1) and testing/redeployment activities (3), not systemic data or logic problems.</w:t>
      </w:r>
    </w:p>
    <w:p>
      <w:r>
        <w:rPr>
          <w:sz w:val="20"/>
        </w:rPr>
        <w:t>Generated on 2026-04-15 | Author: venkatesh.manohar | Recipe ID: 61350879 | Workato Platform</w:t>
      </w:r>
    </w:p>
    <w:p>
      <w:r>
        <w:rPr>
          <w:sz w:val="20"/>
        </w:rPr>
        <w:t>Enterprise Integrations Team | Intercom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