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Scheduled Job Pigment - Integration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pPr>
        <w:pStyle w:val="Heading1"/>
      </w:pPr>
      <w:r>
        <w:t>Scheduled Job Pigment</w:t>
      </w:r>
    </w:p>
    <w:p>
      <w:r>
        <w:rPr>
          <w:sz w:val="20"/>
        </w:rPr>
        <w:t>NetSuite Financial Report to Pigment FP&amp;A Data Pipeline</w:t>
      </w:r>
    </w:p>
    <w:p>
      <w:r>
        <w:rPr>
          <w:sz w:val="20"/>
        </w:rPr>
        <w:t>Active</w:t>
        <w:br/>
        <w:t>3x Daily (6AM / 12PM / 6PM PT)</w:t>
        <w:br/>
        <w:t>ID: 61727250</w:t>
      </w:r>
    </w:p>
    <w:p>
      <w:r>
        <w:rPr>
          <w:sz w:val="20"/>
        </w:rPr>
        <w:t>Section 1: Executive Summary</w:t>
      </w:r>
    </w:p>
    <w:p>
      <w:pPr>
        <w:pStyle w:val="Heading2"/>
      </w:pPr>
      <w:r>
        <w:t>1. Executive Summary</w:t>
      </w:r>
    </w:p>
    <w:p>
      <w:r>
        <w:rPr>
          <w:sz w:val="20"/>
        </w:rPr>
        <w:t>The</w:t>
      </w:r>
    </w:p>
    <w:p>
      <w:r>
        <w:rPr>
          <w:sz w:val="20"/>
        </w:rPr>
        <w:t>Scheduled Job Pigment recipe is an automated data pipeline that extracts financial report data from NetSuite's web query API, transforms it from HTML to CSV format using custom Ruby code, and pushes the cleaned data into</w:t>
      </w:r>
    </w:p>
    <w:p>
      <w:r>
        <w:rPr>
          <w:sz w:val="20"/>
        </w:rPr>
        <w:t>Pigment (an FP&amp;A/financial planning platform) via its CSV import API. The integration runs three times daily to ensure Pigment's planning models remain synchronized with the latest NetSuite financial actuals.</w:t>
      </w:r>
    </w:p>
    <w:p>
      <w:r>
        <w:rPr>
          <w:sz w:val="20"/>
        </w:rPr>
        <w:t>683</w:t>
      </w:r>
    </w:p>
    <w:p>
      <w:r>
        <w:rPr>
          <w:sz w:val="20"/>
        </w:rPr>
        <w:t>Total Jobs Run</w:t>
      </w:r>
    </w:p>
    <w:p>
      <w:r>
        <w:rPr>
          <w:sz w:val="20"/>
        </w:rPr>
        <w:t>96.5%</w:t>
      </w:r>
    </w:p>
    <w:p>
      <w:r>
        <w:rPr>
          <w:sz w:val="20"/>
        </w:rPr>
        <w:t>Success Rate</w:t>
      </w:r>
    </w:p>
    <w:p>
      <w:r>
        <w:rPr>
          <w:sz w:val="20"/>
        </w:rPr>
        <w:t>~67s</w:t>
      </w:r>
    </w:p>
    <w:p>
      <w:r>
        <w:rPr>
          <w:sz w:val="20"/>
        </w:rPr>
        <w:t>Avg Duration</w:t>
      </w:r>
    </w:p>
    <w:p>
      <w:r>
        <w:rPr>
          <w:sz w:val="20"/>
        </w:rPr>
        <w:t>3x/day</w:t>
      </w:r>
    </w:p>
    <w:p>
      <w:r>
        <w:rPr>
          <w:sz w:val="20"/>
        </w:rPr>
        <w:t>Frequency</w:t>
      </w:r>
    </w:p>
    <w:p>
      <w:r>
        <w:rPr>
          <w:sz w:val="20"/>
        </w:rPr>
        <w:t>Section 2: Business Overview</w:t>
      </w:r>
    </w:p>
    <w:p>
      <w:pPr>
        <w:pStyle w:val="Heading2"/>
      </w:pPr>
      <w:r>
        <w:t>2. Business Overview</w:t>
      </w:r>
    </w:p>
    <w:p>
      <w:pPr>
        <w:pStyle w:val="Heading3"/>
      </w:pPr>
      <w:r>
        <w:t>Purpose</w:t>
      </w:r>
    </w:p>
    <w:p>
      <w:r>
        <w:rPr>
          <w:sz w:val="20"/>
        </w:rPr>
        <w:t>This integration bridges the gap between Intercom's ERP system (NetSuite) and its financial planning platform (Pigment). By automatically pushing financial report data from NetSuite to Pigment, the Finance team can maintain up-to-date planning models without manual data entry or CSV file transfers.</w:t>
      </w:r>
    </w:p>
    <w:p>
      <w:pPr>
        <w:pStyle w:val="Heading3"/>
      </w:pPr>
      <w:r>
        <w:t>Business Context</w:t>
      </w:r>
    </w:p>
    <w:p>
      <w:pPr>
        <w:ind w:left="720" w:hanging="357"/>
      </w:pPr>
      <w:r>
        <w:rPr>
          <w:sz w:val="20"/>
        </w:rPr>
        <w:t>• Stakeholders: Finance / FP&amp;A team, Business Operations</w:t>
      </w:r>
    </w:p>
    <w:p>
      <w:pPr>
        <w:ind w:left="720" w:hanging="357"/>
      </w:pPr>
      <w:r>
        <w:rPr>
          <w:sz w:val="20"/>
        </w:rPr>
        <w:t>• Business Process: Financial planning and analysis (FP&amp;A), budget-to-actuals reconciliation, financial forecasting</w:t>
      </w:r>
    </w:p>
    <w:p>
      <w:pPr>
        <w:ind w:left="720" w:hanging="357"/>
      </w:pPr>
      <w:r>
        <w:rPr>
          <w:sz w:val="20"/>
        </w:rPr>
        <w:t>• Data Freshness: Updated 3x daily to maintain near-real-time financial visibility in Pigment</w:t>
      </w:r>
    </w:p>
    <w:p>
      <w:pPr>
        <w:ind w:left="720" w:hanging="357"/>
      </w:pPr>
      <w:r>
        <w:rPr>
          <w:sz w:val="20"/>
        </w:rPr>
        <w:t>• Report Source: NetSuite saved report (entity ID 431348, company ID 3840170, role 1025) accessed via web query API as user diana.sy@intercom.io</w:t>
      </w:r>
    </w:p>
    <w:p>
      <w:pPr>
        <w:pStyle w:val="Heading3"/>
      </w:pPr>
      <w:r>
        <w:t>Business Value</w:t>
      </w:r>
    </w:p>
    <w:p>
      <w:pPr>
        <w:ind w:left="720" w:hanging="357"/>
      </w:pPr>
      <w:r>
        <w:rPr>
          <w:sz w:val="20"/>
        </w:rPr>
        <w:t>• Eliminates manual CSV export/import between NetSuite and Pigment</w:t>
      </w:r>
    </w:p>
    <w:p>
      <w:pPr>
        <w:ind w:left="720" w:hanging="357"/>
      </w:pPr>
      <w:r>
        <w:rPr>
          <w:sz w:val="20"/>
        </w:rPr>
        <w:t>• Ensures FP&amp;A models reflect latest financial data within hours</w:t>
      </w:r>
    </w:p>
    <w:p>
      <w:pPr>
        <w:ind w:left="720" w:hanging="357"/>
      </w:pPr>
      <w:r>
        <w:rPr>
          <w:sz w:val="20"/>
        </w:rPr>
        <w:t>• Reduces human error in data transfer processes</w:t>
      </w:r>
    </w:p>
    <w:p>
      <w:pPr>
        <w:ind w:left="720" w:hanging="357"/>
      </w:pPr>
      <w:r>
        <w:rPr>
          <w:sz w:val="20"/>
        </w:rPr>
        <w:t>• Enables Finance team to focus on analysis rather than data wrangling</w:t>
      </w:r>
    </w:p>
    <w:p>
      <w:r>
        <w:rPr>
          <w:sz w:val="20"/>
        </w:rPr>
        <w:t>Section 3: System Overview</w:t>
      </w:r>
    </w:p>
    <w:p>
      <w:pPr>
        <w:pStyle w:val="Heading2"/>
      </w:pPr>
      <w:r>
        <w:t>3. System Overview</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Details</w:t>
            </w:r>
          </w:p>
        </w:tc>
      </w:tr>
      <w:tr>
        <w:tc>
          <w:tcPr>
            <w:tcW w:type="dxa" w:w="4703"/>
          </w:tcPr>
          <w:p>
            <w:pPr>
              <w:spacing w:before="40" w:after="40"/>
            </w:pPr>
            <w:r>
              <w:rPr>
                <w:sz w:val="18"/>
              </w:rPr>
              <w:t>Recipe Name</w:t>
            </w:r>
          </w:p>
        </w:tc>
        <w:tc>
          <w:tcPr>
            <w:tcW w:type="dxa" w:w="4703"/>
          </w:tcPr>
          <w:p>
            <w:pPr>
              <w:spacing w:before="40" w:after="40"/>
            </w:pPr>
            <w:r>
              <w:rPr>
                <w:sz w:val="18"/>
              </w:rPr>
              <w:t>Scheduled Job Pigment</w:t>
            </w:r>
          </w:p>
        </w:tc>
      </w:tr>
      <w:tr>
        <w:tc>
          <w:tcPr>
            <w:tcW w:type="dxa" w:w="4703"/>
          </w:tcPr>
          <w:p>
            <w:pPr>
              <w:spacing w:before="40" w:after="40"/>
            </w:pPr>
            <w:r>
              <w:rPr>
                <w:sz w:val="18"/>
              </w:rPr>
              <w:t>Recipe ID</w:t>
            </w:r>
          </w:p>
        </w:tc>
        <w:tc>
          <w:tcPr>
            <w:tcW w:type="dxa" w:w="4703"/>
          </w:tcPr>
          <w:p>
            <w:pPr>
              <w:spacing w:before="40" w:after="40"/>
            </w:pPr>
            <w:r>
              <w:rPr>
                <w:sz w:val="18"/>
              </w:rPr>
              <w:t>61727250</w:t>
            </w:r>
          </w:p>
        </w:tc>
      </w:tr>
      <w:tr>
        <w:tc>
          <w:tcPr>
            <w:tcW w:type="dxa" w:w="4703"/>
          </w:tcPr>
          <w:p>
            <w:pPr>
              <w:spacing w:before="40" w:after="40"/>
            </w:pPr>
            <w:r>
              <w:rPr>
                <w:sz w:val="18"/>
              </w:rPr>
              <w:t>Status</w:t>
            </w:r>
          </w:p>
        </w:tc>
        <w:tc>
          <w:tcPr>
            <w:tcW w:type="dxa" w:w="4703"/>
          </w:tcPr>
          <w:p>
            <w:pPr>
              <w:spacing w:before="40" w:after="40"/>
            </w:pPr>
            <w:r>
              <w:rPr>
                <w:sz w:val="18"/>
              </w:rPr>
              <w:t>Running (Active)</w:t>
            </w:r>
          </w:p>
        </w:tc>
      </w:tr>
      <w:tr>
        <w:tc>
          <w:tcPr>
            <w:tcW w:type="dxa" w:w="4703"/>
          </w:tcPr>
          <w:p>
            <w:pPr>
              <w:spacing w:before="40" w:after="40"/>
            </w:pPr>
            <w:r>
              <w:rPr>
                <w:sz w:val="18"/>
              </w:rPr>
              <w:t>Created</w:t>
            </w:r>
          </w:p>
        </w:tc>
        <w:tc>
          <w:tcPr>
            <w:tcW w:type="dxa" w:w="4703"/>
          </w:tcPr>
          <w:p>
            <w:pPr>
              <w:spacing w:before="40" w:after="40"/>
            </w:pPr>
            <w:r>
              <w:rPr>
                <w:sz w:val="18"/>
              </w:rPr>
              <w:t>2025-04-23</w:t>
            </w:r>
          </w:p>
        </w:tc>
      </w:tr>
      <w:tr>
        <w:tc>
          <w:tcPr>
            <w:tcW w:type="dxa" w:w="4703"/>
          </w:tcPr>
          <w:p>
            <w:pPr>
              <w:spacing w:before="40" w:after="40"/>
            </w:pPr>
            <w:r>
              <w:rPr>
                <w:sz w:val="18"/>
              </w:rPr>
              <w:t>Last Updated</w:t>
            </w:r>
          </w:p>
        </w:tc>
        <w:tc>
          <w:tcPr>
            <w:tcW w:type="dxa" w:w="4703"/>
          </w:tcPr>
          <w:p>
            <w:pPr>
              <w:spacing w:before="40" w:after="40"/>
            </w:pPr>
            <w:r>
              <w:rPr>
                <w:sz w:val="18"/>
              </w:rPr>
              <w:t>2025-11-07</w:t>
            </w:r>
          </w:p>
        </w:tc>
      </w:tr>
      <w:tr>
        <w:tc>
          <w:tcPr>
            <w:tcW w:type="dxa" w:w="4703"/>
          </w:tcPr>
          <w:p>
            <w:pPr>
              <w:spacing w:before="40" w:after="40"/>
            </w:pPr>
            <w:r>
              <w:rPr>
                <w:sz w:val="18"/>
              </w:rPr>
              <w:t>Version</w:t>
            </w:r>
          </w:p>
        </w:tc>
        <w:tc>
          <w:tcPr>
            <w:tcW w:type="dxa" w:w="4703"/>
          </w:tcPr>
          <w:p>
            <w:pPr>
              <w:spacing w:before="40" w:after="40"/>
            </w:pPr>
            <w:r>
              <w:rPr>
                <w:sz w:val="18"/>
              </w:rPr>
              <w:t>6</w:t>
            </w:r>
          </w:p>
        </w:tc>
      </w:tr>
      <w:tr>
        <w:tc>
          <w:tcPr>
            <w:tcW w:type="dxa" w:w="4703"/>
          </w:tcPr>
          <w:p>
            <w:pPr>
              <w:spacing w:before="40" w:after="40"/>
            </w:pPr>
            <w:r>
              <w:rPr>
                <w:sz w:val="18"/>
              </w:rPr>
              <w:t>Last Version Author</w:t>
            </w:r>
          </w:p>
        </w:tc>
        <w:tc>
          <w:tcPr>
            <w:tcW w:type="dxa" w:w="4703"/>
          </w:tcPr>
          <w:p>
            <w:pPr>
              <w:spacing w:before="40" w:after="40"/>
            </w:pPr>
            <w:r>
              <w:rPr>
                <w:sz w:val="18"/>
              </w:rPr>
              <w:t>pedro.cruz@intercom.io</w:t>
            </w:r>
          </w:p>
        </w:tc>
      </w:tr>
      <w:tr>
        <w:tc>
          <w:tcPr>
            <w:tcW w:type="dxa" w:w="4703"/>
          </w:tcPr>
          <w:p>
            <w:pPr>
              <w:spacing w:before="40" w:after="40"/>
            </w:pPr>
            <w:r>
              <w:rPr>
                <w:sz w:val="18"/>
              </w:rPr>
              <w:t>Author</w:t>
            </w:r>
          </w:p>
        </w:tc>
        <w:tc>
          <w:tcPr>
            <w:tcW w:type="dxa" w:w="4703"/>
          </w:tcPr>
          <w:p>
            <w:pPr>
              <w:spacing w:before="40" w:after="40"/>
            </w:pPr>
            <w:r>
              <w:rPr>
                <w:sz w:val="18"/>
              </w:rPr>
              <w:t>Environment Production</w:t>
            </w:r>
          </w:p>
        </w:tc>
      </w:tr>
      <w:tr>
        <w:tc>
          <w:tcPr>
            <w:tcW w:type="dxa" w:w="4703"/>
          </w:tcPr>
          <w:p>
            <w:pPr>
              <w:spacing w:before="40" w:after="40"/>
            </w:pPr>
            <w:r>
              <w:rPr>
                <w:sz w:val="18"/>
              </w:rPr>
              <w:t>Project ID</w:t>
            </w:r>
          </w:p>
        </w:tc>
        <w:tc>
          <w:tcPr>
            <w:tcW w:type="dxa" w:w="4703"/>
          </w:tcPr>
          <w:p>
            <w:pPr>
              <w:spacing w:before="40" w:after="40"/>
            </w:pPr>
            <w:r>
              <w:rPr>
                <w:sz w:val="18"/>
              </w:rPr>
              <w:t>370065</w:t>
            </w:r>
          </w:p>
        </w:tc>
      </w:tr>
      <w:tr>
        <w:tc>
          <w:tcPr>
            <w:tcW w:type="dxa" w:w="4703"/>
          </w:tcPr>
          <w:p>
            <w:pPr>
              <w:spacing w:before="40" w:after="40"/>
            </w:pPr>
            <w:r>
              <w:rPr>
                <w:sz w:val="18"/>
              </w:rPr>
              <w:t>Folder ID</w:t>
            </w:r>
          </w:p>
        </w:tc>
        <w:tc>
          <w:tcPr>
            <w:tcW w:type="dxa" w:w="4703"/>
          </w:tcPr>
          <w:p>
            <w:pPr>
              <w:spacing w:before="40" w:after="40"/>
            </w:pPr>
            <w:r>
              <w:rPr>
                <w:sz w:val="18"/>
              </w:rPr>
              <w:t>24719173</w:t>
            </w:r>
          </w:p>
        </w:tc>
      </w:tr>
      <w:tr>
        <w:tc>
          <w:tcPr>
            <w:tcW w:type="dxa" w:w="4703"/>
          </w:tcPr>
          <w:p>
            <w:pPr>
              <w:spacing w:before="40" w:after="40"/>
            </w:pPr>
            <w:r>
              <w:rPr>
                <w:sz w:val="18"/>
              </w:rPr>
              <w:t>Trigger</w:t>
            </w:r>
          </w:p>
        </w:tc>
        <w:tc>
          <w:tcPr>
            <w:tcW w:type="dxa" w:w="4703"/>
          </w:tcPr>
          <w:p>
            <w:pPr>
              <w:spacing w:before="40" w:after="40"/>
            </w:pPr>
            <w:r>
              <w:rPr>
                <w:sz w:val="18"/>
              </w:rPr>
              <w:t>Cron Schedule: 0 6,12,18 * * * (PT)</w:t>
            </w:r>
          </w:p>
        </w:tc>
      </w:tr>
      <w:tr>
        <w:tc>
          <w:tcPr>
            <w:tcW w:type="dxa" w:w="4703"/>
          </w:tcPr>
          <w:p>
            <w:pPr>
              <w:spacing w:before="40" w:after="40"/>
            </w:pPr>
            <w:r>
              <w:rPr>
                <w:sz w:val="18"/>
              </w:rPr>
              <w:t>Timezone</w:t>
            </w:r>
          </w:p>
        </w:tc>
        <w:tc>
          <w:tcPr>
            <w:tcW w:type="dxa" w:w="4703"/>
          </w:tcPr>
          <w:p>
            <w:pPr>
              <w:spacing w:before="40" w:after="40"/>
            </w:pPr>
            <w:r>
              <w:rPr>
                <w:sz w:val="18"/>
              </w:rPr>
              <w:t>America/Los_Angeles (Pacific Time)</w:t>
            </w:r>
          </w:p>
        </w:tc>
      </w:tr>
      <w:tr>
        <w:tc>
          <w:tcPr>
            <w:tcW w:type="dxa" w:w="4703"/>
          </w:tcPr>
          <w:p>
            <w:pPr>
              <w:spacing w:before="40" w:after="40"/>
            </w:pPr>
            <w:r>
              <w:rPr>
                <w:sz w:val="18"/>
              </w:rPr>
              <w:t>Lifetime Task Count</w:t>
            </w:r>
          </w:p>
        </w:tc>
        <w:tc>
          <w:tcPr>
            <w:tcW w:type="dxa" w:w="4703"/>
          </w:tcPr>
          <w:p>
            <w:pPr>
              <w:spacing w:before="40" w:after="40"/>
            </w:pPr>
            <w:r>
              <w:rPr>
                <w:sz w:val="18"/>
              </w:rPr>
              <w:t>2,640</w:t>
            </w:r>
          </w:p>
        </w:tc>
      </w:tr>
      <w:tr>
        <w:tc>
          <w:tcPr>
            <w:tcW w:type="dxa" w:w="4703"/>
          </w:tcPr>
          <w:p>
            <w:pPr>
              <w:spacing w:before="40" w:after="40"/>
            </w:pPr>
            <w:r>
              <w:rPr>
                <w:sz w:val="18"/>
              </w:rPr>
              <w:t>Last Run</w:t>
            </w:r>
          </w:p>
        </w:tc>
        <w:tc>
          <w:tcPr>
            <w:tcW w:type="dxa" w:w="4703"/>
          </w:tcPr>
          <w:p>
            <w:pPr>
              <w:spacing w:before="40" w:after="40"/>
            </w:pPr>
            <w:r>
              <w:rPr>
                <w:sz w:val="18"/>
              </w:rPr>
              <w:t>2026-04-15 06:00 PT</w:t>
            </w:r>
          </w:p>
        </w:tc>
      </w:tr>
    </w:tbl>
    <w:p/>
    <w:p>
      <w:pPr>
        <w:pStyle w:val="Heading3"/>
      </w:pPr>
      <w:r>
        <w:t>Connected Systems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Role</w:t>
            </w:r>
          </w:p>
        </w:tc>
        <w:tc>
          <w:tcPr>
            <w:tcW w:type="dxa" w:w="2351"/>
            <w:shd w:fill="E8EDF2" w:val="clear"/>
          </w:tcPr>
          <w:p>
            <w:pPr>
              <w:spacing w:before="40" w:after="40"/>
            </w:pPr>
            <w:r>
              <w:rPr>
                <w:b/>
                <w:sz w:val="18"/>
              </w:rPr>
              <w:t>Connection Type</w:t>
            </w:r>
          </w:p>
        </w:tc>
        <w:tc>
          <w:tcPr>
            <w:tcW w:type="dxa" w:w="2351"/>
            <w:shd w:fill="E8EDF2" w:val="clear"/>
          </w:tcPr>
          <w:p>
            <w:pPr>
              <w:spacing w:before="40" w:after="40"/>
            </w:pPr>
            <w:r>
              <w:rPr>
                <w:b/>
                <w:sz w:val="18"/>
              </w:rPr>
              <w:t>Account ID</w:t>
            </w:r>
          </w:p>
        </w:tc>
      </w:tr>
      <w:tr>
        <w:tc>
          <w:tcPr>
            <w:tcW w:type="dxa" w:w="2351"/>
          </w:tcPr>
          <w:p>
            <w:pPr>
              <w:spacing w:before="40" w:after="40"/>
            </w:pPr>
            <w:r>
              <w:rPr>
                <w:sz w:val="18"/>
              </w:rPr>
              <w:t>NetSuite (Web Query API)</w:t>
            </w:r>
          </w:p>
        </w:tc>
        <w:tc>
          <w:tcPr>
            <w:tcW w:type="dxa" w:w="2351"/>
          </w:tcPr>
          <w:p>
            <w:pPr>
              <w:spacing w:before="40" w:after="40"/>
            </w:pPr>
            <w:r>
              <w:rPr>
                <w:sz w:val="18"/>
              </w:rPr>
              <w:t>Source - Financial Report</w:t>
            </w:r>
          </w:p>
        </w:tc>
        <w:tc>
          <w:tcPr>
            <w:tcW w:type="dxa" w:w="2351"/>
          </w:tcPr>
          <w:p>
            <w:pPr>
              <w:spacing w:before="40" w:after="40"/>
            </w:pPr>
            <w:r>
              <w:rPr>
                <w:sz w:val="18"/>
              </w:rPr>
              <w:t>HTTP REST (Primary)</w:t>
            </w:r>
          </w:p>
        </w:tc>
        <w:tc>
          <w:tcPr>
            <w:tcW w:type="dxa" w:w="2351"/>
          </w:tcPr>
          <w:p>
            <w:pPr>
              <w:spacing w:before="40" w:after="40"/>
            </w:pPr>
            <w:r>
              <w:rPr>
                <w:sz w:val="18"/>
              </w:rPr>
              <w:t>17229555</w:t>
            </w:r>
          </w:p>
        </w:tc>
      </w:tr>
      <w:tr>
        <w:tc>
          <w:tcPr>
            <w:tcW w:type="dxa" w:w="2351"/>
          </w:tcPr>
          <w:p>
            <w:pPr>
              <w:spacing w:before="40" w:after="40"/>
            </w:pPr>
            <w:r>
              <w:rPr>
                <w:sz w:val="18"/>
              </w:rPr>
              <w:t>Pigment (CSV Import API)</w:t>
            </w:r>
          </w:p>
        </w:tc>
        <w:tc>
          <w:tcPr>
            <w:tcW w:type="dxa" w:w="2351"/>
          </w:tcPr>
          <w:p>
            <w:pPr>
              <w:spacing w:before="40" w:after="40"/>
            </w:pPr>
            <w:r>
              <w:rPr>
                <w:sz w:val="18"/>
              </w:rPr>
              <w:t>Target - FP&amp;A Platform</w:t>
            </w:r>
          </w:p>
        </w:tc>
        <w:tc>
          <w:tcPr>
            <w:tcW w:type="dxa" w:w="2351"/>
          </w:tcPr>
          <w:p>
            <w:pPr>
              <w:spacing w:before="40" w:after="40"/>
            </w:pPr>
            <w:r>
              <w:rPr>
                <w:sz w:val="18"/>
              </w:rPr>
              <w:t>HTTP REST (Secondary)</w:t>
            </w:r>
          </w:p>
        </w:tc>
        <w:tc>
          <w:tcPr>
            <w:tcW w:type="dxa" w:w="2351"/>
          </w:tcPr>
          <w:p>
            <w:pPr>
              <w:spacing w:before="40" w:after="40"/>
            </w:pPr>
            <w:r>
              <w:rPr>
                <w:sz w:val="18"/>
              </w:rPr>
              <w:t>17229556</w:t>
            </w:r>
          </w:p>
        </w:tc>
      </w:tr>
      <w:tr>
        <w:tc>
          <w:tcPr>
            <w:tcW w:type="dxa" w:w="2351"/>
          </w:tcPr>
          <w:p>
            <w:pPr>
              <w:spacing w:before="40" w:after="40"/>
            </w:pPr>
            <w:r>
              <w:rPr>
                <w:sz w:val="18"/>
              </w:rPr>
              <w:t>Workato Custom Code</w:t>
            </w:r>
          </w:p>
        </w:tc>
        <w:tc>
          <w:tcPr>
            <w:tcW w:type="dxa" w:w="2351"/>
          </w:tcPr>
          <w:p>
            <w:pPr>
              <w:spacing w:before="40" w:after="40"/>
            </w:pPr>
            <w:r>
              <w:rPr>
                <w:sz w:val="18"/>
              </w:rPr>
              <w:t>Transformation - Ruby</w:t>
            </w:r>
          </w:p>
        </w:tc>
        <w:tc>
          <w:tcPr>
            <w:tcW w:type="dxa" w:w="2351"/>
          </w:tcPr>
          <w:p>
            <w:pPr>
              <w:spacing w:before="40" w:after="40"/>
            </w:pPr>
            <w:r>
              <w:rPr>
                <w:sz w:val="18"/>
              </w:rPr>
              <w:t>Built-in</w:t>
            </w:r>
          </w:p>
        </w:tc>
        <w:tc>
          <w:tcPr>
            <w:tcW w:type="dxa" w:w="2351"/>
          </w:tcPr>
          <w:p>
            <w:pPr>
              <w:spacing w:before="40" w:after="40"/>
            </w:pPr>
            <w:r>
              <w:rPr>
                <w:sz w:val="18"/>
              </w:rPr>
              <w:t>N/A</w:t>
            </w:r>
          </w:p>
        </w:tc>
      </w:tr>
      <w:tr>
        <w:tc>
          <w:tcPr>
            <w:tcW w:type="dxa" w:w="2351"/>
          </w:tcPr>
          <w:p>
            <w:pPr>
              <w:spacing w:before="40" w:after="40"/>
            </w:pPr>
            <w:r>
              <w:rPr>
                <w:sz w:val="18"/>
              </w:rPr>
              <w:t>Workato Logger</w:t>
            </w:r>
          </w:p>
        </w:tc>
        <w:tc>
          <w:tcPr>
            <w:tcW w:type="dxa" w:w="2351"/>
          </w:tcPr>
          <w:p>
            <w:pPr>
              <w:spacing w:before="40" w:after="40"/>
            </w:pPr>
            <w:r>
              <w:rPr>
                <w:sz w:val="18"/>
              </w:rPr>
              <w:t>Observability</w:t>
            </w:r>
          </w:p>
        </w:tc>
        <w:tc>
          <w:tcPr>
            <w:tcW w:type="dxa" w:w="2351"/>
          </w:tcPr>
          <w:p>
            <w:pPr>
              <w:spacing w:before="40" w:after="40"/>
            </w:pPr>
            <w:r>
              <w:rPr>
                <w:sz w:val="18"/>
              </w:rPr>
              <w:t>Built-in</w:t>
            </w:r>
          </w:p>
        </w:tc>
        <w:tc>
          <w:tcPr>
            <w:tcW w:type="dxa" w:w="2351"/>
          </w:tcPr>
          <w:p>
            <w:pPr>
              <w:spacing w:before="40" w:after="40"/>
            </w:pPr>
            <w:r>
              <w:rPr>
                <w:sz w:val="18"/>
              </w:rPr>
              <w:t>N/A</w:t>
            </w:r>
          </w:p>
        </w:tc>
      </w:tr>
    </w:tbl>
    <w:p/>
    <w:p>
      <w:r>
        <w:rPr>
          <w:sz w:val="20"/>
        </w:rPr>
        <w:t>Section 4: Architecture Overview</w:t>
      </w:r>
    </w:p>
    <w:p>
      <w:pPr>
        <w:pStyle w:val="Heading2"/>
      </w:pPr>
      <w:r>
        <w:t>4. Architecture Overview</w:t>
      </w:r>
    </w:p>
    <w:p>
      <w:r>
        <w:rPr>
          <w:sz w:val="20"/>
        </w:rPr>
        <w:t>The recipe follows a classic</w:t>
      </w:r>
    </w:p>
    <w:p>
      <w:r>
        <w:rPr>
          <w:sz w:val="20"/>
        </w:rPr>
        <w:t>Extract-Transform-Load (ETL) pattern orchestrated by Workato's scheduler. The architecture is linear and single-threaded with no branching, conditionals, or child recipe calls.</w:t>
      </w:r>
    </w:p>
    <w:p>
      <w:pPr>
        <w:pStyle w:val="Heading3"/>
      </w:pPr>
      <w:r>
        <w:t>Architecture Pattern</w:t>
      </w:r>
    </w:p>
    <w:p>
      <w:pPr>
        <w:ind w:left="720" w:hanging="357"/>
      </w:pPr>
      <w:r>
        <w:rPr>
          <w:sz w:val="20"/>
        </w:rPr>
        <w:t>• Pattern: Scheduled ETL (Extract-Transform-Load)</w:t>
      </w:r>
    </w:p>
    <w:p>
      <w:pPr>
        <w:ind w:left="720" w:hanging="357"/>
      </w:pPr>
      <w:r>
        <w:rPr>
          <w:sz w:val="20"/>
        </w:rPr>
        <w:t>• Trigger: Cron-based scheduler (3x daily at 6AM, 12PM, 6PM Pacific)</w:t>
      </w:r>
    </w:p>
    <w:p>
      <w:pPr>
        <w:ind w:left="720" w:hanging="357"/>
      </w:pPr>
      <w:r>
        <w:rPr>
          <w:sz w:val="20"/>
        </w:rPr>
        <w:t>• Extract: HTTP GET to NetSuite Web Query API returning HTML report data</w:t>
      </w:r>
    </w:p>
    <w:p>
      <w:pPr>
        <w:ind w:left="720" w:hanging="357"/>
      </w:pPr>
      <w:r>
        <w:rPr>
          <w:sz w:val="20"/>
        </w:rPr>
        <w:t>• Transform: Custom Ruby code using Nokogiri to parse HTML tables and convert to CSV</w:t>
      </w:r>
    </w:p>
    <w:p>
      <w:pPr>
        <w:ind w:left="720" w:hanging="357"/>
      </w:pPr>
      <w:r>
        <w:rPr>
          <w:sz w:val="20"/>
        </w:rPr>
        <w:t>• Load: HTTP POST to Pigment CSV Import API with configuration ID header</w:t>
      </w:r>
    </w:p>
    <w:p>
      <w:pPr>
        <w:ind w:left="720" w:hanging="357"/>
      </w:pPr>
      <w:r>
        <w:rPr>
          <w:sz w:val="20"/>
        </w:rPr>
        <w:t>• Observability: Intermediate logging of transformed data to Workato job report</w:t>
      </w:r>
    </w:p>
    <w:p>
      <w:pPr>
        <w:pStyle w:val="Heading3"/>
      </w:pPr>
      <w:r>
        <w:t>Key Design Decisions</w:t>
      </w:r>
    </w:p>
    <w:p>
      <w:pPr>
        <w:ind w:left="720" w:hanging="357"/>
      </w:pPr>
      <w:r>
        <w:rPr>
          <w:sz w:val="20"/>
        </w:rPr>
        <w:t>• Uses NetSuite's web query endpoint rather than SuiteQL/REST for report extraction (leverages existing saved report with complex formatting)</w:t>
      </w:r>
    </w:p>
    <w:p>
      <w:pPr>
        <w:ind w:left="720" w:hanging="357"/>
      </w:pPr>
      <w:r>
        <w:rPr>
          <w:sz w:val="20"/>
        </w:rPr>
        <w:t>• HTML-to-CSV transformation done via Ruby/Nokogiri rather than direct CSV export (NetSuite report delivers HTML-formatted data)</w:t>
      </w:r>
    </w:p>
    <w:p>
      <w:pPr>
        <w:ind w:left="720" w:hanging="357"/>
      </w:pPr>
      <w:r>
        <w:rPr>
          <w:sz w:val="20"/>
        </w:rPr>
        <w:t>• Non-2xx response handling enabled on both HTTP calls for resilience</w:t>
      </w:r>
    </w:p>
    <w:p>
      <w:pPr>
        <w:ind w:left="720" w:hanging="357"/>
      </w:pPr>
      <w:r>
        <w:rPr>
          <w:sz w:val="20"/>
        </w:rPr>
        <w:t>• Single monolithic recipe (no child recipes) for simplicity</w:t>
      </w:r>
    </w:p>
    <w:p>
      <w:r>
        <w:rPr>
          <w:sz w:val="20"/>
        </w:rPr>
        <w:t>Section 5: Architecture Diagram</w:t>
      </w:r>
    </w:p>
    <w:p>
      <w:pPr>
        <w:pStyle w:val="Heading2"/>
      </w:pPr>
      <w:r>
        <w:t>5. Architecture Diagram</w:t>
      </w:r>
    </w:p>
    <w:p>
      <w:r>
        <w:rPr>
          <w:sz w:val="20"/>
        </w:rPr>
        <w:t>Four-column swimlane showing the data flow from source to target.</w:t>
      </w:r>
    </w:p>
    <w:p>
      <w:r>
        <w:rPr>
          <w:sz w:val="20"/>
        </w:rPr>
        <w:t>SOURCE</w:t>
        <w:br/>
        <w:br/>
        <w:t>DATA PROCESSING</w:t>
        <w:br/>
        <w:br/>
        <w:t>ORCHESTRATION</w:t>
        <w:br/>
        <w:br/>
        <w:t>TARGET</w:t>
        <w:br/>
        <w:br/>
        <w:br/>
        <w:br/>
        <w:br/>
        <w:br/>
        <w:br/>
        <w:br/>
        <w:br/>
        <w:br/>
        <w:br/>
        <w:br/>
        <w:t>NetSuite</w:t>
        <w:br/>
        <w:t>Web Query API</w:t>
        <w:br/>
        <w:t>Entity: 431348</w:t>
        <w:br/>
        <w:br/>
        <w:t>Saved Report</w:t>
        <w:br/>
        <w:t>HTML Format / 2400 rows</w:t>
        <w:br/>
        <w:br/>
        <w:br/>
        <w:t>Ruby Custom Code</w:t>
        <w:br/>
        <w:t>Nokogiri HTML Parser</w:t>
        <w:br/>
        <w:t>HTML to CSV</w:t>
        <w:br/>
        <w:br/>
        <w:t>CSV Output</w:t>
        <w:br/>
        <w:t>Cleaned tabular data</w:t>
        <w:br/>
        <w:br/>
        <w:br/>
        <w:t>Workato Scheduler</w:t>
        <w:br/>
        <w:t>Cron: 0 6,12,18 * * *</w:t>
        <w:br/>
        <w:t>3x daily (PT)</w:t>
        <w:br/>
        <w:br/>
        <w:t>Job Logger</w:t>
        <w:br/>
        <w:t>Intermediate logging</w:t>
        <w:br/>
        <w:br/>
        <w:br/>
        <w:t>Pigment</w:t>
        <w:br/>
        <w:t>CSV Import API</w:t>
        <w:br/>
        <w:t>FP&amp;A Platform</w:t>
        <w:br/>
        <w:br/>
        <w:t>Config ID</w:t>
        <w:br/>
        <w:t>dafb08cb-7f42-...</w:t>
        <w:br/>
        <w:br/>
        <w:br/>
        <w:br/>
        <w:br/>
        <w:br/>
        <w:br/>
        <w:br/>
        <w:br/>
        <w:br/>
        <w:br/>
        <w:br/>
        <w:br/>
        <w:br/>
        <w:br/>
        <w:br/>
        <w:br/>
        <w:t>HTML</w:t>
        <w:br/>
        <w:br/>
        <w:t>CSV</w:t>
        <w:br/>
        <w:br/>
        <w:t>POST</w:t>
        <w:br/>
        <w:br/>
        <w:br/>
        <w:t>Triggers at 6AM / 12PM / 6PM PT</w:t>
        <w:br/>
        <w:br/>
        <w:br/>
        <w:t>Connection Details</w:t>
        <w:br/>
        <w:br/>
        <w:t>REST Connection (acct: 17229555) - NetSuite Web Query</w:t>
        <w:br/>
        <w:br/>
        <w:t>REST Secondary Connection (acct: 17229556) - Pigment API</w:t>
        <w:br/>
        <w:br/>
        <w:t>Custom Ruby Code - Nokogiri HTML-to-CSV</w:t>
        <w:br/>
        <w:br/>
        <w:t>Workato Logger - Job report logging</w:t>
        <w:br/>
        <w:t>Auth: diana.sy@intercom.io | NS Company: 3840170 | NS Role: 1025 | Pigment Config: dafb08cb-7f42-4e67-870c-c683683b55a3</w:t>
      </w:r>
    </w:p>
    <w:p>
      <w:r>
        <w:rPr>
          <w:sz w:val="20"/>
        </w:rPr>
        <w:t>Section 6: End-to-End Flow</w:t>
      </w:r>
    </w:p>
    <w:p>
      <w:pPr>
        <w:pStyle w:val="Heading2"/>
      </w:pPr>
      <w:r>
        <w:t>6. End-to-End Flow</w:t>
      </w:r>
    </w:p>
    <w:p>
      <w:pPr>
        <w:pStyle w:val="Heading3"/>
      </w:pPr>
      <w:r>
        <w:t>Flow Description</w:t>
      </w:r>
    </w:p>
    <w:p>
      <w:pPr>
        <w:ind w:left="720" w:hanging="357"/>
      </w:pPr>
      <w:r>
        <w:rPr>
          <w:sz w:val="20"/>
        </w:rPr>
        <w:t>1. Trigger (Scheduler): Workato's cron scheduler fires at 6:00 AM, 12:00 PM, and 6:00 PM Pacific Time every day.</w:t>
      </w:r>
    </w:p>
    <w:p>
      <w:r>
        <w:rPr>
          <w:sz w:val="20"/>
        </w:rPr>
        <w:t>Step 1 - Extract (NetSuite HTTP GET): The recipe calls NetSuite's web query endpoint (</w:t>
      </w:r>
    </w:p>
    <w:p>
      <w:pPr>
        <w:ind w:left="720" w:hanging="357"/>
      </w:pPr>
      <w:r>
        <w:rPr>
          <w:sz w:val="20"/>
        </w:rPr>
        <w:t>2. /app/reporting/webquery.nl) with parameters specifying the saved report, company ID, entity, email, role, and format (CSV). Despite requesting CSV format, NetSuite returns HTML-formatted data. The response is captured as raw text (UTF-8).</w:t>
      </w:r>
    </w:p>
    <w:p>
      <w:r>
        <w:rPr>
          <w:sz w:val="20"/>
        </w:rPr>
        <w:t>Step 2 - Transform (Ruby Custom Code): The raw HTML response is passed to a Ruby code block that uses</w:t>
      </w:r>
    </w:p>
    <w:p>
      <w:r>
        <w:rPr>
          <w:sz w:val="20"/>
        </w:rPr>
        <w:t>Nokogiri::HTML to parse the HTML, extract all table rows (</w:t>
      </w:r>
    </w:p>
    <w:p>
      <w:r>
        <w:rPr>
          <w:sz w:val="20"/>
        </w:rPr>
        <w:t>tr) and cells (</w:t>
      </w:r>
    </w:p>
    <w:p>
      <w:r>
        <w:rPr>
          <w:sz w:val="20"/>
        </w:rPr>
        <w:t>td), strip whitespace, remove</w:t>
      </w:r>
    </w:p>
    <w:p>
      <w:pPr>
        <w:ind w:left="720" w:hanging="357"/>
      </w:pPr>
      <w:r>
        <w:rPr>
          <w:sz w:val="20"/>
        </w:rPr>
        <w:t>3. = characters, and generate a clean CSV string.</w:t>
      </w:r>
    </w:p>
    <w:p>
      <w:pPr>
        <w:ind w:left="720" w:hanging="357"/>
      </w:pPr>
      <w:r>
        <w:rPr>
          <w:sz w:val="20"/>
        </w:rPr>
        <w:t>4. Step 3 - Log (Logger): The transformed output is logged to the Workato job report for debugging and audit purposes.</w:t>
      </w:r>
    </w:p>
    <w:p>
      <w:r>
        <w:rPr>
          <w:sz w:val="20"/>
        </w:rPr>
        <w:t>Step 4 - Load (Pigment HTTP POST): The CSV data is sent as a POST request to Pigment's CSV import API (</w:t>
      </w:r>
    </w:p>
    <w:p>
      <w:r>
        <w:rPr>
          <w:sz w:val="20"/>
        </w:rPr>
        <w:t>/api/import/push/csv) with the appropriate</w:t>
      </w:r>
    </w:p>
    <w:p>
      <w:r>
        <w:rPr>
          <w:sz w:val="20"/>
        </w:rPr>
        <w:t>configurationId header and</w:t>
      </w:r>
    </w:p>
    <w:p>
      <w:pPr>
        <w:ind w:left="720" w:hanging="357"/>
      </w:pPr>
      <w:r>
        <w:rPr>
          <w:sz w:val="20"/>
        </w:rPr>
        <w:t>5. text/csv content type.</w:t>
      </w:r>
    </w:p>
    <w:p>
      <w:pPr>
        <w:pStyle w:val="Heading3"/>
      </w:pPr>
      <w:r>
        <w:t>Data Flow Diagram</w:t>
      </w:r>
    </w:p>
    <w:p>
      <w:r>
        <w:rPr>
          <w:sz w:val="20"/>
        </w:rPr>
        <w:t>T</w:t>
        <w:br/>
        <w:t>Trigger</w:t>
        <w:br/>
        <w:br/>
        <w:t>1</w:t>
        <w:br/>
        <w:t>Extract</w:t>
        <w:br/>
        <w:br/>
        <w:t>2</w:t>
        <w:br/>
        <w:t>Transform</w:t>
        <w:br/>
        <w:br/>
        <w:t>3</w:t>
        <w:br/>
        <w:t>Log</w:t>
        <w:br/>
        <w:br/>
        <w:t>4</w:t>
        <w:br/>
        <w:t>Load</w:t>
        <w:br/>
        <w:br/>
        <w:br/>
        <w:br/>
        <w:br/>
        <w:br/>
        <w:br/>
        <w:br/>
        <w:br/>
        <w:t>Cron Scheduler</w:t>
        <w:br/>
        <w:t>0 6,12,18 * * *</w:t>
        <w:br/>
        <w:t>America/Los_Angeles</w:t>
        <w:br/>
        <w:t>Every day, 3 runs</w:t>
        <w:br/>
        <w:br/>
        <w:br/>
        <w:t>NetSuite HTTP GET</w:t>
        <w:br/>
        <w:t>/app/reporting/</w:t>
        <w:br/>
        <w:t>webquery.nl</w:t>
        <w:br/>
        <w:t>entity=431348</w:t>
        <w:br/>
        <w:t>format=csv, cr=2400</w:t>
        <w:br/>
        <w:t>Response: HTML (raw text)</w:t>
        <w:br/>
        <w:br/>
        <w:br/>
        <w:t>Ruby Custom Code</w:t>
        <w:br/>
        <w:t>Nokogiri::HTML</w:t>
        <w:br/>
        <w:t>Parse HTML tables</w:t>
        <w:br/>
        <w:t>Extract td cells</w:t>
        <w:br/>
        <w:t>Strip / gsub('=','')</w:t>
        <w:br/>
        <w:t>Output: CSV string</w:t>
        <w:br/>
        <w:br/>
        <w:br/>
        <w:t>Workato Logger</w:t>
        <w:br/>
        <w:t>Log to Job Report</w:t>
        <w:br/>
        <w:t>Audit / debug output</w:t>
        <w:br/>
        <w:br/>
        <w:br/>
        <w:t>Pigment HTTP POST</w:t>
        <w:br/>
        <w:t>/api/import/push/csv</w:t>
        <w:br/>
        <w:t>Content: text/csv</w:t>
        <w:br/>
        <w:t>Header: configurationId</w:t>
        <w:br/>
        <w:t>dafb08cb-7f42-...</w:t>
        <w:br/>
        <w:t>Response: JSON</w:t>
        <w:br/>
        <w:br/>
        <w:br/>
        <w:t>HTML</w:t>
        <w:br/>
        <w:br/>
        <w:t>CSV</w:t>
        <w:br/>
        <w:br/>
        <w:t>LOG</w:t>
        <w:br/>
        <w:br/>
        <w:t>CSV</w:t>
        <w:br/>
        <w:br/>
        <w:br/>
        <w:t>Typical Timing</w:t>
        <w:br/>
        <w:t>Total duration: ~67 seconds average (range: 17s - 238s)</w:t>
        <w:br/>
        <w:t>Extract from NetSuite: ~30-40s | Transform: &lt;1s | Log: &lt;1s | Load to Pigment: ~20-30s</w:t>
      </w:r>
    </w:p>
    <w:p>
      <w:r>
        <w:rPr>
          <w:sz w:val="20"/>
        </w:rPr>
        <w:t>Section 7: Processing Stages</w:t>
      </w:r>
    </w:p>
    <w:p>
      <w:pPr>
        <w:pStyle w:val="Heading2"/>
      </w:pPr>
      <w:r>
        <w:t>7. Processing Stages</w:t>
      </w:r>
    </w:p>
    <w:p>
      <w:pPr>
        <w:pStyle w:val="Heading3"/>
      </w:pPr>
      <w:r>
        <w:t>Stage 1: Trigger - Cron Scheduler</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Step Number</w:t>
            </w:r>
          </w:p>
        </w:tc>
        <w:tc>
          <w:tcPr>
            <w:tcW w:type="dxa" w:w="4703"/>
          </w:tcPr>
          <w:p>
            <w:pPr>
              <w:spacing w:before="40" w:after="40"/>
            </w:pPr>
            <w:r>
              <w:rPr>
                <w:sz w:val="18"/>
              </w:rPr>
              <w:t>0 (Trigger)</w:t>
            </w:r>
          </w:p>
        </w:tc>
      </w:tr>
      <w:tr>
        <w:tc>
          <w:tcPr>
            <w:tcW w:type="dxa" w:w="4703"/>
          </w:tcPr>
          <w:p>
            <w:pPr>
              <w:spacing w:before="40" w:after="40"/>
            </w:pPr>
            <w:r>
              <w:rPr>
                <w:sz w:val="18"/>
              </w:rPr>
              <w:t>Provider</w:t>
            </w:r>
          </w:p>
        </w:tc>
        <w:tc>
          <w:tcPr>
            <w:tcW w:type="dxa" w:w="4703"/>
          </w:tcPr>
          <w:p>
            <w:pPr>
              <w:spacing w:before="40" w:after="40"/>
            </w:pPr>
            <w:r>
              <w:rPr>
                <w:sz w:val="18"/>
              </w:rPr>
              <w:t>clock</w:t>
            </w:r>
          </w:p>
        </w:tc>
      </w:tr>
      <w:tr>
        <w:tc>
          <w:tcPr>
            <w:tcW w:type="dxa" w:w="4703"/>
          </w:tcPr>
          <w:p>
            <w:pPr>
              <w:spacing w:before="40" w:after="40"/>
            </w:pPr>
            <w:r>
              <w:rPr>
                <w:sz w:val="18"/>
              </w:rPr>
              <w:t>Event</w:t>
            </w:r>
          </w:p>
        </w:tc>
        <w:tc>
          <w:tcPr>
            <w:tcW w:type="dxa" w:w="4703"/>
          </w:tcPr>
          <w:p>
            <w:pPr>
              <w:spacing w:before="40" w:after="40"/>
            </w:pPr>
            <w:r>
              <w:rPr>
                <w:sz w:val="18"/>
              </w:rPr>
              <w:t>scheduled_event</w:t>
            </w:r>
          </w:p>
        </w:tc>
      </w:tr>
      <w:tr>
        <w:tc>
          <w:tcPr>
            <w:tcW w:type="dxa" w:w="4703"/>
          </w:tcPr>
          <w:p>
            <w:pPr>
              <w:spacing w:before="40" w:after="40"/>
            </w:pPr>
            <w:r>
              <w:rPr>
                <w:sz w:val="18"/>
              </w:rPr>
              <w:t>Cron Expression</w:t>
            </w:r>
          </w:p>
        </w:tc>
        <w:tc>
          <w:tcPr>
            <w:tcW w:type="dxa" w:w="4703"/>
          </w:tcPr>
          <w:p>
            <w:pPr>
              <w:spacing w:before="40" w:after="40"/>
            </w:pPr>
            <w:r>
              <w:rPr>
                <w:sz w:val="18"/>
              </w:rPr>
              <w:t>0 6,12,18 * * *</w:t>
            </w:r>
          </w:p>
        </w:tc>
      </w:tr>
      <w:tr>
        <w:tc>
          <w:tcPr>
            <w:tcW w:type="dxa" w:w="4703"/>
          </w:tcPr>
          <w:p>
            <w:pPr>
              <w:spacing w:before="40" w:after="40"/>
            </w:pPr>
            <w:r>
              <w:rPr>
                <w:sz w:val="18"/>
              </w:rPr>
              <w:t>Timezone</w:t>
            </w:r>
          </w:p>
        </w:tc>
        <w:tc>
          <w:tcPr>
            <w:tcW w:type="dxa" w:w="4703"/>
          </w:tcPr>
          <w:p>
            <w:pPr>
              <w:spacing w:before="40" w:after="40"/>
            </w:pPr>
            <w:r>
              <w:rPr>
                <w:sz w:val="18"/>
              </w:rPr>
              <w:t>America/Los_Angeles</w:t>
            </w:r>
          </w:p>
        </w:tc>
      </w:tr>
      <w:tr>
        <w:tc>
          <w:tcPr>
            <w:tcW w:type="dxa" w:w="4703"/>
          </w:tcPr>
          <w:p>
            <w:pPr>
              <w:spacing w:before="40" w:after="40"/>
            </w:pPr>
            <w:r>
              <w:rPr>
                <w:sz w:val="18"/>
              </w:rPr>
              <w:t>Description</w:t>
            </w:r>
          </w:p>
        </w:tc>
        <w:tc>
          <w:tcPr>
            <w:tcW w:type="dxa" w:w="4703"/>
          </w:tcPr>
          <w:p>
            <w:pPr>
              <w:spacing w:before="40" w:after="40"/>
            </w:pPr>
            <w:r>
              <w:rPr>
                <w:sz w:val="18"/>
              </w:rPr>
              <w:t>Fires at the top of the hour at 6AM, 12PM, and 6PM Pacific daily</w:t>
            </w:r>
          </w:p>
        </w:tc>
      </w:tr>
    </w:tbl>
    <w:p/>
    <w:p>
      <w:pPr>
        <w:pStyle w:val="Heading3"/>
      </w:pPr>
      <w:r>
        <w:t>Stage 2: Extract - NetSuite Web Query (HTTP GET)</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Step Number</w:t>
            </w:r>
          </w:p>
        </w:tc>
        <w:tc>
          <w:tcPr>
            <w:tcW w:type="dxa" w:w="4703"/>
          </w:tcPr>
          <w:p>
            <w:pPr>
              <w:spacing w:before="40" w:after="40"/>
            </w:pPr>
            <w:r>
              <w:rPr>
                <w:sz w:val="18"/>
              </w:rPr>
              <w:t>1</w:t>
            </w:r>
          </w:p>
        </w:tc>
      </w:tr>
      <w:tr>
        <w:tc>
          <w:tcPr>
            <w:tcW w:type="dxa" w:w="4703"/>
          </w:tcPr>
          <w:p>
            <w:pPr>
              <w:spacing w:before="40" w:after="40"/>
            </w:pPr>
            <w:r>
              <w:rPr>
                <w:sz w:val="18"/>
              </w:rPr>
              <w:t>Provider</w:t>
            </w:r>
          </w:p>
        </w:tc>
        <w:tc>
          <w:tcPr>
            <w:tcW w:type="dxa" w:w="4703"/>
          </w:tcPr>
          <w:p>
            <w:pPr>
              <w:spacing w:before="40" w:after="40"/>
            </w:pPr>
            <w:r>
              <w:rPr>
                <w:sz w:val="18"/>
              </w:rPr>
              <w:t>REST (Primary, acct 17229555)</w:t>
            </w:r>
          </w:p>
        </w:tc>
      </w:tr>
      <w:tr>
        <w:tc>
          <w:tcPr>
            <w:tcW w:type="dxa" w:w="4703"/>
          </w:tcPr>
          <w:p>
            <w:pPr>
              <w:spacing w:before="40" w:after="40"/>
            </w:pPr>
            <w:r>
              <w:rPr>
                <w:sz w:val="18"/>
              </w:rPr>
              <w:t>Method</w:t>
            </w:r>
          </w:p>
        </w:tc>
        <w:tc>
          <w:tcPr>
            <w:tcW w:type="dxa" w:w="4703"/>
          </w:tcPr>
          <w:p>
            <w:pPr>
              <w:spacing w:before="40" w:after="40"/>
            </w:pPr>
            <w:r>
              <w:rPr>
                <w:sz w:val="18"/>
              </w:rPr>
              <w:t>GET</w:t>
            </w:r>
          </w:p>
        </w:tc>
      </w:tr>
      <w:tr>
        <w:tc>
          <w:tcPr>
            <w:tcW w:type="dxa" w:w="4703"/>
          </w:tcPr>
          <w:p>
            <w:pPr>
              <w:spacing w:before="40" w:after="40"/>
            </w:pPr>
            <w:r>
              <w:rPr>
                <w:sz w:val="18"/>
              </w:rPr>
              <w:t>Endpoint</w:t>
            </w:r>
          </w:p>
        </w:tc>
        <w:tc>
          <w:tcPr>
            <w:tcW w:type="dxa" w:w="4703"/>
          </w:tcPr>
          <w:p>
            <w:pPr>
              <w:spacing w:before="40" w:after="40"/>
            </w:pPr>
            <w:r>
              <w:rPr>
                <w:sz w:val="18"/>
              </w:rPr>
              <w:t>/app/reporting/webquery.nl</w:t>
            </w:r>
          </w:p>
        </w:tc>
      </w:tr>
      <w:tr>
        <w:tc>
          <w:tcPr>
            <w:tcW w:type="dxa" w:w="4703"/>
          </w:tcPr>
          <w:p>
            <w:pPr>
              <w:spacing w:before="40" w:after="40"/>
            </w:pPr>
            <w:r>
              <w:rPr>
                <w:sz w:val="18"/>
              </w:rPr>
              <w:t>Content Type</w:t>
            </w:r>
          </w:p>
        </w:tc>
        <w:tc>
          <w:tcPr>
            <w:tcW w:type="dxa" w:w="4703"/>
          </w:tcPr>
          <w:p>
            <w:pPr>
              <w:spacing w:before="40" w:after="40"/>
            </w:pPr>
            <w:r>
              <w:rPr>
                <w:sz w:val="18"/>
              </w:rPr>
              <w:t>application/json</w:t>
            </w:r>
          </w:p>
        </w:tc>
      </w:tr>
      <w:tr>
        <w:tc>
          <w:tcPr>
            <w:tcW w:type="dxa" w:w="4703"/>
          </w:tcPr>
          <w:p>
            <w:pPr>
              <w:spacing w:before="40" w:after="40"/>
            </w:pPr>
            <w:r>
              <w:rPr>
                <w:sz w:val="18"/>
              </w:rPr>
              <w:t>Response Type</w:t>
            </w:r>
          </w:p>
        </w:tc>
        <w:tc>
          <w:tcPr>
            <w:tcW w:type="dxa" w:w="4703"/>
          </w:tcPr>
          <w:p>
            <w:pPr>
              <w:spacing w:before="40" w:after="40"/>
            </w:pPr>
            <w:r>
              <w:rPr>
                <w:sz w:val="18"/>
              </w:rPr>
              <w:t>Raw text (UTF-8)</w:t>
            </w:r>
          </w:p>
        </w:tc>
      </w:tr>
      <w:tr>
        <w:tc>
          <w:tcPr>
            <w:tcW w:type="dxa" w:w="4703"/>
          </w:tcPr>
          <w:p>
            <w:pPr>
              <w:spacing w:before="40" w:after="40"/>
            </w:pPr>
            <w:r>
              <w:rPr>
                <w:sz w:val="18"/>
              </w:rPr>
              <w:t>Ignore HTTP Errors</w:t>
            </w:r>
          </w:p>
        </w:tc>
        <w:tc>
          <w:tcPr>
            <w:tcW w:type="dxa" w:w="4703"/>
          </w:tcPr>
          <w:p>
            <w:pPr>
              <w:spacing w:before="40" w:after="40"/>
            </w:pPr>
            <w:r>
              <w:rPr>
                <w:sz w:val="18"/>
              </w:rPr>
              <w:t>Yes (non-2xx treated as success)</w:t>
            </w:r>
          </w:p>
        </w:tc>
      </w:tr>
    </w:tbl>
    <w:p/>
    <w:p>
      <w:r>
        <w:rPr>
          <w:sz w:val="20"/>
        </w:rPr>
        <w:t>Query Parameters: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Parameter</w:t>
            </w:r>
          </w:p>
        </w:tc>
        <w:tc>
          <w:tcPr>
            <w:tcW w:type="dxa" w:w="3135"/>
            <w:shd w:fill="E8EDF2" w:val="clear"/>
          </w:tcPr>
          <w:p>
            <w:pPr>
              <w:spacing w:before="40" w:after="40"/>
            </w:pPr>
            <w:r>
              <w:rPr>
                <w:b/>
                <w:sz w:val="18"/>
              </w:rPr>
              <w:t>Value</w:t>
            </w:r>
          </w:p>
        </w:tc>
        <w:tc>
          <w:tcPr>
            <w:tcW w:type="dxa" w:w="3135"/>
            <w:shd w:fill="E8EDF2" w:val="clear"/>
          </w:tcPr>
          <w:p>
            <w:pPr>
              <w:spacing w:before="40" w:after="40"/>
            </w:pPr>
            <w:r>
              <w:rPr>
                <w:b/>
                <w:sz w:val="18"/>
              </w:rPr>
              <w:t>Purpose</w:t>
            </w:r>
          </w:p>
        </w:tc>
      </w:tr>
      <w:tr>
        <w:tc>
          <w:tcPr>
            <w:tcW w:type="dxa" w:w="3135"/>
          </w:tcPr>
          <w:p>
            <w:pPr>
              <w:spacing w:before="40" w:after="40"/>
            </w:pPr>
            <w:r>
              <w:rPr>
                <w:sz w:val="18"/>
              </w:rPr>
              <w:t>compid</w:t>
            </w:r>
          </w:p>
        </w:tc>
        <w:tc>
          <w:tcPr>
            <w:tcW w:type="dxa" w:w="3135"/>
          </w:tcPr>
          <w:p>
            <w:pPr>
              <w:spacing w:before="40" w:after="40"/>
            </w:pPr>
            <w:r>
              <w:rPr>
                <w:sz w:val="18"/>
              </w:rPr>
              <w:t>3840170</w:t>
            </w:r>
          </w:p>
        </w:tc>
        <w:tc>
          <w:tcPr>
            <w:tcW w:type="dxa" w:w="3135"/>
          </w:tcPr>
          <w:p>
            <w:pPr>
              <w:spacing w:before="40" w:after="40"/>
            </w:pPr>
            <w:r>
              <w:rPr>
                <w:sz w:val="18"/>
              </w:rPr>
              <w:t>NetSuite company ID</w:t>
            </w:r>
          </w:p>
        </w:tc>
      </w:tr>
      <w:tr>
        <w:tc>
          <w:tcPr>
            <w:tcW w:type="dxa" w:w="3135"/>
          </w:tcPr>
          <w:p>
            <w:pPr>
              <w:spacing w:before="40" w:after="40"/>
            </w:pPr>
            <w:r>
              <w:rPr>
                <w:sz w:val="18"/>
              </w:rPr>
              <w:t>entity</w:t>
            </w:r>
          </w:p>
        </w:tc>
        <w:tc>
          <w:tcPr>
            <w:tcW w:type="dxa" w:w="3135"/>
          </w:tcPr>
          <w:p>
            <w:pPr>
              <w:spacing w:before="40" w:after="40"/>
            </w:pPr>
            <w:r>
              <w:rPr>
                <w:sz w:val="18"/>
              </w:rPr>
              <w:t>431348</w:t>
            </w:r>
          </w:p>
        </w:tc>
        <w:tc>
          <w:tcPr>
            <w:tcW w:type="dxa" w:w="3135"/>
          </w:tcPr>
          <w:p>
            <w:pPr>
              <w:spacing w:before="40" w:after="40"/>
            </w:pPr>
            <w:r>
              <w:rPr>
                <w:sz w:val="18"/>
              </w:rPr>
              <w:t>Saved report entity ID</w:t>
            </w:r>
          </w:p>
        </w:tc>
      </w:tr>
      <w:tr>
        <w:tc>
          <w:tcPr>
            <w:tcW w:type="dxa" w:w="3135"/>
          </w:tcPr>
          <w:p>
            <w:pPr>
              <w:spacing w:before="40" w:after="40"/>
            </w:pPr>
            <w:r>
              <w:rPr>
                <w:sz w:val="18"/>
              </w:rPr>
              <w:t>email</w:t>
            </w:r>
          </w:p>
        </w:tc>
        <w:tc>
          <w:tcPr>
            <w:tcW w:type="dxa" w:w="3135"/>
          </w:tcPr>
          <w:p>
            <w:pPr>
              <w:spacing w:before="40" w:after="40"/>
            </w:pPr>
            <w:r>
              <w:rPr>
                <w:sz w:val="18"/>
              </w:rPr>
              <w:t>diana.sy@intercom.io</w:t>
            </w:r>
          </w:p>
        </w:tc>
        <w:tc>
          <w:tcPr>
            <w:tcW w:type="dxa" w:w="3135"/>
          </w:tcPr>
          <w:p>
            <w:pPr>
              <w:spacing w:before="40" w:after="40"/>
            </w:pPr>
            <w:r>
              <w:rPr>
                <w:sz w:val="18"/>
              </w:rPr>
              <w:t>Authenticating user</w:t>
            </w:r>
          </w:p>
        </w:tc>
      </w:tr>
      <w:tr>
        <w:tc>
          <w:tcPr>
            <w:tcW w:type="dxa" w:w="3135"/>
          </w:tcPr>
          <w:p>
            <w:pPr>
              <w:spacing w:before="40" w:after="40"/>
            </w:pPr>
            <w:r>
              <w:rPr>
                <w:sz w:val="18"/>
              </w:rPr>
              <w:t>role</w:t>
            </w:r>
          </w:p>
        </w:tc>
        <w:tc>
          <w:tcPr>
            <w:tcW w:type="dxa" w:w="3135"/>
          </w:tcPr>
          <w:p>
            <w:pPr>
              <w:spacing w:before="40" w:after="40"/>
            </w:pPr>
            <w:r>
              <w:rPr>
                <w:sz w:val="18"/>
              </w:rPr>
              <w:t>1025</w:t>
            </w:r>
          </w:p>
        </w:tc>
        <w:tc>
          <w:tcPr>
            <w:tcW w:type="dxa" w:w="3135"/>
          </w:tcPr>
          <w:p>
            <w:pPr>
              <w:spacing w:before="40" w:after="40"/>
            </w:pPr>
            <w:r>
              <w:rPr>
                <w:sz w:val="18"/>
              </w:rPr>
              <w:t>NetSuite role for access</w:t>
            </w:r>
          </w:p>
        </w:tc>
      </w:tr>
      <w:tr>
        <w:tc>
          <w:tcPr>
            <w:tcW w:type="dxa" w:w="3135"/>
          </w:tcPr>
          <w:p>
            <w:pPr>
              <w:spacing w:before="40" w:after="40"/>
            </w:pPr>
            <w:r>
              <w:rPr>
                <w:sz w:val="18"/>
              </w:rPr>
              <w:t>Selection</w:t>
            </w:r>
          </w:p>
        </w:tc>
        <w:tc>
          <w:tcPr>
            <w:tcW w:type="dxa" w:w="3135"/>
          </w:tcPr>
          <w:p>
            <w:pPr>
              <w:spacing w:before="40" w:after="40"/>
            </w:pPr>
            <w:r>
              <w:rPr>
                <w:sz w:val="18"/>
              </w:rPr>
              <w:t>EntirePage</w:t>
            </w:r>
          </w:p>
        </w:tc>
        <w:tc>
          <w:tcPr>
            <w:tcW w:type="dxa" w:w="3135"/>
          </w:tcPr>
          <w:p>
            <w:pPr>
              <w:spacing w:before="40" w:after="40"/>
            </w:pPr>
            <w:r>
              <w:rPr>
                <w:sz w:val="18"/>
              </w:rPr>
              <w:t>Return full report</w:t>
            </w:r>
          </w:p>
        </w:tc>
      </w:tr>
      <w:tr>
        <w:tc>
          <w:tcPr>
            <w:tcW w:type="dxa" w:w="3135"/>
          </w:tcPr>
          <w:p>
            <w:pPr>
              <w:spacing w:before="40" w:after="40"/>
            </w:pPr>
            <w:r>
              <w:rPr>
                <w:sz w:val="18"/>
              </w:rPr>
              <w:t>Formatting</w:t>
            </w:r>
          </w:p>
        </w:tc>
        <w:tc>
          <w:tcPr>
            <w:tcW w:type="dxa" w:w="3135"/>
          </w:tcPr>
          <w:p>
            <w:pPr>
              <w:spacing w:before="40" w:after="40"/>
            </w:pPr>
            <w:r>
              <w:rPr>
                <w:sz w:val="18"/>
              </w:rPr>
              <w:t>All</w:t>
            </w:r>
          </w:p>
        </w:tc>
        <w:tc>
          <w:tcPr>
            <w:tcW w:type="dxa" w:w="3135"/>
          </w:tcPr>
          <w:p>
            <w:pPr>
              <w:spacing w:before="40" w:after="40"/>
            </w:pPr>
            <w:r>
              <w:rPr>
                <w:sz w:val="18"/>
              </w:rPr>
              <w:t>Include all formatting</w:t>
            </w:r>
          </w:p>
        </w:tc>
      </w:tr>
      <w:tr>
        <w:tc>
          <w:tcPr>
            <w:tcW w:type="dxa" w:w="3135"/>
          </w:tcPr>
          <w:p>
            <w:pPr>
              <w:spacing w:before="40" w:after="40"/>
            </w:pPr>
            <w:r>
              <w:rPr>
                <w:sz w:val="18"/>
              </w:rPr>
              <w:t>PreFormattedTextToColumns</w:t>
            </w:r>
          </w:p>
        </w:tc>
        <w:tc>
          <w:tcPr>
            <w:tcW w:type="dxa" w:w="3135"/>
          </w:tcPr>
          <w:p>
            <w:pPr>
              <w:spacing w:before="40" w:after="40"/>
            </w:pPr>
            <w:r>
              <w:rPr>
                <w:sz w:val="18"/>
              </w:rPr>
              <w:t>True</w:t>
            </w:r>
          </w:p>
        </w:tc>
        <w:tc>
          <w:tcPr>
            <w:tcW w:type="dxa" w:w="3135"/>
          </w:tcPr>
          <w:p>
            <w:pPr>
              <w:spacing w:before="40" w:after="40"/>
            </w:pPr>
            <w:r>
              <w:rPr>
                <w:sz w:val="18"/>
              </w:rPr>
              <w:t>Convert pre-formatted text to columns</w:t>
            </w:r>
          </w:p>
        </w:tc>
      </w:tr>
      <w:tr>
        <w:tc>
          <w:tcPr>
            <w:tcW w:type="dxa" w:w="3135"/>
          </w:tcPr>
          <w:p>
            <w:pPr>
              <w:spacing w:before="40" w:after="40"/>
            </w:pPr>
            <w:r>
              <w:rPr>
                <w:sz w:val="18"/>
              </w:rPr>
              <w:t>ConsecutiveDelimitersAsOne</w:t>
            </w:r>
          </w:p>
        </w:tc>
        <w:tc>
          <w:tcPr>
            <w:tcW w:type="dxa" w:w="3135"/>
          </w:tcPr>
          <w:p>
            <w:pPr>
              <w:spacing w:before="40" w:after="40"/>
            </w:pPr>
            <w:r>
              <w:rPr>
                <w:sz w:val="18"/>
              </w:rPr>
              <w:t>True</w:t>
            </w:r>
          </w:p>
        </w:tc>
        <w:tc>
          <w:tcPr>
            <w:tcW w:type="dxa" w:w="3135"/>
          </w:tcPr>
          <w:p>
            <w:pPr>
              <w:spacing w:before="40" w:after="40"/>
            </w:pPr>
            <w:r>
              <w:rPr>
                <w:sz w:val="18"/>
              </w:rPr>
              <w:t>Merge consecutive delimiters</w:t>
            </w:r>
          </w:p>
        </w:tc>
      </w:tr>
      <w:tr>
        <w:tc>
          <w:tcPr>
            <w:tcW w:type="dxa" w:w="3135"/>
          </w:tcPr>
          <w:p>
            <w:pPr>
              <w:spacing w:before="40" w:after="40"/>
            </w:pPr>
            <w:r>
              <w:rPr>
                <w:sz w:val="18"/>
              </w:rPr>
              <w:t>SingleBlockTextImport</w:t>
            </w:r>
          </w:p>
        </w:tc>
        <w:tc>
          <w:tcPr>
            <w:tcW w:type="dxa" w:w="3135"/>
          </w:tcPr>
          <w:p>
            <w:pPr>
              <w:spacing w:before="40" w:after="40"/>
            </w:pPr>
            <w:r>
              <w:rPr>
                <w:sz w:val="18"/>
              </w:rPr>
              <w:t>False</w:t>
            </w:r>
          </w:p>
        </w:tc>
        <w:tc>
          <w:tcPr>
            <w:tcW w:type="dxa" w:w="3135"/>
          </w:tcPr>
          <w:p>
            <w:pPr>
              <w:spacing w:before="40" w:after="40"/>
            </w:pPr>
            <w:r>
              <w:rPr>
                <w:sz w:val="18"/>
              </w:rPr>
              <w:t>Allow multi-block import</w:t>
            </w:r>
          </w:p>
        </w:tc>
      </w:tr>
      <w:tr>
        <w:tc>
          <w:tcPr>
            <w:tcW w:type="dxa" w:w="3135"/>
          </w:tcPr>
          <w:p>
            <w:pPr>
              <w:spacing w:before="40" w:after="40"/>
            </w:pPr>
            <w:r>
              <w:rPr>
                <w:sz w:val="18"/>
              </w:rPr>
              <w:t>format</w:t>
            </w:r>
          </w:p>
        </w:tc>
        <w:tc>
          <w:tcPr>
            <w:tcW w:type="dxa" w:w="3135"/>
          </w:tcPr>
          <w:p>
            <w:pPr>
              <w:spacing w:before="40" w:after="40"/>
            </w:pPr>
            <w:r>
              <w:rPr>
                <w:sz w:val="18"/>
              </w:rPr>
              <w:t>csv</w:t>
            </w:r>
          </w:p>
        </w:tc>
        <w:tc>
          <w:tcPr>
            <w:tcW w:type="dxa" w:w="3135"/>
          </w:tcPr>
          <w:p>
            <w:pPr>
              <w:spacing w:before="40" w:after="40"/>
            </w:pPr>
            <w:r>
              <w:rPr>
                <w:sz w:val="18"/>
              </w:rPr>
              <w:t>Request CSV format (returns HTML)</w:t>
            </w:r>
          </w:p>
        </w:tc>
      </w:tr>
      <w:tr>
        <w:tc>
          <w:tcPr>
            <w:tcW w:type="dxa" w:w="3135"/>
          </w:tcPr>
          <w:p>
            <w:pPr>
              <w:spacing w:before="40" w:after="40"/>
            </w:pPr>
            <w:r>
              <w:rPr>
                <w:sz w:val="18"/>
              </w:rPr>
              <w:t>cr</w:t>
            </w:r>
          </w:p>
        </w:tc>
        <w:tc>
          <w:tcPr>
            <w:tcW w:type="dxa" w:w="3135"/>
          </w:tcPr>
          <w:p>
            <w:pPr>
              <w:spacing w:before="40" w:after="40"/>
            </w:pPr>
            <w:r>
              <w:rPr>
                <w:sz w:val="18"/>
              </w:rPr>
              <w:t>2400</w:t>
            </w:r>
          </w:p>
        </w:tc>
        <w:tc>
          <w:tcPr>
            <w:tcW w:type="dxa" w:w="3135"/>
          </w:tcPr>
          <w:p>
            <w:pPr>
              <w:spacing w:before="40" w:after="40"/>
            </w:pPr>
            <w:r>
              <w:rPr>
                <w:sz w:val="18"/>
              </w:rPr>
              <w:t>Max rows to return</w:t>
            </w:r>
          </w:p>
        </w:tc>
      </w:tr>
    </w:tbl>
    <w:p/>
    <w:p>
      <w:pPr>
        <w:pStyle w:val="Heading3"/>
      </w:pPr>
      <w:r>
        <w:t>Stage 3: Transform - Ruby Custom Code (HTML to CSV)</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Step Number</w:t>
            </w:r>
          </w:p>
        </w:tc>
        <w:tc>
          <w:tcPr>
            <w:tcW w:type="dxa" w:w="4703"/>
          </w:tcPr>
          <w:p>
            <w:pPr>
              <w:spacing w:before="40" w:after="40"/>
            </w:pPr>
            <w:r>
              <w:rPr>
                <w:sz w:val="18"/>
              </w:rPr>
              <w:t>2</w:t>
            </w:r>
          </w:p>
        </w:tc>
      </w:tr>
      <w:tr>
        <w:tc>
          <w:tcPr>
            <w:tcW w:type="dxa" w:w="4703"/>
          </w:tcPr>
          <w:p>
            <w:pPr>
              <w:spacing w:before="40" w:after="40"/>
            </w:pPr>
            <w:r>
              <w:rPr>
                <w:sz w:val="18"/>
              </w:rPr>
              <w:t>Provider</w:t>
            </w:r>
          </w:p>
        </w:tc>
        <w:tc>
          <w:tcPr>
            <w:tcW w:type="dxa" w:w="4703"/>
          </w:tcPr>
          <w:p>
            <w:pPr>
              <w:spacing w:before="40" w:after="40"/>
            </w:pPr>
            <w:r>
              <w:rPr>
                <w:sz w:val="18"/>
              </w:rPr>
              <w:t>workato_custom_code</w:t>
            </w:r>
          </w:p>
        </w:tc>
      </w:tr>
      <w:tr>
        <w:tc>
          <w:tcPr>
            <w:tcW w:type="dxa" w:w="4703"/>
          </w:tcPr>
          <w:p>
            <w:pPr>
              <w:spacing w:before="40" w:after="40"/>
            </w:pPr>
            <w:r>
              <w:rPr>
                <w:sz w:val="18"/>
              </w:rPr>
              <w:t>Action</w:t>
            </w:r>
          </w:p>
        </w:tc>
        <w:tc>
          <w:tcPr>
            <w:tcW w:type="dxa" w:w="4703"/>
          </w:tcPr>
          <w:p>
            <w:pPr>
              <w:spacing w:before="40" w:after="40"/>
            </w:pPr>
            <w:r>
              <w:rPr>
                <w:sz w:val="18"/>
              </w:rPr>
              <w:t>invoke_custom_ruby_code</w:t>
            </w:r>
          </w:p>
        </w:tc>
      </w:tr>
      <w:tr>
        <w:tc>
          <w:tcPr>
            <w:tcW w:type="dxa" w:w="4703"/>
          </w:tcPr>
          <w:p>
            <w:pPr>
              <w:spacing w:before="40" w:after="40"/>
            </w:pPr>
            <w:r>
              <w:rPr>
                <w:sz w:val="18"/>
              </w:rPr>
              <w:t>Name</w:t>
            </w:r>
          </w:p>
        </w:tc>
        <w:tc>
          <w:tcPr>
            <w:tcW w:type="dxa" w:w="4703"/>
          </w:tcPr>
          <w:p>
            <w:pPr>
              <w:spacing w:before="40" w:after="40"/>
            </w:pPr>
            <w:r>
              <w:rPr>
                <w:sz w:val="18"/>
              </w:rPr>
              <w:t>Convert html to csv</w:t>
            </w:r>
          </w:p>
        </w:tc>
      </w:tr>
      <w:tr>
        <w:tc>
          <w:tcPr>
            <w:tcW w:type="dxa" w:w="4703"/>
          </w:tcPr>
          <w:p>
            <w:pPr>
              <w:spacing w:before="40" w:after="40"/>
            </w:pPr>
            <w:r>
              <w:rPr>
                <w:sz w:val="18"/>
              </w:rPr>
              <w:t>Input</w:t>
            </w:r>
          </w:p>
        </w:tc>
        <w:tc>
          <w:tcPr>
            <w:tcW w:type="dxa" w:w="4703"/>
          </w:tcPr>
          <w:p>
            <w:pPr>
              <w:spacing w:before="40" w:after="40"/>
            </w:pPr>
            <w:r>
              <w:rPr>
                <w:sz w:val="18"/>
              </w:rPr>
              <w:t>html_table (from Step 1 response body)</w:t>
            </w:r>
          </w:p>
        </w:tc>
      </w:tr>
      <w:tr>
        <w:tc>
          <w:tcPr>
            <w:tcW w:type="dxa" w:w="4703"/>
          </w:tcPr>
          <w:p>
            <w:pPr>
              <w:spacing w:before="40" w:after="40"/>
            </w:pPr>
            <w:r>
              <w:rPr>
                <w:sz w:val="18"/>
              </w:rPr>
              <w:t>Output</w:t>
            </w:r>
          </w:p>
        </w:tc>
        <w:tc>
          <w:tcPr>
            <w:tcW w:type="dxa" w:w="4703"/>
          </w:tcPr>
          <w:p>
            <w:pPr>
              <w:spacing w:before="40" w:after="40"/>
            </w:pPr>
            <w:r>
              <w:rPr>
                <w:sz w:val="18"/>
              </w:rPr>
              <w:t>csv (string)</w:t>
            </w:r>
          </w:p>
        </w:tc>
      </w:tr>
    </w:tbl>
    <w:p/>
    <w:p>
      <w:r>
        <w:rPr>
          <w:sz w:val="20"/>
        </w:rPr>
        <w:t>Ruby Code:</w:t>
      </w:r>
    </w:p>
    <w:p>
      <w:pPr>
        <w:pStyle w:val="CodeBlock"/>
      </w:pPr>
      <w:r>
        <w:t>require 'nokogiri'</w:t>
        <w:br/>
        <w:t>require 'csv'</w:t>
        <w:br/>
        <w:br/>
        <w:t>html = input[:html_table]</w:t>
        <w:br/>
        <w:t>doc = Nokogiri::HTML(html)</w:t>
        <w:br/>
        <w:br/>
        <w:t>rows = doc.css('tr').map do |tr|</w:t>
        <w:br/>
        <w:t xml:space="preserve">  tr.css('td').map { |td| td.text.strip.gsub('=', '') }</w:t>
        <w:br/>
        <w:t>end</w:t>
        <w:br/>
        <w:br/>
        <w:t>csv_string = CSV.generate do |csv|</w:t>
        <w:br/>
        <w:t xml:space="preserve">  rows.each { |row| csv &lt;&lt; row }</w:t>
        <w:br/>
        <w:t>end</w:t>
        <w:br/>
        <w:br/>
        <w:t>{ csv: csv_string }</w:t>
      </w:r>
    </w:p>
    <w:p>
      <w:pPr>
        <w:pStyle w:val="Heading3"/>
      </w:pPr>
      <w:r>
        <w:t>Stage 4: Log - Workato Logger</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Step Number</w:t>
            </w:r>
          </w:p>
        </w:tc>
        <w:tc>
          <w:tcPr>
            <w:tcW w:type="dxa" w:w="4703"/>
          </w:tcPr>
          <w:p>
            <w:pPr>
              <w:spacing w:before="40" w:after="40"/>
            </w:pPr>
            <w:r>
              <w:rPr>
                <w:sz w:val="18"/>
              </w:rPr>
              <w:t>3</w:t>
            </w:r>
          </w:p>
        </w:tc>
      </w:tr>
      <w:tr>
        <w:tc>
          <w:tcPr>
            <w:tcW w:type="dxa" w:w="4703"/>
          </w:tcPr>
          <w:p>
            <w:pPr>
              <w:spacing w:before="40" w:after="40"/>
            </w:pPr>
            <w:r>
              <w:rPr>
                <w:sz w:val="18"/>
              </w:rPr>
              <w:t>Provider</w:t>
            </w:r>
          </w:p>
        </w:tc>
        <w:tc>
          <w:tcPr>
            <w:tcW w:type="dxa" w:w="4703"/>
          </w:tcPr>
          <w:p>
            <w:pPr>
              <w:spacing w:before="40" w:after="40"/>
            </w:pPr>
            <w:r>
              <w:rPr>
                <w:sz w:val="18"/>
              </w:rPr>
              <w:t>logger</w:t>
            </w:r>
          </w:p>
        </w:tc>
      </w:tr>
      <w:tr>
        <w:tc>
          <w:tcPr>
            <w:tcW w:type="dxa" w:w="4703"/>
          </w:tcPr>
          <w:p>
            <w:pPr>
              <w:spacing w:before="40" w:after="40"/>
            </w:pPr>
            <w:r>
              <w:rPr>
                <w:sz w:val="18"/>
              </w:rPr>
              <w:t>Action</w:t>
            </w:r>
          </w:p>
        </w:tc>
        <w:tc>
          <w:tcPr>
            <w:tcW w:type="dxa" w:w="4703"/>
          </w:tcPr>
          <w:p>
            <w:pPr>
              <w:spacing w:before="40" w:after="40"/>
            </w:pPr>
            <w:r>
              <w:rPr>
                <w:sz w:val="18"/>
              </w:rPr>
              <w:t>log_message</w:t>
            </w:r>
          </w:p>
        </w:tc>
      </w:tr>
      <w:tr>
        <w:tc>
          <w:tcPr>
            <w:tcW w:type="dxa" w:w="4703"/>
          </w:tcPr>
          <w:p>
            <w:pPr>
              <w:spacing w:before="40" w:after="40"/>
            </w:pPr>
            <w:r>
              <w:rPr>
                <w:sz w:val="18"/>
              </w:rPr>
              <w:t>Input</w:t>
            </w:r>
          </w:p>
        </w:tc>
        <w:tc>
          <w:tcPr>
            <w:tcW w:type="dxa" w:w="4703"/>
          </w:tcPr>
          <w:p>
            <w:pPr>
              <w:spacing w:before="40" w:after="40"/>
            </w:pPr>
            <w:r>
              <w:rPr>
                <w:sz w:val="18"/>
              </w:rPr>
              <w:t>Full output from Step 2 (custom code)</w:t>
            </w:r>
          </w:p>
        </w:tc>
      </w:tr>
      <w:tr>
        <w:tc>
          <w:tcPr>
            <w:tcW w:type="dxa" w:w="4703"/>
          </w:tcPr>
          <w:p>
            <w:pPr>
              <w:spacing w:before="40" w:after="40"/>
            </w:pPr>
            <w:r>
              <w:rPr>
                <w:sz w:val="18"/>
              </w:rPr>
              <w:t>Log Service</w:t>
            </w:r>
          </w:p>
        </w:tc>
        <w:tc>
          <w:tcPr>
            <w:tcW w:type="dxa" w:w="4703"/>
          </w:tcPr>
          <w:p>
            <w:pPr>
              <w:spacing w:before="40" w:after="40"/>
            </w:pPr>
            <w:r>
              <w:rPr>
                <w:sz w:val="18"/>
              </w:rPr>
              <w:t>Disabled (user_logs_enabled = false)</w:t>
            </w:r>
          </w:p>
        </w:tc>
      </w:tr>
      <w:tr>
        <w:tc>
          <w:tcPr>
            <w:tcW w:type="dxa" w:w="4703"/>
          </w:tcPr>
          <w:p>
            <w:pPr>
              <w:spacing w:before="40" w:after="40"/>
            </w:pPr>
            <w:r>
              <w:rPr>
                <w:sz w:val="18"/>
              </w:rPr>
              <w:t>Purpose</w:t>
            </w:r>
          </w:p>
        </w:tc>
        <w:tc>
          <w:tcPr>
            <w:tcW w:type="dxa" w:w="4703"/>
          </w:tcPr>
          <w:p>
            <w:pPr>
              <w:spacing w:before="40" w:after="40"/>
            </w:pPr>
            <w:r>
              <w:rPr>
                <w:sz w:val="18"/>
              </w:rPr>
              <w:t>Write transformed data to Workato job report for audit</w:t>
            </w:r>
          </w:p>
        </w:tc>
      </w:tr>
    </w:tbl>
    <w:p/>
    <w:p>
      <w:pPr>
        <w:pStyle w:val="Heading3"/>
      </w:pPr>
      <w:r>
        <w:t>Stage 5: Load - Pigment CSV Import (HTTP POST)</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Step Number</w:t>
            </w:r>
          </w:p>
        </w:tc>
        <w:tc>
          <w:tcPr>
            <w:tcW w:type="dxa" w:w="4703"/>
          </w:tcPr>
          <w:p>
            <w:pPr>
              <w:spacing w:before="40" w:after="40"/>
            </w:pPr>
            <w:r>
              <w:rPr>
                <w:sz w:val="18"/>
              </w:rPr>
              <w:t>4</w:t>
            </w:r>
          </w:p>
        </w:tc>
      </w:tr>
      <w:tr>
        <w:tc>
          <w:tcPr>
            <w:tcW w:type="dxa" w:w="4703"/>
          </w:tcPr>
          <w:p>
            <w:pPr>
              <w:spacing w:before="40" w:after="40"/>
            </w:pPr>
            <w:r>
              <w:rPr>
                <w:sz w:val="18"/>
              </w:rPr>
              <w:t>Provider</w:t>
            </w:r>
          </w:p>
        </w:tc>
        <w:tc>
          <w:tcPr>
            <w:tcW w:type="dxa" w:w="4703"/>
          </w:tcPr>
          <w:p>
            <w:pPr>
              <w:spacing w:before="40" w:after="40"/>
            </w:pPr>
            <w:r>
              <w:rPr>
                <w:sz w:val="18"/>
              </w:rPr>
              <w:t>REST Secondary (acct 17229556)</w:t>
            </w:r>
          </w:p>
        </w:tc>
      </w:tr>
      <w:tr>
        <w:tc>
          <w:tcPr>
            <w:tcW w:type="dxa" w:w="4703"/>
          </w:tcPr>
          <w:p>
            <w:pPr>
              <w:spacing w:before="40" w:after="40"/>
            </w:pPr>
            <w:r>
              <w:rPr>
                <w:sz w:val="18"/>
              </w:rPr>
              <w:t>Method</w:t>
            </w:r>
          </w:p>
        </w:tc>
        <w:tc>
          <w:tcPr>
            <w:tcW w:type="dxa" w:w="4703"/>
          </w:tcPr>
          <w:p>
            <w:pPr>
              <w:spacing w:before="40" w:after="40"/>
            </w:pPr>
            <w:r>
              <w:rPr>
                <w:sz w:val="18"/>
              </w:rPr>
              <w:t>POST</w:t>
            </w:r>
          </w:p>
        </w:tc>
      </w:tr>
      <w:tr>
        <w:tc>
          <w:tcPr>
            <w:tcW w:type="dxa" w:w="4703"/>
          </w:tcPr>
          <w:p>
            <w:pPr>
              <w:spacing w:before="40" w:after="40"/>
            </w:pPr>
            <w:r>
              <w:rPr>
                <w:sz w:val="18"/>
              </w:rPr>
              <w:t>Endpoint</w:t>
            </w:r>
          </w:p>
        </w:tc>
        <w:tc>
          <w:tcPr>
            <w:tcW w:type="dxa" w:w="4703"/>
          </w:tcPr>
          <w:p>
            <w:pPr>
              <w:spacing w:before="40" w:after="40"/>
            </w:pPr>
            <w:r>
              <w:rPr>
                <w:sz w:val="18"/>
              </w:rPr>
              <w:t>/api/import/push/csv</w:t>
            </w:r>
          </w:p>
        </w:tc>
      </w:tr>
      <w:tr>
        <w:tc>
          <w:tcPr>
            <w:tcW w:type="dxa" w:w="4703"/>
          </w:tcPr>
          <w:p>
            <w:pPr>
              <w:spacing w:before="40" w:after="40"/>
            </w:pPr>
            <w:r>
              <w:rPr>
                <w:sz w:val="18"/>
              </w:rPr>
              <w:t>Content Type</w:t>
            </w:r>
          </w:p>
        </w:tc>
        <w:tc>
          <w:tcPr>
            <w:tcW w:type="dxa" w:w="4703"/>
          </w:tcPr>
          <w:p>
            <w:pPr>
              <w:spacing w:before="40" w:after="40"/>
            </w:pPr>
            <w:r>
              <w:rPr>
                <w:sz w:val="18"/>
              </w:rPr>
              <w:t>application/octet-stream (body), text/csv (header override)</w:t>
            </w:r>
          </w:p>
        </w:tc>
      </w:tr>
      <w:tr>
        <w:tc>
          <w:tcPr>
            <w:tcW w:type="dxa" w:w="4703"/>
          </w:tcPr>
          <w:p>
            <w:pPr>
              <w:spacing w:before="40" w:after="40"/>
            </w:pPr>
            <w:r>
              <w:rPr>
                <w:sz w:val="18"/>
              </w:rPr>
              <w:t>Response Type</w:t>
            </w:r>
          </w:p>
        </w:tc>
        <w:tc>
          <w:tcPr>
            <w:tcW w:type="dxa" w:w="4703"/>
          </w:tcPr>
          <w:p>
            <w:pPr>
              <w:spacing w:before="40" w:after="40"/>
            </w:pPr>
            <w:r>
              <w:rPr>
                <w:sz w:val="18"/>
              </w:rPr>
              <w:t>JSON</w:t>
            </w:r>
          </w:p>
        </w:tc>
      </w:tr>
      <w:tr>
        <w:tc>
          <w:tcPr>
            <w:tcW w:type="dxa" w:w="4703"/>
          </w:tcPr>
          <w:p>
            <w:pPr>
              <w:spacing w:before="40" w:after="40"/>
            </w:pPr>
            <w:r>
              <w:rPr>
                <w:sz w:val="18"/>
              </w:rPr>
              <w:t>Ignore HTTP Errors</w:t>
            </w:r>
          </w:p>
        </w:tc>
        <w:tc>
          <w:tcPr>
            <w:tcW w:type="dxa" w:w="4703"/>
          </w:tcPr>
          <w:p>
            <w:pPr>
              <w:spacing w:before="40" w:after="40"/>
            </w:pPr>
            <w:r>
              <w:rPr>
                <w:sz w:val="18"/>
              </w:rPr>
              <w:t>Yes (non-2xx treated as success)</w:t>
            </w:r>
          </w:p>
        </w:tc>
      </w:tr>
      <w:tr>
        <w:tc>
          <w:tcPr>
            <w:tcW w:type="dxa" w:w="4703"/>
          </w:tcPr>
          <w:p>
            <w:pPr>
              <w:spacing w:before="40" w:after="40"/>
            </w:pPr>
            <w:r>
              <w:rPr>
                <w:sz w:val="18"/>
              </w:rPr>
              <w:t>Body</w:t>
            </w:r>
          </w:p>
        </w:tc>
        <w:tc>
          <w:tcPr>
            <w:tcW w:type="dxa" w:w="4703"/>
          </w:tcPr>
          <w:p>
            <w:pPr>
              <w:spacing w:before="40" w:after="40"/>
            </w:pPr>
            <w:r>
              <w:rPr>
                <w:sz w:val="18"/>
              </w:rPr>
              <w:t>CSV string from Step 2 output</w:t>
            </w:r>
          </w:p>
        </w:tc>
      </w:tr>
    </w:tbl>
    <w:p/>
    <w:p>
      <w:r>
        <w:rPr>
          <w:sz w:val="20"/>
        </w:rPr>
        <w:t>Custom Headers:</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Header</w:t>
            </w:r>
          </w:p>
        </w:tc>
        <w:tc>
          <w:tcPr>
            <w:tcW w:type="dxa" w:w="4703"/>
            <w:shd w:fill="E8EDF2" w:val="clear"/>
          </w:tcPr>
          <w:p>
            <w:pPr>
              <w:spacing w:before="40" w:after="40"/>
            </w:pPr>
            <w:r>
              <w:rPr>
                <w:b/>
                <w:sz w:val="18"/>
              </w:rPr>
              <w:t>Value</w:t>
            </w:r>
          </w:p>
        </w:tc>
      </w:tr>
      <w:tr>
        <w:tc>
          <w:tcPr>
            <w:tcW w:type="dxa" w:w="4703"/>
          </w:tcPr>
          <w:p>
            <w:pPr>
              <w:spacing w:before="40" w:after="40"/>
            </w:pPr>
            <w:r>
              <w:rPr>
                <w:sz w:val="18"/>
              </w:rPr>
              <w:t>configurationId</w:t>
            </w:r>
          </w:p>
        </w:tc>
        <w:tc>
          <w:tcPr>
            <w:tcW w:type="dxa" w:w="4703"/>
          </w:tcPr>
          <w:p>
            <w:pPr>
              <w:spacing w:before="40" w:after="40"/>
            </w:pPr>
            <w:r>
              <w:rPr>
                <w:sz w:val="18"/>
              </w:rPr>
              <w:t>dafb08cb-7f42-4e67-870c-c683683b55a3</w:t>
            </w:r>
          </w:p>
        </w:tc>
      </w:tr>
      <w:tr>
        <w:tc>
          <w:tcPr>
            <w:tcW w:type="dxa" w:w="4703"/>
          </w:tcPr>
          <w:p>
            <w:pPr>
              <w:spacing w:before="40" w:after="40"/>
            </w:pPr>
            <w:r>
              <w:rPr>
                <w:sz w:val="18"/>
              </w:rPr>
              <w:t>Content-Type</w:t>
            </w:r>
          </w:p>
        </w:tc>
        <w:tc>
          <w:tcPr>
            <w:tcW w:type="dxa" w:w="4703"/>
          </w:tcPr>
          <w:p>
            <w:pPr>
              <w:spacing w:before="40" w:after="40"/>
            </w:pPr>
            <w:r>
              <w:rPr>
                <w:sz w:val="18"/>
              </w:rPr>
              <w:t>text/csv</w:t>
            </w:r>
          </w:p>
        </w:tc>
      </w:tr>
    </w:tbl>
    <w:p/>
    <w:p>
      <w:r>
        <w:rPr>
          <w:sz w:val="20"/>
        </w:rPr>
        <w:t>Section 8: Component/Module Overview</w:t>
      </w:r>
    </w:p>
    <w:p>
      <w:pPr>
        <w:pStyle w:val="Heading2"/>
      </w:pPr>
      <w:r>
        <w:t>8. Component / Module Overview</w:t>
      </w:r>
    </w:p>
    <w:p>
      <w:r>
        <w:rPr>
          <w:sz w:val="20"/>
        </w:rPr>
        <w:t>This recipe is a single, linear (non-branching) recipe with no child or callable recipe dependencies. All processing occurs within four sequential steps in the parent recipe.</w:t>
      </w:r>
    </w:p>
    <w:p>
      <w:pPr>
        <w:pStyle w:val="Heading3"/>
      </w:pPr>
      <w:r>
        <w:t>Recipe Hierarchy Diagram</w:t>
      </w:r>
    </w:p>
    <w:p>
      <w:r>
        <w:rPr>
          <w:sz w:val="20"/>
        </w:rPr>
        <w:t>Scheduled Job Pigment</w:t>
        <w:br/>
        <w:t>Recipe 61727250 | v6 | Active</w:t>
        <w:br/>
        <w:br/>
        <w:br/>
        <w:br/>
        <w:br/>
        <w:t>Recipe Steps (Sequential)</w:t>
        <w:br/>
        <w:br/>
        <w:br/>
        <w:t>Step 1</w:t>
        <w:br/>
        <w:t>HTTP GET</w:t>
        <w:br/>
        <w:t>NetSuite</w:t>
        <w:br/>
        <w:br/>
        <w:br/>
        <w:br/>
        <w:br/>
        <w:br/>
        <w:br/>
        <w:br/>
        <w:br/>
        <w:br/>
        <w:t>Step 2</w:t>
        <w:br/>
        <w:t>Ruby Code</w:t>
        <w:br/>
        <w:t>HTML to CSV</w:t>
        <w:br/>
        <w:br/>
        <w:br/>
        <w:br/>
        <w:br/>
        <w:t>Step 3</w:t>
        <w:br/>
        <w:t>Logger</w:t>
        <w:br/>
        <w:t>Job Report</w:t>
        <w:br/>
        <w:br/>
        <w:br/>
        <w:br/>
        <w:br/>
        <w:t>Step 4</w:t>
        <w:br/>
        <w:t>HTTP POST</w:t>
        <w:br/>
        <w:t>Pigment</w:t>
        <w:br/>
        <w:br/>
        <w:br/>
        <w:t>No child recipes or callable recipes</w:t>
        <w:br/>
        <w:t>Standalone linear pipeline | 4 steps | No branching</w:t>
      </w:r>
    </w:p>
    <w:p>
      <w:pPr>
        <w:pStyle w:val="Heading3"/>
      </w:pPr>
      <w:r>
        <w:t>Module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Module</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Provider</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Scheduler Trigger</w:t>
            </w:r>
          </w:p>
        </w:tc>
        <w:tc>
          <w:tcPr>
            <w:tcW w:type="dxa" w:w="2351"/>
          </w:tcPr>
          <w:p>
            <w:pPr>
              <w:spacing w:before="40" w:after="40"/>
            </w:pPr>
            <w:r>
              <w:rPr>
                <w:sz w:val="18"/>
              </w:rPr>
              <w:t>Trigger</w:t>
            </w:r>
          </w:p>
        </w:tc>
        <w:tc>
          <w:tcPr>
            <w:tcW w:type="dxa" w:w="2351"/>
          </w:tcPr>
          <w:p>
            <w:pPr>
              <w:spacing w:before="40" w:after="40"/>
            </w:pPr>
            <w:r>
              <w:rPr>
                <w:sz w:val="18"/>
              </w:rPr>
              <w:t>clock</w:t>
            </w:r>
          </w:p>
        </w:tc>
        <w:tc>
          <w:tcPr>
            <w:tcW w:type="dxa" w:w="2351"/>
          </w:tcPr>
          <w:p>
            <w:pPr>
              <w:spacing w:before="40" w:after="40"/>
            </w:pPr>
            <w:r>
              <w:rPr>
                <w:sz w:val="18"/>
              </w:rPr>
              <w:t>Fires 3x daily on cron schedule</w:t>
            </w:r>
          </w:p>
        </w:tc>
      </w:tr>
      <w:tr>
        <w:tc>
          <w:tcPr>
            <w:tcW w:type="dxa" w:w="2351"/>
          </w:tcPr>
          <w:p>
            <w:pPr>
              <w:spacing w:before="40" w:after="40"/>
            </w:pPr>
            <w:r>
              <w:rPr>
                <w:sz w:val="18"/>
              </w:rPr>
              <w:t>NetSuite Extract</w:t>
            </w:r>
          </w:p>
        </w:tc>
        <w:tc>
          <w:tcPr>
            <w:tcW w:type="dxa" w:w="2351"/>
          </w:tcPr>
          <w:p>
            <w:pPr>
              <w:spacing w:before="40" w:after="40"/>
            </w:pPr>
            <w:r>
              <w:rPr>
                <w:sz w:val="18"/>
              </w:rPr>
              <w:t>HTTP Action</w:t>
            </w:r>
          </w:p>
        </w:tc>
        <w:tc>
          <w:tcPr>
            <w:tcW w:type="dxa" w:w="2351"/>
          </w:tcPr>
          <w:p>
            <w:pPr>
              <w:spacing w:before="40" w:after="40"/>
            </w:pPr>
            <w:r>
              <w:rPr>
                <w:sz w:val="18"/>
              </w:rPr>
              <w:t>rest (primary)</w:t>
            </w:r>
          </w:p>
        </w:tc>
        <w:tc>
          <w:tcPr>
            <w:tcW w:type="dxa" w:w="2351"/>
          </w:tcPr>
          <w:p>
            <w:pPr>
              <w:spacing w:before="40" w:after="40"/>
            </w:pPr>
            <w:r>
              <w:rPr>
                <w:sz w:val="18"/>
              </w:rPr>
              <w:t>GET saved report from NetSuite web query API</w:t>
            </w:r>
          </w:p>
        </w:tc>
      </w:tr>
      <w:tr>
        <w:tc>
          <w:tcPr>
            <w:tcW w:type="dxa" w:w="2351"/>
          </w:tcPr>
          <w:p>
            <w:pPr>
              <w:spacing w:before="40" w:after="40"/>
            </w:pPr>
            <w:r>
              <w:rPr>
                <w:sz w:val="18"/>
              </w:rPr>
              <w:t>HTML-to-CSV Transform</w:t>
            </w:r>
          </w:p>
        </w:tc>
        <w:tc>
          <w:tcPr>
            <w:tcW w:type="dxa" w:w="2351"/>
          </w:tcPr>
          <w:p>
            <w:pPr>
              <w:spacing w:before="40" w:after="40"/>
            </w:pPr>
            <w:r>
              <w:rPr>
                <w:sz w:val="18"/>
              </w:rPr>
              <w:t>Custom Code</w:t>
            </w:r>
          </w:p>
        </w:tc>
        <w:tc>
          <w:tcPr>
            <w:tcW w:type="dxa" w:w="2351"/>
          </w:tcPr>
          <w:p>
            <w:pPr>
              <w:spacing w:before="40" w:after="40"/>
            </w:pPr>
            <w:r>
              <w:rPr>
                <w:sz w:val="18"/>
              </w:rPr>
              <w:t>workato_custom_code</w:t>
            </w:r>
          </w:p>
        </w:tc>
        <w:tc>
          <w:tcPr>
            <w:tcW w:type="dxa" w:w="2351"/>
          </w:tcPr>
          <w:p>
            <w:pPr>
              <w:spacing w:before="40" w:after="40"/>
            </w:pPr>
            <w:r>
              <w:rPr>
                <w:sz w:val="18"/>
              </w:rPr>
              <w:t>Parse HTML with Nokogiri, output CSV</w:t>
            </w:r>
          </w:p>
        </w:tc>
      </w:tr>
      <w:tr>
        <w:tc>
          <w:tcPr>
            <w:tcW w:type="dxa" w:w="2351"/>
          </w:tcPr>
          <w:p>
            <w:pPr>
              <w:spacing w:before="40" w:after="40"/>
            </w:pPr>
            <w:r>
              <w:rPr>
                <w:sz w:val="18"/>
              </w:rPr>
              <w:t>Job Logger</w:t>
            </w:r>
          </w:p>
        </w:tc>
        <w:tc>
          <w:tcPr>
            <w:tcW w:type="dxa" w:w="2351"/>
          </w:tcPr>
          <w:p>
            <w:pPr>
              <w:spacing w:before="40" w:after="40"/>
            </w:pPr>
            <w:r>
              <w:rPr>
                <w:sz w:val="18"/>
              </w:rPr>
              <w:t>Logger</w:t>
            </w:r>
          </w:p>
        </w:tc>
        <w:tc>
          <w:tcPr>
            <w:tcW w:type="dxa" w:w="2351"/>
          </w:tcPr>
          <w:p>
            <w:pPr>
              <w:spacing w:before="40" w:after="40"/>
            </w:pPr>
            <w:r>
              <w:rPr>
                <w:sz w:val="18"/>
              </w:rPr>
              <w:t>logger</w:t>
            </w:r>
          </w:p>
        </w:tc>
        <w:tc>
          <w:tcPr>
            <w:tcW w:type="dxa" w:w="2351"/>
          </w:tcPr>
          <w:p>
            <w:pPr>
              <w:spacing w:before="40" w:after="40"/>
            </w:pPr>
            <w:r>
              <w:rPr>
                <w:sz w:val="18"/>
              </w:rPr>
              <w:t>Log transformed output to job report</w:t>
            </w:r>
          </w:p>
        </w:tc>
      </w:tr>
      <w:tr>
        <w:tc>
          <w:tcPr>
            <w:tcW w:type="dxa" w:w="2351"/>
          </w:tcPr>
          <w:p>
            <w:pPr>
              <w:spacing w:before="40" w:after="40"/>
            </w:pPr>
            <w:r>
              <w:rPr>
                <w:sz w:val="18"/>
              </w:rPr>
              <w:t>Pigment Load</w:t>
            </w:r>
          </w:p>
        </w:tc>
        <w:tc>
          <w:tcPr>
            <w:tcW w:type="dxa" w:w="2351"/>
          </w:tcPr>
          <w:p>
            <w:pPr>
              <w:spacing w:before="40" w:after="40"/>
            </w:pPr>
            <w:r>
              <w:rPr>
                <w:sz w:val="18"/>
              </w:rPr>
              <w:t>HTTP Action</w:t>
            </w:r>
          </w:p>
        </w:tc>
        <w:tc>
          <w:tcPr>
            <w:tcW w:type="dxa" w:w="2351"/>
          </w:tcPr>
          <w:p>
            <w:pPr>
              <w:spacing w:before="40" w:after="40"/>
            </w:pPr>
            <w:r>
              <w:rPr>
                <w:sz w:val="18"/>
              </w:rPr>
              <w:t>rest_secondary</w:t>
            </w:r>
          </w:p>
        </w:tc>
        <w:tc>
          <w:tcPr>
            <w:tcW w:type="dxa" w:w="2351"/>
          </w:tcPr>
          <w:p>
            <w:pPr>
              <w:spacing w:before="40" w:after="40"/>
            </w:pPr>
            <w:r>
              <w:rPr>
                <w:sz w:val="18"/>
              </w:rPr>
              <w:t>POST CSV data to Pigment import API</w:t>
            </w:r>
          </w:p>
        </w:tc>
      </w:tr>
    </w:tbl>
    <w:p/>
    <w:p>
      <w:r>
        <w:rPr>
          <w:sz w:val="20"/>
        </w:rPr>
        <w:t>Section 9: Key Business Logic</w:t>
      </w:r>
    </w:p>
    <w:p>
      <w:pPr>
        <w:pStyle w:val="Heading2"/>
      </w:pPr>
      <w:r>
        <w:t>9. Key Business Logic</w:t>
      </w:r>
    </w:p>
    <w:p>
      <w:pPr>
        <w:pStyle w:val="Heading3"/>
      </w:pPr>
      <w:r>
        <w:t>HTML-to-CSV Transformation Logic</w:t>
      </w:r>
    </w:p>
    <w:p>
      <w:r>
        <w:rPr>
          <w:sz w:val="20"/>
        </w:rPr>
        <w:t>The core transformation logic uses Ruby with the Nokogiri gem to parse the HTML response from NetSuite:</w:t>
      </w:r>
    </w:p>
    <w:p>
      <w:r>
        <w:rPr>
          <w:sz w:val="20"/>
        </w:rPr>
        <w:t>HTML Parsing:</w:t>
      </w:r>
    </w:p>
    <w:p>
      <w:pPr>
        <w:ind w:left="720" w:hanging="357"/>
      </w:pPr>
      <w:r>
        <w:rPr>
          <w:sz w:val="20"/>
        </w:rPr>
        <w:t>1. Nokogiri::HTML(html) parses the raw HTML response into a DOM tree</w:t>
      </w:r>
    </w:p>
    <w:p>
      <w:r>
        <w:rPr>
          <w:sz w:val="20"/>
        </w:rPr>
        <w:t>Row Extraction:</w:t>
      </w:r>
    </w:p>
    <w:p>
      <w:pPr>
        <w:ind w:left="720" w:hanging="357"/>
      </w:pPr>
      <w:r>
        <w:rPr>
          <w:sz w:val="20"/>
        </w:rPr>
        <w:t>2. doc.css('tr') selects all table rows from the HTML</w:t>
      </w:r>
    </w:p>
    <w:p>
      <w:r>
        <w:rPr>
          <w:sz w:val="20"/>
        </w:rPr>
        <w:t>Cell Extraction:</w:t>
      </w:r>
    </w:p>
    <w:p>
      <w:r>
        <w:rPr>
          <w:sz w:val="20"/>
        </w:rPr>
        <w:t>tr.css('td') selects all data cells within each row (note:</w:t>
      </w:r>
    </w:p>
    <w:p>
      <w:pPr>
        <w:ind w:left="720" w:hanging="357"/>
      </w:pPr>
      <w:r>
        <w:rPr>
          <w:sz w:val="20"/>
        </w:rPr>
        <w:t>3. th headers are excluded)</w:t>
      </w:r>
    </w:p>
    <w:p>
      <w:r>
        <w:rPr>
          <w:sz w:val="20"/>
        </w:rPr>
        <w:t>Data Cleaning: Each cell value is processed with:</w:t>
      </w:r>
    </w:p>
    <w:p>
      <w:pPr>
        <w:ind w:left="720" w:hanging="357"/>
      </w:pPr>
      <w:r>
        <w:rPr>
          <w:sz w:val="20"/>
        </w:rPr>
        <w:t>• .text - Extracts text content, stripping HTML tags</w:t>
      </w:r>
    </w:p>
    <w:p>
      <w:pPr>
        <w:ind w:left="720" w:hanging="357"/>
      </w:pPr>
      <w:r>
        <w:rPr>
          <w:sz w:val="20"/>
        </w:rPr>
        <w:t>• .strip - Removes leading/trailing whitespace</w:t>
      </w:r>
    </w:p>
    <w:p>
      <w:pPr>
        <w:ind w:left="720" w:hanging="357"/>
      </w:pPr>
      <w:r>
        <w:rPr>
          <w:sz w:val="20"/>
        </w:rPr>
        <w:t>• .gsub('=', '') - Removes equals signs (NetSuite formula prefix artifacts)</w:t>
      </w:r>
    </w:p>
    <w:p>
      <w:r>
        <w:rPr>
          <w:sz w:val="20"/>
        </w:rPr>
        <w:t>CSV Generation:</w:t>
      </w:r>
    </w:p>
    <w:p>
      <w:pPr>
        <w:ind w:left="720" w:hanging="357"/>
      </w:pPr>
      <w:r>
        <w:rPr>
          <w:sz w:val="20"/>
        </w:rPr>
        <w:t>• CSV.generate properly formats the cleaned rows into a valid CSV string with correct escaping</w:t>
      </w:r>
    </w:p>
    <w:p>
      <w:pPr>
        <w:pStyle w:val="Heading3"/>
      </w:pPr>
      <w:r>
        <w:t>Important Business Rules</w:t>
      </w:r>
    </w:p>
    <w:p>
      <w:pPr>
        <w:ind w:left="720" w:hanging="357"/>
      </w:pPr>
      <w:r>
        <w:rPr>
          <w:sz w:val="20"/>
        </w:rPr>
        <w:t>• Report Identity: The NetSuite report is accessed by entity ID 431348 under company 3840170, using role 1025. Any changes to the saved report in NetSuite will directly affect the data pushed to Pigment.</w:t>
      </w:r>
    </w:p>
    <w:p>
      <w:r>
        <w:rPr>
          <w:sz w:val="20"/>
        </w:rPr>
        <w:t>Row Limit: The</w:t>
      </w:r>
    </w:p>
    <w:p>
      <w:pPr>
        <w:ind w:left="720" w:hanging="357"/>
      </w:pPr>
      <w:r>
        <w:rPr>
          <w:sz w:val="20"/>
        </w:rPr>
        <w:t>• cr=2400 parameter caps the report at 2,400 rows. If the report grows beyond this limit, data will be silently truncated.</w:t>
      </w:r>
    </w:p>
    <w:p>
      <w:r>
        <w:rPr>
          <w:sz w:val="20"/>
        </w:rPr>
        <w:t>Equals Sign Removal: The</w:t>
      </w:r>
    </w:p>
    <w:p>
      <w:pPr>
        <w:ind w:left="720" w:hanging="357"/>
      </w:pPr>
      <w:r>
        <w:rPr>
          <w:sz w:val="20"/>
        </w:rPr>
        <w:t>• gsub('=', '') cleaning step removes ALL equals signs from data values. This is designed to strip NetSuite's formula prefix characters but could unintentionally modify data containing legitimate equals signs.</w:t>
      </w:r>
    </w:p>
    <w:p>
      <w:r>
        <w:rPr>
          <w:sz w:val="20"/>
        </w:rPr>
        <w:t>Header Row Handling: The code uses</w:t>
      </w:r>
    </w:p>
    <w:p>
      <w:r>
        <w:rPr>
          <w:sz w:val="20"/>
        </w:rPr>
        <w:t>td selectors only, meaning table header cells (</w:t>
      </w:r>
    </w:p>
    <w:p>
      <w:r>
        <w:rPr>
          <w:sz w:val="20"/>
        </w:rPr>
        <w:t>th) are excluded from the output. This assumes Pigment's import configuration expects data without headers, or the NetSuite report does not use</w:t>
      </w:r>
    </w:p>
    <w:p>
      <w:pPr>
        <w:ind w:left="720" w:hanging="357"/>
      </w:pPr>
      <w:r>
        <w:rPr>
          <w:sz w:val="20"/>
        </w:rPr>
        <w:t>• th tags.</w:t>
      </w:r>
    </w:p>
    <w:p>
      <w:pPr>
        <w:ind w:left="720" w:hanging="357"/>
      </w:pPr>
      <w:r>
        <w:rPr>
          <w:sz w:val="20"/>
        </w:rPr>
        <w:t>• Full Replace Pattern: Each run pushes the entire report to Pigment (full dataset push, not incremental). The Pigment configuration ID determines how the data is mapped and whether it replaces or appends.</w:t>
      </w:r>
    </w:p>
    <w:p>
      <w:pPr>
        <w:pStyle w:val="Heading3"/>
      </w:pPr>
      <w:r>
        <w:t>Error Handling Strategy</w:t>
      </w:r>
    </w:p>
    <w:p>
      <w:r>
        <w:rPr>
          <w:sz w:val="20"/>
        </w:rPr>
        <w:t>Both HTTP steps have</w:t>
      </w:r>
    </w:p>
    <w:p>
      <w:pPr>
        <w:ind w:left="720" w:hanging="357"/>
      </w:pPr>
      <w:r>
        <w:rPr>
          <w:sz w:val="20"/>
        </w:rPr>
        <w:t>• ignore_http_errors enabled, meaning non-2xx responses are treated as successful actions and do not halt the recipe</w:t>
      </w:r>
    </w:p>
    <w:p>
      <w:pPr>
        <w:ind w:left="720" w:hanging="357"/>
      </w:pPr>
      <w:r>
        <w:rPr>
          <w:sz w:val="20"/>
        </w:rPr>
        <w:t>• No explicit error handling, retry logic, or conditional branching exists in the recipe</w:t>
      </w:r>
    </w:p>
    <w:p>
      <w:pPr>
        <w:ind w:left="720" w:hanging="357"/>
      </w:pPr>
      <w:r>
        <w:rPr>
          <w:sz w:val="20"/>
        </w:rPr>
        <w:t>• Failed jobs (24 out of 683 = 3.5% failure rate) are likely caused by NetSuite report timeouts or API unavailability</w:t>
      </w:r>
    </w:p>
    <w:p>
      <w:r>
        <w:rPr>
          <w:sz w:val="20"/>
        </w:rPr>
        <w:t>Section 10: Data Model</w:t>
      </w:r>
    </w:p>
    <w:p>
      <w:pPr>
        <w:pStyle w:val="Heading2"/>
      </w:pPr>
      <w:r>
        <w:t>10. Data Model</w:t>
      </w:r>
    </w:p>
    <w:p>
      <w:pPr>
        <w:pStyle w:val="Heading3"/>
      </w:pPr>
      <w:r>
        <w:t>Data Flow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Stage</w:t>
            </w:r>
          </w:p>
        </w:tc>
        <w:tc>
          <w:tcPr>
            <w:tcW w:type="dxa" w:w="2351"/>
            <w:shd w:fill="E8EDF2" w:val="clear"/>
          </w:tcPr>
          <w:p>
            <w:pPr>
              <w:spacing w:before="40" w:after="40"/>
            </w:pPr>
            <w:r>
              <w:rPr>
                <w:b/>
                <w:sz w:val="18"/>
              </w:rPr>
              <w:t>Format</w:t>
            </w:r>
          </w:p>
        </w:tc>
        <w:tc>
          <w:tcPr>
            <w:tcW w:type="dxa" w:w="2351"/>
            <w:shd w:fill="E8EDF2" w:val="clear"/>
          </w:tcPr>
          <w:p>
            <w:pPr>
              <w:spacing w:before="40" w:after="40"/>
            </w:pPr>
            <w:r>
              <w:rPr>
                <w:b/>
                <w:sz w:val="18"/>
              </w:rPr>
              <w:t>Structure</w:t>
            </w:r>
          </w:p>
        </w:tc>
        <w:tc>
          <w:tcPr>
            <w:tcW w:type="dxa" w:w="2351"/>
            <w:shd w:fill="E8EDF2" w:val="clear"/>
          </w:tcPr>
          <w:p>
            <w:pPr>
              <w:spacing w:before="40" w:after="40"/>
            </w:pPr>
            <w:r>
              <w:rPr>
                <w:b/>
                <w:sz w:val="18"/>
              </w:rPr>
              <w:t>Size Estimate</w:t>
            </w:r>
          </w:p>
        </w:tc>
      </w:tr>
      <w:tr>
        <w:tc>
          <w:tcPr>
            <w:tcW w:type="dxa" w:w="2351"/>
          </w:tcPr>
          <w:p>
            <w:pPr>
              <w:spacing w:before="40" w:after="40"/>
            </w:pPr>
            <w:r>
              <w:rPr>
                <w:sz w:val="18"/>
              </w:rPr>
              <w:t>NetSuite Response</w:t>
            </w:r>
          </w:p>
        </w:tc>
        <w:tc>
          <w:tcPr>
            <w:tcW w:type="dxa" w:w="2351"/>
          </w:tcPr>
          <w:p>
            <w:pPr>
              <w:spacing w:before="40" w:after="40"/>
            </w:pPr>
            <w:r>
              <w:rPr>
                <w:sz w:val="18"/>
              </w:rPr>
              <w:t>HTML (raw text)</w:t>
            </w:r>
          </w:p>
        </w:tc>
        <w:tc>
          <w:tcPr>
            <w:tcW w:type="dxa" w:w="2351"/>
          </w:tcPr>
          <w:p>
            <w:pPr>
              <w:spacing w:before="40" w:after="40"/>
            </w:pPr>
            <w:r>
              <w:rPr>
                <w:sz w:val="18"/>
              </w:rPr>
              <w:t>HTML table with tr/td elements</w:t>
            </w:r>
          </w:p>
        </w:tc>
        <w:tc>
          <w:tcPr>
            <w:tcW w:type="dxa" w:w="2351"/>
          </w:tcPr>
          <w:p>
            <w:pPr>
              <w:spacing w:before="40" w:after="40"/>
            </w:pPr>
            <w:r>
              <w:rPr>
                <w:sz w:val="18"/>
              </w:rPr>
              <w:t>Up to 2,400 rows</w:t>
            </w:r>
          </w:p>
        </w:tc>
      </w:tr>
      <w:tr>
        <w:tc>
          <w:tcPr>
            <w:tcW w:type="dxa" w:w="2351"/>
          </w:tcPr>
          <w:p>
            <w:pPr>
              <w:spacing w:before="40" w:after="40"/>
            </w:pPr>
            <w:r>
              <w:rPr>
                <w:sz w:val="18"/>
              </w:rPr>
              <w:t>After Transform</w:t>
            </w:r>
          </w:p>
        </w:tc>
        <w:tc>
          <w:tcPr>
            <w:tcW w:type="dxa" w:w="2351"/>
          </w:tcPr>
          <w:p>
            <w:pPr>
              <w:spacing w:before="40" w:after="40"/>
            </w:pPr>
            <w:r>
              <w:rPr>
                <w:sz w:val="18"/>
              </w:rPr>
              <w:t>CSV (string)</w:t>
            </w:r>
          </w:p>
        </w:tc>
        <w:tc>
          <w:tcPr>
            <w:tcW w:type="dxa" w:w="2351"/>
          </w:tcPr>
          <w:p>
            <w:pPr>
              <w:spacing w:before="40" w:after="40"/>
            </w:pPr>
            <w:r>
              <w:rPr>
                <w:sz w:val="18"/>
              </w:rPr>
              <w:t>Comma-separated values, one row per line</w:t>
            </w:r>
          </w:p>
        </w:tc>
        <w:tc>
          <w:tcPr>
            <w:tcW w:type="dxa" w:w="2351"/>
          </w:tcPr>
          <w:p>
            <w:pPr>
              <w:spacing w:before="40" w:after="40"/>
            </w:pPr>
            <w:r>
              <w:rPr>
                <w:sz w:val="18"/>
              </w:rPr>
              <w:t>Same row count, cleaned</w:t>
            </w:r>
          </w:p>
        </w:tc>
      </w:tr>
      <w:tr>
        <w:tc>
          <w:tcPr>
            <w:tcW w:type="dxa" w:w="2351"/>
          </w:tcPr>
          <w:p>
            <w:pPr>
              <w:spacing w:before="40" w:after="40"/>
            </w:pPr>
            <w:r>
              <w:rPr>
                <w:sz w:val="18"/>
              </w:rPr>
              <w:t>Pigment Import</w:t>
            </w:r>
          </w:p>
        </w:tc>
        <w:tc>
          <w:tcPr>
            <w:tcW w:type="dxa" w:w="2351"/>
          </w:tcPr>
          <w:p>
            <w:pPr>
              <w:spacing w:before="40" w:after="40"/>
            </w:pPr>
            <w:r>
              <w:rPr>
                <w:sz w:val="18"/>
              </w:rPr>
              <w:t>CSV (POST body)</w:t>
            </w:r>
          </w:p>
        </w:tc>
        <w:tc>
          <w:tcPr>
            <w:tcW w:type="dxa" w:w="2351"/>
          </w:tcPr>
          <w:p>
            <w:pPr>
              <w:spacing w:before="40" w:after="40"/>
            </w:pPr>
            <w:r>
              <w:rPr>
                <w:sz w:val="18"/>
              </w:rPr>
              <w:t>Mapped by configurationId in Pigment</w:t>
            </w:r>
          </w:p>
        </w:tc>
        <w:tc>
          <w:tcPr>
            <w:tcW w:type="dxa" w:w="2351"/>
          </w:tcPr>
          <w:p>
            <w:pPr>
              <w:spacing w:before="40" w:after="40"/>
            </w:pPr>
            <w:r>
              <w:rPr>
                <w:sz w:val="18"/>
              </w:rPr>
              <w:t>Same as transform output</w:t>
            </w:r>
          </w:p>
        </w:tc>
      </w:tr>
    </w:tbl>
    <w:p/>
    <w:p>
      <w:pPr>
        <w:pStyle w:val="Heading3"/>
      </w:pPr>
      <w:r>
        <w:t>NetSuite Report Parameters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Value</w:t>
            </w:r>
          </w:p>
        </w:tc>
        <w:tc>
          <w:tcPr>
            <w:tcW w:type="dxa" w:w="3135"/>
            <w:shd w:fill="E8EDF2" w:val="clear"/>
          </w:tcPr>
          <w:p>
            <w:pPr>
              <w:spacing w:before="40" w:after="40"/>
            </w:pPr>
            <w:r>
              <w:rPr>
                <w:b/>
                <w:sz w:val="18"/>
              </w:rPr>
              <w:t>Notes</w:t>
            </w:r>
          </w:p>
        </w:tc>
      </w:tr>
      <w:tr>
        <w:tc>
          <w:tcPr>
            <w:tcW w:type="dxa" w:w="3135"/>
          </w:tcPr>
          <w:p>
            <w:pPr>
              <w:spacing w:before="40" w:after="40"/>
            </w:pPr>
            <w:r>
              <w:rPr>
                <w:sz w:val="18"/>
              </w:rPr>
              <w:t>Company ID</w:t>
            </w:r>
          </w:p>
        </w:tc>
        <w:tc>
          <w:tcPr>
            <w:tcW w:type="dxa" w:w="3135"/>
          </w:tcPr>
          <w:p>
            <w:pPr>
              <w:spacing w:before="40" w:after="40"/>
            </w:pPr>
            <w:r>
              <w:rPr>
                <w:sz w:val="18"/>
              </w:rPr>
              <w:t>3840170</w:t>
            </w:r>
          </w:p>
        </w:tc>
        <w:tc>
          <w:tcPr>
            <w:tcW w:type="dxa" w:w="3135"/>
          </w:tcPr>
          <w:p>
            <w:pPr>
              <w:spacing w:before="40" w:after="40"/>
            </w:pPr>
            <w:r>
              <w:rPr>
                <w:sz w:val="18"/>
              </w:rPr>
              <w:t>Intercom's NetSuite instance</w:t>
            </w:r>
          </w:p>
        </w:tc>
      </w:tr>
      <w:tr>
        <w:tc>
          <w:tcPr>
            <w:tcW w:type="dxa" w:w="3135"/>
          </w:tcPr>
          <w:p>
            <w:pPr>
              <w:spacing w:before="40" w:after="40"/>
            </w:pPr>
            <w:r>
              <w:rPr>
                <w:sz w:val="18"/>
              </w:rPr>
              <w:t>Entity ID</w:t>
            </w:r>
          </w:p>
        </w:tc>
        <w:tc>
          <w:tcPr>
            <w:tcW w:type="dxa" w:w="3135"/>
          </w:tcPr>
          <w:p>
            <w:pPr>
              <w:spacing w:before="40" w:after="40"/>
            </w:pPr>
            <w:r>
              <w:rPr>
                <w:sz w:val="18"/>
              </w:rPr>
              <w:t>431348</w:t>
            </w:r>
          </w:p>
        </w:tc>
        <w:tc>
          <w:tcPr>
            <w:tcW w:type="dxa" w:w="3135"/>
          </w:tcPr>
          <w:p>
            <w:pPr>
              <w:spacing w:before="40" w:after="40"/>
            </w:pPr>
            <w:r>
              <w:rPr>
                <w:sz w:val="18"/>
              </w:rPr>
              <w:t>Saved report identifier</w:t>
            </w:r>
          </w:p>
        </w:tc>
      </w:tr>
      <w:tr>
        <w:tc>
          <w:tcPr>
            <w:tcW w:type="dxa" w:w="3135"/>
          </w:tcPr>
          <w:p>
            <w:pPr>
              <w:spacing w:before="40" w:after="40"/>
            </w:pPr>
            <w:r>
              <w:rPr>
                <w:sz w:val="18"/>
              </w:rPr>
              <w:t>User Email</w:t>
            </w:r>
          </w:p>
        </w:tc>
        <w:tc>
          <w:tcPr>
            <w:tcW w:type="dxa" w:w="3135"/>
          </w:tcPr>
          <w:p>
            <w:pPr>
              <w:spacing w:before="40" w:after="40"/>
            </w:pPr>
            <w:r>
              <w:rPr>
                <w:sz w:val="18"/>
              </w:rPr>
              <w:t>diana.sy@intercom.io</w:t>
            </w:r>
          </w:p>
        </w:tc>
        <w:tc>
          <w:tcPr>
            <w:tcW w:type="dxa" w:w="3135"/>
          </w:tcPr>
          <w:p>
            <w:pPr>
              <w:spacing w:before="40" w:after="40"/>
            </w:pPr>
            <w:r>
              <w:rPr>
                <w:sz w:val="18"/>
              </w:rPr>
              <w:t>Service account / report owner</w:t>
            </w:r>
          </w:p>
        </w:tc>
      </w:tr>
      <w:tr>
        <w:tc>
          <w:tcPr>
            <w:tcW w:type="dxa" w:w="3135"/>
          </w:tcPr>
          <w:p>
            <w:pPr>
              <w:spacing w:before="40" w:after="40"/>
            </w:pPr>
            <w:r>
              <w:rPr>
                <w:sz w:val="18"/>
              </w:rPr>
              <w:t>Role</w:t>
            </w:r>
          </w:p>
        </w:tc>
        <w:tc>
          <w:tcPr>
            <w:tcW w:type="dxa" w:w="3135"/>
          </w:tcPr>
          <w:p>
            <w:pPr>
              <w:spacing w:before="40" w:after="40"/>
            </w:pPr>
            <w:r>
              <w:rPr>
                <w:sz w:val="18"/>
              </w:rPr>
              <w:t>1025</w:t>
            </w:r>
          </w:p>
        </w:tc>
        <w:tc>
          <w:tcPr>
            <w:tcW w:type="dxa" w:w="3135"/>
          </w:tcPr>
          <w:p>
            <w:pPr>
              <w:spacing w:before="40" w:after="40"/>
            </w:pPr>
            <w:r>
              <w:rPr>
                <w:sz w:val="18"/>
              </w:rPr>
              <w:t>NetSuite role for data access permissions</w:t>
            </w:r>
          </w:p>
        </w:tc>
      </w:tr>
      <w:tr>
        <w:tc>
          <w:tcPr>
            <w:tcW w:type="dxa" w:w="3135"/>
          </w:tcPr>
          <w:p>
            <w:pPr>
              <w:spacing w:before="40" w:after="40"/>
            </w:pPr>
            <w:r>
              <w:rPr>
                <w:sz w:val="18"/>
              </w:rPr>
              <w:t>Max Rows</w:t>
            </w:r>
          </w:p>
        </w:tc>
        <w:tc>
          <w:tcPr>
            <w:tcW w:type="dxa" w:w="3135"/>
          </w:tcPr>
          <w:p>
            <w:pPr>
              <w:spacing w:before="40" w:after="40"/>
            </w:pPr>
            <w:r>
              <w:rPr>
                <w:sz w:val="18"/>
              </w:rPr>
              <w:t>2,400</w:t>
            </w:r>
          </w:p>
        </w:tc>
        <w:tc>
          <w:tcPr>
            <w:tcW w:type="dxa" w:w="3135"/>
          </w:tcPr>
          <w:p>
            <w:pPr>
              <w:spacing w:before="40" w:after="40"/>
            </w:pPr>
            <w:r>
              <w:rPr>
                <w:sz w:val="18"/>
              </w:rPr>
              <w:t>Hard limit on returned data</w:t>
            </w:r>
          </w:p>
        </w:tc>
      </w:tr>
    </w:tbl>
    <w:p/>
    <w:p>
      <w:pPr>
        <w:pStyle w:val="Heading3"/>
      </w:pPr>
      <w:r>
        <w:t>Pigment Import Configuration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Value</w:t>
            </w:r>
          </w:p>
        </w:tc>
        <w:tc>
          <w:tcPr>
            <w:tcW w:type="dxa" w:w="3135"/>
            <w:shd w:fill="E8EDF2" w:val="clear"/>
          </w:tcPr>
          <w:p>
            <w:pPr>
              <w:spacing w:before="40" w:after="40"/>
            </w:pPr>
            <w:r>
              <w:rPr>
                <w:b/>
                <w:sz w:val="18"/>
              </w:rPr>
              <w:t>Notes</w:t>
            </w:r>
          </w:p>
        </w:tc>
      </w:tr>
      <w:tr>
        <w:tc>
          <w:tcPr>
            <w:tcW w:type="dxa" w:w="3135"/>
          </w:tcPr>
          <w:p>
            <w:pPr>
              <w:spacing w:before="40" w:after="40"/>
            </w:pPr>
            <w:r>
              <w:rPr>
                <w:sz w:val="18"/>
              </w:rPr>
              <w:t>Configuration ID</w:t>
            </w:r>
          </w:p>
        </w:tc>
        <w:tc>
          <w:tcPr>
            <w:tcW w:type="dxa" w:w="3135"/>
          </w:tcPr>
          <w:p>
            <w:pPr>
              <w:spacing w:before="40" w:after="40"/>
            </w:pPr>
            <w:r>
              <w:rPr>
                <w:sz w:val="18"/>
              </w:rPr>
              <w:t>dafb08cb-7f42-4e67-870c-c683683b55a3</w:t>
            </w:r>
          </w:p>
        </w:tc>
        <w:tc>
          <w:tcPr>
            <w:tcW w:type="dxa" w:w="3135"/>
          </w:tcPr>
          <w:p>
            <w:pPr>
              <w:spacing w:before="40" w:after="40"/>
            </w:pPr>
            <w:r>
              <w:rPr>
                <w:sz w:val="18"/>
              </w:rPr>
              <w:t>Identifies the Pigment data model / import mapping</w:t>
            </w:r>
          </w:p>
        </w:tc>
      </w:tr>
      <w:tr>
        <w:tc>
          <w:tcPr>
            <w:tcW w:type="dxa" w:w="3135"/>
          </w:tcPr>
          <w:p>
            <w:pPr>
              <w:spacing w:before="40" w:after="40"/>
            </w:pPr>
            <w:r>
              <w:rPr>
                <w:sz w:val="18"/>
              </w:rPr>
              <w:t>Content Type</w:t>
            </w:r>
          </w:p>
        </w:tc>
        <w:tc>
          <w:tcPr>
            <w:tcW w:type="dxa" w:w="3135"/>
          </w:tcPr>
          <w:p>
            <w:pPr>
              <w:spacing w:before="40" w:after="40"/>
            </w:pPr>
            <w:r>
              <w:rPr>
                <w:sz w:val="18"/>
              </w:rPr>
              <w:t>text/csv</w:t>
            </w:r>
          </w:p>
        </w:tc>
        <w:tc>
          <w:tcPr>
            <w:tcW w:type="dxa" w:w="3135"/>
          </w:tcPr>
          <w:p>
            <w:pPr>
              <w:spacing w:before="40" w:after="40"/>
            </w:pPr>
            <w:r>
              <w:rPr>
                <w:sz w:val="18"/>
              </w:rPr>
              <w:t>CSV format expected by Pigment</w:t>
            </w:r>
          </w:p>
        </w:tc>
      </w:tr>
      <w:tr>
        <w:tc>
          <w:tcPr>
            <w:tcW w:type="dxa" w:w="3135"/>
          </w:tcPr>
          <w:p>
            <w:pPr>
              <w:spacing w:before="40" w:after="40"/>
            </w:pPr>
            <w:r>
              <w:rPr>
                <w:sz w:val="18"/>
              </w:rPr>
              <w:t>API Endpoint</w:t>
            </w:r>
          </w:p>
        </w:tc>
        <w:tc>
          <w:tcPr>
            <w:tcW w:type="dxa" w:w="3135"/>
          </w:tcPr>
          <w:p>
            <w:pPr>
              <w:spacing w:before="40" w:after="40"/>
            </w:pPr>
            <w:r>
              <w:rPr>
                <w:sz w:val="18"/>
              </w:rPr>
              <w:t>/api/import/push/csv</w:t>
            </w:r>
          </w:p>
        </w:tc>
        <w:tc>
          <w:tcPr>
            <w:tcW w:type="dxa" w:w="3135"/>
          </w:tcPr>
          <w:p>
            <w:pPr>
              <w:spacing w:before="40" w:after="40"/>
            </w:pPr>
            <w:r>
              <w:rPr>
                <w:sz w:val="18"/>
              </w:rPr>
              <w:t>Pigment's push-based CSV import</w:t>
            </w:r>
          </w:p>
        </w:tc>
      </w:tr>
    </w:tbl>
    <w:p/>
    <w:p>
      <w:pPr>
        <w:pStyle w:val="Heading3"/>
      </w:pPr>
      <w:r>
        <w:t>Transform Input/Output Schema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Direction</w:t>
            </w:r>
          </w:p>
        </w:tc>
        <w:tc>
          <w:tcPr>
            <w:tcW w:type="dxa" w:w="2351"/>
            <w:shd w:fill="E8EDF2" w:val="clear"/>
          </w:tcPr>
          <w:p>
            <w:pPr>
              <w:spacing w:before="40" w:after="40"/>
            </w:pPr>
            <w:r>
              <w:rPr>
                <w:b/>
                <w:sz w:val="18"/>
              </w:rPr>
              <w:t>Field</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Input</w:t>
            </w:r>
          </w:p>
        </w:tc>
        <w:tc>
          <w:tcPr>
            <w:tcW w:type="dxa" w:w="2351"/>
          </w:tcPr>
          <w:p>
            <w:pPr>
              <w:spacing w:before="40" w:after="40"/>
            </w:pPr>
            <w:r>
              <w:rPr>
                <w:sz w:val="18"/>
              </w:rPr>
              <w:t>html_table</w:t>
            </w:r>
          </w:p>
        </w:tc>
        <w:tc>
          <w:tcPr>
            <w:tcW w:type="dxa" w:w="2351"/>
          </w:tcPr>
          <w:p>
            <w:pPr>
              <w:spacing w:before="40" w:after="40"/>
            </w:pPr>
            <w:r>
              <w:rPr>
                <w:sz w:val="18"/>
              </w:rPr>
              <w:t>string</w:t>
            </w:r>
          </w:p>
        </w:tc>
        <w:tc>
          <w:tcPr>
            <w:tcW w:type="dxa" w:w="2351"/>
          </w:tcPr>
          <w:p>
            <w:pPr>
              <w:spacing w:before="40" w:after="40"/>
            </w:pPr>
            <w:r>
              <w:rPr>
                <w:sz w:val="18"/>
              </w:rPr>
              <w:t>Raw HTML from NetSuite web query response body</w:t>
            </w:r>
          </w:p>
        </w:tc>
      </w:tr>
      <w:tr>
        <w:tc>
          <w:tcPr>
            <w:tcW w:type="dxa" w:w="2351"/>
          </w:tcPr>
          <w:p>
            <w:pPr>
              <w:spacing w:before="40" w:after="40"/>
            </w:pPr>
            <w:r>
              <w:rPr>
                <w:sz w:val="18"/>
              </w:rPr>
              <w:t>Output</w:t>
            </w:r>
          </w:p>
        </w:tc>
        <w:tc>
          <w:tcPr>
            <w:tcW w:type="dxa" w:w="2351"/>
          </w:tcPr>
          <w:p>
            <w:pPr>
              <w:spacing w:before="40" w:after="40"/>
            </w:pPr>
            <w:r>
              <w:rPr>
                <w:sz w:val="18"/>
              </w:rPr>
              <w:t>csv</w:t>
            </w:r>
          </w:p>
        </w:tc>
        <w:tc>
          <w:tcPr>
            <w:tcW w:type="dxa" w:w="2351"/>
          </w:tcPr>
          <w:p>
            <w:pPr>
              <w:spacing w:before="40" w:after="40"/>
            </w:pPr>
            <w:r>
              <w:rPr>
                <w:sz w:val="18"/>
              </w:rPr>
              <w:t>string</w:t>
            </w:r>
          </w:p>
        </w:tc>
        <w:tc>
          <w:tcPr>
            <w:tcW w:type="dxa" w:w="2351"/>
          </w:tcPr>
          <w:p>
            <w:pPr>
              <w:spacing w:before="40" w:after="40"/>
            </w:pPr>
            <w:r>
              <w:rPr>
                <w:sz w:val="18"/>
              </w:rPr>
              <w:t>Cleaned CSV string ready for Pigment import</w:t>
            </w:r>
          </w:p>
        </w:tc>
      </w:tr>
    </w:tbl>
    <w:p/>
    <w:p>
      <w:r>
        <w:rPr>
          <w:sz w:val="20"/>
        </w:rPr>
        <w:t>Section 11: Edge Cases</w:t>
      </w:r>
    </w:p>
    <w:p>
      <w:pPr>
        <w:pStyle w:val="Heading2"/>
      </w:pPr>
      <w:r>
        <w:t>11. Edge Cases &amp; Risk Factors</w:t>
      </w:r>
    </w:p>
    <w:p>
      <w:pPr>
        <w:pStyle w:val="Heading3"/>
      </w:pPr>
      <w:r>
        <w:t>Known Risks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Risk</w:t>
            </w:r>
          </w:p>
        </w:tc>
        <w:tc>
          <w:tcPr>
            <w:tcW w:type="dxa" w:w="2351"/>
            <w:shd w:fill="E8EDF2" w:val="clear"/>
          </w:tcPr>
          <w:p>
            <w:pPr>
              <w:spacing w:before="40" w:after="40"/>
            </w:pPr>
            <w:r>
              <w:rPr>
                <w:b/>
                <w:sz w:val="18"/>
              </w:rPr>
              <w:t>Severity</w:t>
            </w:r>
          </w:p>
        </w:tc>
        <w:tc>
          <w:tcPr>
            <w:tcW w:type="dxa" w:w="2351"/>
            <w:shd w:fill="E8EDF2" w:val="clear"/>
          </w:tcPr>
          <w:p>
            <w:pPr>
              <w:spacing w:before="40" w:after="40"/>
            </w:pPr>
            <w:r>
              <w:rPr>
                <w:b/>
                <w:sz w:val="18"/>
              </w:rPr>
              <w:t>Description</w:t>
            </w:r>
          </w:p>
        </w:tc>
        <w:tc>
          <w:tcPr>
            <w:tcW w:type="dxa" w:w="2351"/>
            <w:shd w:fill="E8EDF2" w:val="clear"/>
          </w:tcPr>
          <w:p>
            <w:pPr>
              <w:spacing w:before="40" w:after="40"/>
            </w:pPr>
            <w:r>
              <w:rPr>
                <w:b/>
                <w:sz w:val="18"/>
              </w:rPr>
              <w:t>Mitigation</w:t>
            </w:r>
          </w:p>
        </w:tc>
      </w:tr>
      <w:tr>
        <w:tc>
          <w:tcPr>
            <w:tcW w:type="dxa" w:w="2351"/>
          </w:tcPr>
          <w:p>
            <w:pPr>
              <w:spacing w:before="40" w:after="40"/>
            </w:pPr>
            <w:r>
              <w:rPr>
                <w:sz w:val="18"/>
              </w:rPr>
              <w:t>Row Truncation</w:t>
            </w:r>
          </w:p>
        </w:tc>
        <w:tc>
          <w:tcPr>
            <w:tcW w:type="dxa" w:w="2351"/>
          </w:tcPr>
          <w:p>
            <w:pPr>
              <w:spacing w:before="40" w:after="40"/>
            </w:pPr>
            <w:r>
              <w:rPr>
                <w:sz w:val="18"/>
              </w:rPr>
              <w:t>High</w:t>
            </w:r>
          </w:p>
        </w:tc>
        <w:tc>
          <w:tcPr>
            <w:tcW w:type="dxa" w:w="2351"/>
          </w:tcPr>
          <w:p>
            <w:pPr>
              <w:spacing w:before="40" w:after="40"/>
            </w:pPr>
            <w:r>
              <w:rPr>
                <w:sz w:val="18"/>
              </w:rPr>
              <w:t>If the NetSuite report exceeds 2,400 rows (cr=2400), data is silently truncated with no alert</w:t>
            </w:r>
          </w:p>
        </w:tc>
        <w:tc>
          <w:tcPr>
            <w:tcW w:type="dxa" w:w="2351"/>
          </w:tcPr>
          <w:p>
            <w:pPr>
              <w:spacing w:before="40" w:after="40"/>
            </w:pPr>
            <w:r>
              <w:rPr>
                <w:sz w:val="18"/>
              </w:rPr>
              <w:t>Monitor report row count; increase cr parameter if needed</w:t>
            </w:r>
          </w:p>
        </w:tc>
      </w:tr>
      <w:tr>
        <w:tc>
          <w:tcPr>
            <w:tcW w:type="dxa" w:w="2351"/>
          </w:tcPr>
          <w:p>
            <w:pPr>
              <w:spacing w:before="40" w:after="40"/>
            </w:pPr>
            <w:r>
              <w:rPr>
                <w:sz w:val="18"/>
              </w:rPr>
              <w:t>Equals Sign Removal</w:t>
            </w:r>
          </w:p>
        </w:tc>
        <w:tc>
          <w:tcPr>
            <w:tcW w:type="dxa" w:w="2351"/>
          </w:tcPr>
          <w:p>
            <w:pPr>
              <w:spacing w:before="40" w:after="40"/>
            </w:pPr>
            <w:r>
              <w:rPr>
                <w:sz w:val="18"/>
              </w:rPr>
              <w:t>Medium</w:t>
            </w:r>
          </w:p>
        </w:tc>
        <w:tc>
          <w:tcPr>
            <w:tcW w:type="dxa" w:w="2351"/>
          </w:tcPr>
          <w:p>
            <w:pPr>
              <w:spacing w:before="40" w:after="40"/>
            </w:pPr>
            <w:r>
              <w:rPr>
                <w:sz w:val="18"/>
              </w:rPr>
              <w:t>The gsub('=', '') removes ALL equals signs, potentially corrupting data containing legitimate = characters</w:t>
            </w:r>
          </w:p>
        </w:tc>
        <w:tc>
          <w:tcPr>
            <w:tcW w:type="dxa" w:w="2351"/>
          </w:tcPr>
          <w:p>
            <w:pPr>
              <w:spacing w:before="40" w:after="40"/>
            </w:pPr>
            <w:r>
              <w:rPr>
                <w:sz w:val="18"/>
              </w:rPr>
              <w:t>Review report data for = characters; consider more targeted regex</w:t>
            </w:r>
          </w:p>
        </w:tc>
      </w:tr>
      <w:tr>
        <w:tc>
          <w:tcPr>
            <w:tcW w:type="dxa" w:w="2351"/>
          </w:tcPr>
          <w:p>
            <w:pPr>
              <w:spacing w:before="40" w:after="40"/>
            </w:pPr>
            <w:r>
              <w:rPr>
                <w:sz w:val="18"/>
              </w:rPr>
              <w:t>Silent HTTP Errors</w:t>
            </w:r>
          </w:p>
        </w:tc>
        <w:tc>
          <w:tcPr>
            <w:tcW w:type="dxa" w:w="2351"/>
          </w:tcPr>
          <w:p>
            <w:pPr>
              <w:spacing w:before="40" w:after="40"/>
            </w:pPr>
            <w:r>
              <w:rPr>
                <w:sz w:val="18"/>
              </w:rPr>
              <w:t>Medium</w:t>
            </w:r>
          </w:p>
        </w:tc>
        <w:tc>
          <w:tcPr>
            <w:tcW w:type="dxa" w:w="2351"/>
          </w:tcPr>
          <w:p>
            <w:pPr>
              <w:spacing w:before="40" w:after="40"/>
            </w:pPr>
            <w:r>
              <w:rPr>
                <w:sz w:val="18"/>
              </w:rPr>
              <w:t>Both HTTP steps ignore non-2xx errors, meaning Pigment could receive empty/error data without the recipe failing</w:t>
            </w:r>
          </w:p>
        </w:tc>
        <w:tc>
          <w:tcPr>
            <w:tcW w:type="dxa" w:w="2351"/>
          </w:tcPr>
          <w:p>
            <w:pPr>
              <w:spacing w:before="40" w:after="40"/>
            </w:pPr>
            <w:r>
              <w:rPr>
                <w:sz w:val="18"/>
              </w:rPr>
              <w:t>Add conditional checks on response status codes; validate response body</w:t>
            </w:r>
          </w:p>
        </w:tc>
      </w:tr>
      <w:tr>
        <w:tc>
          <w:tcPr>
            <w:tcW w:type="dxa" w:w="2351"/>
          </w:tcPr>
          <w:p>
            <w:pPr>
              <w:spacing w:before="40" w:after="40"/>
            </w:pPr>
            <w:r>
              <w:rPr>
                <w:sz w:val="18"/>
              </w:rPr>
              <w:t>Header Row Omission</w:t>
            </w:r>
          </w:p>
        </w:tc>
        <w:tc>
          <w:tcPr>
            <w:tcW w:type="dxa" w:w="2351"/>
          </w:tcPr>
          <w:p>
            <w:pPr>
              <w:spacing w:before="40" w:after="40"/>
            </w:pPr>
            <w:r>
              <w:rPr>
                <w:sz w:val="18"/>
              </w:rPr>
              <w:t>Medium</w:t>
            </w:r>
          </w:p>
        </w:tc>
        <w:tc>
          <w:tcPr>
            <w:tcW w:type="dxa" w:w="2351"/>
          </w:tcPr>
          <w:p>
            <w:pPr>
              <w:spacing w:before="40" w:after="40"/>
            </w:pPr>
            <w:r>
              <w:rPr>
                <w:sz w:val="18"/>
              </w:rPr>
              <w:t>Only td elements are extracted (not th), so table headers may be missing from CSV output</w:t>
            </w:r>
          </w:p>
        </w:tc>
        <w:tc>
          <w:tcPr>
            <w:tcW w:type="dxa" w:w="2351"/>
          </w:tcPr>
          <w:p>
            <w:pPr>
              <w:spacing w:before="40" w:after="40"/>
            </w:pPr>
            <w:r>
              <w:rPr>
                <w:sz w:val="18"/>
              </w:rPr>
              <w:t>Verify Pigment import config handles headerless data correctly</w:t>
            </w:r>
          </w:p>
        </w:tc>
      </w:tr>
      <w:tr>
        <w:tc>
          <w:tcPr>
            <w:tcW w:type="dxa" w:w="2351"/>
          </w:tcPr>
          <w:p>
            <w:pPr>
              <w:spacing w:before="40" w:after="40"/>
            </w:pPr>
            <w:r>
              <w:rPr>
                <w:sz w:val="18"/>
              </w:rPr>
              <w:t>Service Account Dependency</w:t>
            </w:r>
          </w:p>
        </w:tc>
        <w:tc>
          <w:tcPr>
            <w:tcW w:type="dxa" w:w="2351"/>
          </w:tcPr>
          <w:p>
            <w:pPr>
              <w:spacing w:before="40" w:after="40"/>
            </w:pPr>
            <w:r>
              <w:rPr>
                <w:sz w:val="18"/>
              </w:rPr>
              <w:t>Medium</w:t>
            </w:r>
          </w:p>
        </w:tc>
        <w:tc>
          <w:tcPr>
            <w:tcW w:type="dxa" w:w="2351"/>
          </w:tcPr>
          <w:p>
            <w:pPr>
              <w:spacing w:before="40" w:after="40"/>
            </w:pPr>
            <w:r>
              <w:rPr>
                <w:sz w:val="18"/>
              </w:rPr>
              <w:t>The recipe authenticates as diana.sy@intercom.io; if this account is deactivated or role 1025 is modified, extraction fails</w:t>
            </w:r>
          </w:p>
        </w:tc>
        <w:tc>
          <w:tcPr>
            <w:tcW w:type="dxa" w:w="2351"/>
          </w:tcPr>
          <w:p>
            <w:pPr>
              <w:spacing w:before="40" w:after="40"/>
            </w:pPr>
            <w:r>
              <w:rPr>
                <w:sz w:val="18"/>
              </w:rPr>
              <w:t>Use a shared service account; document role requirements</w:t>
            </w:r>
          </w:p>
        </w:tc>
      </w:tr>
      <w:tr>
        <w:tc>
          <w:tcPr>
            <w:tcW w:type="dxa" w:w="2351"/>
          </w:tcPr>
          <w:p>
            <w:pPr>
              <w:spacing w:before="40" w:after="40"/>
            </w:pPr>
            <w:r>
              <w:rPr>
                <w:sz w:val="18"/>
              </w:rPr>
              <w:t>NetSuite Report Changes</w:t>
            </w:r>
          </w:p>
        </w:tc>
        <w:tc>
          <w:tcPr>
            <w:tcW w:type="dxa" w:w="2351"/>
          </w:tcPr>
          <w:p>
            <w:pPr>
              <w:spacing w:before="40" w:after="40"/>
            </w:pPr>
            <w:r>
              <w:rPr>
                <w:sz w:val="18"/>
              </w:rPr>
              <w:t>High</w:t>
            </w:r>
          </w:p>
        </w:tc>
        <w:tc>
          <w:tcPr>
            <w:tcW w:type="dxa" w:w="2351"/>
          </w:tcPr>
          <w:p>
            <w:pPr>
              <w:spacing w:before="40" w:after="40"/>
            </w:pPr>
            <w:r>
              <w:rPr>
                <w:sz w:val="18"/>
              </w:rPr>
              <w:t>Any structural changes to the saved report (entity 431348) in NetSuite will change the data pushed to Pigment, potentially breaking the Pigment import mapping</w:t>
            </w:r>
          </w:p>
        </w:tc>
        <w:tc>
          <w:tcPr>
            <w:tcW w:type="dxa" w:w="2351"/>
          </w:tcPr>
          <w:p>
            <w:pPr>
              <w:spacing w:before="40" w:after="40"/>
            </w:pPr>
            <w:r>
              <w:rPr>
                <w:sz w:val="18"/>
              </w:rPr>
              <w:t>Coordinate report changes with Pigment configuration updates</w:t>
            </w:r>
          </w:p>
        </w:tc>
      </w:tr>
      <w:tr>
        <w:tc>
          <w:tcPr>
            <w:tcW w:type="dxa" w:w="2351"/>
          </w:tcPr>
          <w:p>
            <w:pPr>
              <w:spacing w:before="40" w:after="40"/>
            </w:pPr>
            <w:r>
              <w:rPr>
                <w:sz w:val="18"/>
              </w:rPr>
              <w:t>Empty Report</w:t>
            </w:r>
          </w:p>
        </w:tc>
        <w:tc>
          <w:tcPr>
            <w:tcW w:type="dxa" w:w="2351"/>
          </w:tcPr>
          <w:p>
            <w:pPr>
              <w:spacing w:before="40" w:after="40"/>
            </w:pPr>
            <w:r>
              <w:rPr>
                <w:sz w:val="18"/>
              </w:rPr>
              <w:t>Low</w:t>
            </w:r>
          </w:p>
        </w:tc>
        <w:tc>
          <w:tcPr>
            <w:tcW w:type="dxa" w:w="2351"/>
          </w:tcPr>
          <w:p>
            <w:pPr>
              <w:spacing w:before="40" w:after="40"/>
            </w:pPr>
            <w:r>
              <w:rPr>
                <w:sz w:val="18"/>
              </w:rPr>
              <w:t>If NetSuite returns an empty report, the recipe will push an empty CSV to Pigment</w:t>
            </w:r>
          </w:p>
        </w:tc>
        <w:tc>
          <w:tcPr>
            <w:tcW w:type="dxa" w:w="2351"/>
          </w:tcPr>
          <w:p>
            <w:pPr>
              <w:spacing w:before="40" w:after="40"/>
            </w:pPr>
            <w:r>
              <w:rPr>
                <w:sz w:val="18"/>
              </w:rPr>
              <w:t>Add validation for minimum expected row count</w:t>
            </w:r>
          </w:p>
        </w:tc>
      </w:tr>
    </w:tbl>
    <w:p/>
    <w:p>
      <w:pPr>
        <w:pStyle w:val="Heading3"/>
      </w:pPr>
      <w:r>
        <w:t>Historical Failure Pattern</w:t>
      </w:r>
    </w:p>
    <w:p>
      <w:r>
        <w:rPr>
          <w:sz w:val="20"/>
        </w:rPr>
        <w:t>24 out of 683 jobs (3.5%) have failed. The most recent cluster of failures occurred between</w:t>
      </w:r>
    </w:p>
    <w:p>
      <w:r>
        <w:rPr>
          <w:sz w:val="20"/>
        </w:rPr>
        <w:t>January 22-25, 2026, with multiple consecutive failures suggesting a temporary system issue (likely NetSuite API unavailability or report generation timeout).</w:t>
      </w:r>
    </w:p>
    <w:p>
      <w:r>
        <w:rPr>
          <w:sz w:val="20"/>
        </w:rPr>
        <w:t>Section 12: Operational Notes</w:t>
      </w:r>
    </w:p>
    <w:p>
      <w:pPr>
        <w:pStyle w:val="Heading2"/>
      </w:pPr>
      <w:r>
        <w:t>12. Operational Notes</w:t>
      </w:r>
    </w:p>
    <w:p>
      <w:pPr>
        <w:pStyle w:val="Heading3"/>
      </w:pPr>
      <w:r>
        <w:t>Schedule Details</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Cron Expression</w:t>
            </w:r>
          </w:p>
        </w:tc>
        <w:tc>
          <w:tcPr>
            <w:tcW w:type="dxa" w:w="4703"/>
          </w:tcPr>
          <w:p>
            <w:pPr>
              <w:spacing w:before="40" w:after="40"/>
            </w:pPr>
            <w:r>
              <w:rPr>
                <w:sz w:val="18"/>
              </w:rPr>
              <w:t>0 6,12,18 * * *</w:t>
            </w:r>
          </w:p>
        </w:tc>
      </w:tr>
      <w:tr>
        <w:tc>
          <w:tcPr>
            <w:tcW w:type="dxa" w:w="4703"/>
          </w:tcPr>
          <w:p>
            <w:pPr>
              <w:spacing w:before="40" w:after="40"/>
            </w:pPr>
            <w:r>
              <w:rPr>
                <w:sz w:val="18"/>
              </w:rPr>
              <w:t>Timezone</w:t>
            </w:r>
          </w:p>
        </w:tc>
        <w:tc>
          <w:tcPr>
            <w:tcW w:type="dxa" w:w="4703"/>
          </w:tcPr>
          <w:p>
            <w:pPr>
              <w:spacing w:before="40" w:after="40"/>
            </w:pPr>
            <w:r>
              <w:rPr>
                <w:sz w:val="18"/>
              </w:rPr>
              <w:t>America/Los_Angeles (Pacific Time)</w:t>
            </w:r>
          </w:p>
        </w:tc>
      </w:tr>
      <w:tr>
        <w:tc>
          <w:tcPr>
            <w:tcW w:type="dxa" w:w="4703"/>
          </w:tcPr>
          <w:p>
            <w:pPr>
              <w:spacing w:before="40" w:after="40"/>
            </w:pPr>
            <w:r>
              <w:rPr>
                <w:sz w:val="18"/>
              </w:rPr>
              <w:t>Run Times (PT)</w:t>
            </w:r>
          </w:p>
        </w:tc>
        <w:tc>
          <w:tcPr>
            <w:tcW w:type="dxa" w:w="4703"/>
          </w:tcPr>
          <w:p>
            <w:pPr>
              <w:spacing w:before="40" w:after="40"/>
            </w:pPr>
            <w:r>
              <w:rPr>
                <w:sz w:val="18"/>
              </w:rPr>
              <w:t>6:00 AM, 12:00 PM, 6:00 PM</w:t>
            </w:r>
          </w:p>
        </w:tc>
      </w:tr>
      <w:tr>
        <w:tc>
          <w:tcPr>
            <w:tcW w:type="dxa" w:w="4703"/>
          </w:tcPr>
          <w:p>
            <w:pPr>
              <w:spacing w:before="40" w:after="40"/>
            </w:pPr>
            <w:r>
              <w:rPr>
                <w:sz w:val="18"/>
              </w:rPr>
              <w:t>Run Times (UTC)</w:t>
            </w:r>
          </w:p>
        </w:tc>
        <w:tc>
          <w:tcPr>
            <w:tcW w:type="dxa" w:w="4703"/>
          </w:tcPr>
          <w:p>
            <w:pPr>
              <w:spacing w:before="40" w:after="40"/>
            </w:pPr>
            <w:r>
              <w:rPr>
                <w:sz w:val="18"/>
              </w:rPr>
              <w:t>1:00 PM / 2:00 PM, 7:00 PM / 8:00 PM, 1:00 AM / 2:00 AM (varies with DST)</w:t>
            </w:r>
          </w:p>
        </w:tc>
      </w:tr>
      <w:tr>
        <w:tc>
          <w:tcPr>
            <w:tcW w:type="dxa" w:w="4703"/>
          </w:tcPr>
          <w:p>
            <w:pPr>
              <w:spacing w:before="40" w:after="40"/>
            </w:pPr>
            <w:r>
              <w:rPr>
                <w:sz w:val="18"/>
              </w:rPr>
              <w:t>Frequency</w:t>
            </w:r>
          </w:p>
        </w:tc>
        <w:tc>
          <w:tcPr>
            <w:tcW w:type="dxa" w:w="4703"/>
          </w:tcPr>
          <w:p>
            <w:pPr>
              <w:spacing w:before="40" w:after="40"/>
            </w:pPr>
            <w:r>
              <w:rPr>
                <w:sz w:val="18"/>
              </w:rPr>
              <w:t>3 runs per day, 7 days per week (21 runs/week)</w:t>
            </w:r>
          </w:p>
        </w:tc>
      </w:tr>
    </w:tbl>
    <w:p/>
    <w:p>
      <w:pPr>
        <w:pStyle w:val="Heading3"/>
      </w:pPr>
      <w:r>
        <w:t>Performance Metrics</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Metric</w:t>
            </w:r>
          </w:p>
        </w:tc>
        <w:tc>
          <w:tcPr>
            <w:tcW w:type="dxa" w:w="4703"/>
            <w:shd w:fill="E8EDF2" w:val="clear"/>
          </w:tcPr>
          <w:p>
            <w:pPr>
              <w:spacing w:before="40" w:after="40"/>
            </w:pPr>
            <w:r>
              <w:rPr>
                <w:b/>
                <w:sz w:val="18"/>
              </w:rPr>
              <w:t>Value</w:t>
            </w:r>
          </w:p>
        </w:tc>
      </w:tr>
      <w:tr>
        <w:tc>
          <w:tcPr>
            <w:tcW w:type="dxa" w:w="4703"/>
          </w:tcPr>
          <w:p>
            <w:pPr>
              <w:spacing w:before="40" w:after="40"/>
            </w:pPr>
            <w:r>
              <w:rPr>
                <w:sz w:val="18"/>
              </w:rPr>
              <w:t>Total Jobs</w:t>
            </w:r>
          </w:p>
        </w:tc>
        <w:tc>
          <w:tcPr>
            <w:tcW w:type="dxa" w:w="4703"/>
          </w:tcPr>
          <w:p>
            <w:pPr>
              <w:spacing w:before="40" w:after="40"/>
            </w:pPr>
            <w:r>
              <w:rPr>
                <w:sz w:val="18"/>
              </w:rPr>
              <w:t>683</w:t>
            </w:r>
          </w:p>
        </w:tc>
      </w:tr>
      <w:tr>
        <w:tc>
          <w:tcPr>
            <w:tcW w:type="dxa" w:w="4703"/>
          </w:tcPr>
          <w:p>
            <w:pPr>
              <w:spacing w:before="40" w:after="40"/>
            </w:pPr>
            <w:r>
              <w:rPr>
                <w:sz w:val="18"/>
              </w:rPr>
              <w:t>Succeeded</w:t>
            </w:r>
          </w:p>
        </w:tc>
        <w:tc>
          <w:tcPr>
            <w:tcW w:type="dxa" w:w="4703"/>
          </w:tcPr>
          <w:p>
            <w:pPr>
              <w:spacing w:before="40" w:after="40"/>
            </w:pPr>
            <w:r>
              <w:rPr>
                <w:sz w:val="18"/>
              </w:rPr>
              <w:t>659 (96.5%)</w:t>
            </w:r>
          </w:p>
        </w:tc>
      </w:tr>
      <w:tr>
        <w:tc>
          <w:tcPr>
            <w:tcW w:type="dxa" w:w="4703"/>
          </w:tcPr>
          <w:p>
            <w:pPr>
              <w:spacing w:before="40" w:after="40"/>
            </w:pPr>
            <w:r>
              <w:rPr>
                <w:sz w:val="18"/>
              </w:rPr>
              <w:t>Failed</w:t>
            </w:r>
          </w:p>
        </w:tc>
        <w:tc>
          <w:tcPr>
            <w:tcW w:type="dxa" w:w="4703"/>
          </w:tcPr>
          <w:p>
            <w:pPr>
              <w:spacing w:before="40" w:after="40"/>
            </w:pPr>
            <w:r>
              <w:rPr>
                <w:sz w:val="18"/>
              </w:rPr>
              <w:t>24 (3.5%)</w:t>
            </w:r>
          </w:p>
        </w:tc>
      </w:tr>
      <w:tr>
        <w:tc>
          <w:tcPr>
            <w:tcW w:type="dxa" w:w="4703"/>
          </w:tcPr>
          <w:p>
            <w:pPr>
              <w:spacing w:before="40" w:after="40"/>
            </w:pPr>
            <w:r>
              <w:rPr>
                <w:sz w:val="18"/>
              </w:rPr>
              <w:t>Avg Duration (succeeded)</w:t>
            </w:r>
          </w:p>
        </w:tc>
        <w:tc>
          <w:tcPr>
            <w:tcW w:type="dxa" w:w="4703"/>
          </w:tcPr>
          <w:p>
            <w:pPr>
              <w:spacing w:before="40" w:after="40"/>
            </w:pPr>
            <w:r>
              <w:rPr>
                <w:sz w:val="18"/>
              </w:rPr>
              <w:t>67.3 seconds</w:t>
            </w:r>
          </w:p>
        </w:tc>
      </w:tr>
      <w:tr>
        <w:tc>
          <w:tcPr>
            <w:tcW w:type="dxa" w:w="4703"/>
          </w:tcPr>
          <w:p>
            <w:pPr>
              <w:spacing w:before="40" w:after="40"/>
            </w:pPr>
            <w:r>
              <w:rPr>
                <w:sz w:val="18"/>
              </w:rPr>
              <w:t>Min Duration</w:t>
            </w:r>
          </w:p>
        </w:tc>
        <w:tc>
          <w:tcPr>
            <w:tcW w:type="dxa" w:w="4703"/>
          </w:tcPr>
          <w:p>
            <w:pPr>
              <w:spacing w:before="40" w:after="40"/>
            </w:pPr>
            <w:r>
              <w:rPr>
                <w:sz w:val="18"/>
              </w:rPr>
              <w:t>17.0 seconds</w:t>
            </w:r>
          </w:p>
        </w:tc>
      </w:tr>
      <w:tr>
        <w:tc>
          <w:tcPr>
            <w:tcW w:type="dxa" w:w="4703"/>
          </w:tcPr>
          <w:p>
            <w:pPr>
              <w:spacing w:before="40" w:after="40"/>
            </w:pPr>
            <w:r>
              <w:rPr>
                <w:sz w:val="18"/>
              </w:rPr>
              <w:t>Max Duration</w:t>
            </w:r>
          </w:p>
        </w:tc>
        <w:tc>
          <w:tcPr>
            <w:tcW w:type="dxa" w:w="4703"/>
          </w:tcPr>
          <w:p>
            <w:pPr>
              <w:spacing w:before="40" w:after="40"/>
            </w:pPr>
            <w:r>
              <w:rPr>
                <w:sz w:val="18"/>
              </w:rPr>
              <w:t>238.4 seconds (~4 min)</w:t>
            </w:r>
          </w:p>
        </w:tc>
      </w:tr>
      <w:tr>
        <w:tc>
          <w:tcPr>
            <w:tcW w:type="dxa" w:w="4703"/>
          </w:tcPr>
          <w:p>
            <w:pPr>
              <w:spacing w:before="40" w:after="40"/>
            </w:pPr>
            <w:r>
              <w:rPr>
                <w:sz w:val="18"/>
              </w:rPr>
              <w:t>Lifetime Task Count</w:t>
            </w:r>
          </w:p>
        </w:tc>
        <w:tc>
          <w:tcPr>
            <w:tcW w:type="dxa" w:w="4703"/>
          </w:tcPr>
          <w:p>
            <w:pPr>
              <w:spacing w:before="40" w:after="40"/>
            </w:pPr>
            <w:r>
              <w:rPr>
                <w:sz w:val="18"/>
              </w:rPr>
              <w:t>2,640</w:t>
            </w:r>
          </w:p>
        </w:tc>
      </w:tr>
    </w:tbl>
    <w:p/>
    <w:p>
      <w:pPr>
        <w:pStyle w:val="Heading3"/>
      </w:pPr>
      <w:r>
        <w:t>Monitoring &amp; Alerting</w:t>
      </w:r>
    </w:p>
    <w:p>
      <w:pPr>
        <w:ind w:left="720" w:hanging="357"/>
      </w:pPr>
      <w:r>
        <w:rPr>
          <w:sz w:val="20"/>
        </w:rPr>
        <w:t>• Workato Job History: Available in Workato console under recipe 61727250</w:t>
      </w:r>
    </w:p>
    <w:p>
      <w:pPr>
        <w:ind w:left="720" w:hanging="357"/>
      </w:pPr>
      <w:r>
        <w:rPr>
          <w:sz w:val="20"/>
        </w:rPr>
        <w:t>• Logger Output: Step 3 logs the full transformed CSV to the Workato job report (visible per-job)</w:t>
      </w:r>
    </w:p>
    <w:p>
      <w:pPr>
        <w:ind w:left="720" w:hanging="357"/>
      </w:pPr>
      <w:r>
        <w:rPr>
          <w:sz w:val="20"/>
        </w:rPr>
        <w:t>• No External Alerting: The recipe does not send Slack notifications, emails, or webhook alerts on failure. Monitoring relies on Workato's built-in job failure notifications.</w:t>
      </w:r>
    </w:p>
    <w:p>
      <w:pPr>
        <w:pStyle w:val="Heading3"/>
      </w:pPr>
      <w:r>
        <w:t>Connections &amp; Authentication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Connection</w:t>
            </w:r>
          </w:p>
        </w:tc>
        <w:tc>
          <w:tcPr>
            <w:tcW w:type="dxa" w:w="2351"/>
            <w:shd w:fill="E8EDF2" w:val="clear"/>
          </w:tcPr>
          <w:p>
            <w:pPr>
              <w:spacing w:before="40" w:after="40"/>
            </w:pPr>
            <w:r>
              <w:rPr>
                <w:b/>
                <w:sz w:val="18"/>
              </w:rPr>
              <w:t>Account ID</w:t>
            </w:r>
          </w:p>
        </w:tc>
        <w:tc>
          <w:tcPr>
            <w:tcW w:type="dxa" w:w="2351"/>
            <w:shd w:fill="E8EDF2" w:val="clear"/>
          </w:tcPr>
          <w:p>
            <w:pPr>
              <w:spacing w:before="40" w:after="40"/>
            </w:pPr>
            <w:r>
              <w:rPr>
                <w:b/>
                <w:sz w:val="18"/>
              </w:rPr>
              <w:t>Purpose</w:t>
            </w:r>
          </w:p>
        </w:tc>
        <w:tc>
          <w:tcPr>
            <w:tcW w:type="dxa" w:w="2351"/>
            <w:shd w:fill="E8EDF2" w:val="clear"/>
          </w:tcPr>
          <w:p>
            <w:pPr>
              <w:spacing w:before="40" w:after="40"/>
            </w:pPr>
            <w:r>
              <w:rPr>
                <w:b/>
                <w:sz w:val="18"/>
              </w:rPr>
              <w:t>Auth Notes</w:t>
            </w:r>
          </w:p>
        </w:tc>
      </w:tr>
      <w:tr>
        <w:tc>
          <w:tcPr>
            <w:tcW w:type="dxa" w:w="2351"/>
          </w:tcPr>
          <w:p>
            <w:pPr>
              <w:spacing w:before="40" w:after="40"/>
            </w:pPr>
            <w:r>
              <w:rPr>
                <w:sz w:val="18"/>
              </w:rPr>
              <w:t>REST (Primary)</w:t>
            </w:r>
          </w:p>
        </w:tc>
        <w:tc>
          <w:tcPr>
            <w:tcW w:type="dxa" w:w="2351"/>
          </w:tcPr>
          <w:p>
            <w:pPr>
              <w:spacing w:before="40" w:after="40"/>
            </w:pPr>
            <w:r>
              <w:rPr>
                <w:sz w:val="18"/>
              </w:rPr>
              <w:t>17229555</w:t>
            </w:r>
          </w:p>
        </w:tc>
        <w:tc>
          <w:tcPr>
            <w:tcW w:type="dxa" w:w="2351"/>
          </w:tcPr>
          <w:p>
            <w:pPr>
              <w:spacing w:before="40" w:after="40"/>
            </w:pPr>
            <w:r>
              <w:rPr>
                <w:sz w:val="18"/>
              </w:rPr>
              <w:t>NetSuite Web Query API</w:t>
            </w:r>
          </w:p>
        </w:tc>
        <w:tc>
          <w:tcPr>
            <w:tcW w:type="dxa" w:w="2351"/>
          </w:tcPr>
          <w:p>
            <w:pPr>
              <w:spacing w:before="40" w:after="40"/>
            </w:pPr>
            <w:r>
              <w:rPr>
                <w:sz w:val="18"/>
              </w:rPr>
              <w:t>Authenticated via diana.sy@intercom.io, role 1025</w:t>
            </w:r>
          </w:p>
        </w:tc>
      </w:tr>
      <w:tr>
        <w:tc>
          <w:tcPr>
            <w:tcW w:type="dxa" w:w="2351"/>
          </w:tcPr>
          <w:p>
            <w:pPr>
              <w:spacing w:before="40" w:after="40"/>
            </w:pPr>
            <w:r>
              <w:rPr>
                <w:sz w:val="18"/>
              </w:rPr>
              <w:t>REST Secondary</w:t>
            </w:r>
          </w:p>
        </w:tc>
        <w:tc>
          <w:tcPr>
            <w:tcW w:type="dxa" w:w="2351"/>
          </w:tcPr>
          <w:p>
            <w:pPr>
              <w:spacing w:before="40" w:after="40"/>
            </w:pPr>
            <w:r>
              <w:rPr>
                <w:sz w:val="18"/>
              </w:rPr>
              <w:t>17229556</w:t>
            </w:r>
          </w:p>
        </w:tc>
        <w:tc>
          <w:tcPr>
            <w:tcW w:type="dxa" w:w="2351"/>
          </w:tcPr>
          <w:p>
            <w:pPr>
              <w:spacing w:before="40" w:after="40"/>
            </w:pPr>
            <w:r>
              <w:rPr>
                <w:sz w:val="18"/>
              </w:rPr>
              <w:t>Pigment CSV Import API</w:t>
            </w:r>
          </w:p>
        </w:tc>
        <w:tc>
          <w:tcPr>
            <w:tcW w:type="dxa" w:w="2351"/>
          </w:tcPr>
          <w:p>
            <w:pPr>
              <w:spacing w:before="40" w:after="40"/>
            </w:pPr>
            <w:r>
              <w:rPr>
                <w:sz w:val="18"/>
              </w:rPr>
              <w:t>API key or OAuth (configured in Workato connection)</w:t>
            </w:r>
          </w:p>
        </w:tc>
      </w:tr>
    </w:tbl>
    <w:p/>
    <w:p>
      <w:pPr>
        <w:pStyle w:val="Heading3"/>
      </w:pPr>
      <w:r>
        <w:t>Maintenance Considerations</w:t>
      </w:r>
    </w:p>
    <w:p>
      <w:pPr>
        <w:ind w:left="720" w:hanging="357"/>
      </w:pPr>
      <w:r>
        <w:rPr>
          <w:sz w:val="20"/>
        </w:rPr>
        <w:t>• NetSuite Report: Entity 431348 must remain accessible to role 1025 under company 3840170. Changes to the report structure require corresponding Pigment import configuration updates.</w:t>
      </w:r>
    </w:p>
    <w:p>
      <w:pPr>
        <w:ind w:left="720" w:hanging="357"/>
      </w:pPr>
      <w:r>
        <w:rPr>
          <w:sz w:val="20"/>
        </w:rPr>
        <w:t>• User Account: diana.sy@intercom.io must remain active with role 1025 access. Consider migrating to a service account for resilience.</w:t>
      </w:r>
    </w:p>
    <w:p>
      <w:r>
        <w:rPr>
          <w:sz w:val="20"/>
        </w:rPr>
        <w:t>Pigment Configuration: The import configuration</w:t>
      </w:r>
    </w:p>
    <w:p>
      <w:pPr>
        <w:ind w:left="720" w:hanging="357"/>
      </w:pPr>
      <w:r>
        <w:rPr>
          <w:sz w:val="20"/>
        </w:rPr>
        <w:t>• dafb08cb-7f42-4e67-870c-c683683b55a3 must match the expected CSV column structure.</w:t>
      </w:r>
    </w:p>
    <w:p>
      <w:r>
        <w:rPr>
          <w:sz w:val="20"/>
        </w:rPr>
        <w:t>Row Limit: Monitor whether the NetSuite report approaches the 2,400 row cap. Increase</w:t>
      </w:r>
    </w:p>
    <w:p>
      <w:pPr>
        <w:ind w:left="720" w:hanging="357"/>
      </w:pPr>
      <w:r>
        <w:rPr>
          <w:sz w:val="20"/>
        </w:rPr>
        <w:t>• cr parameter if needed.</w:t>
      </w:r>
    </w:p>
    <w:p>
      <w:pPr>
        <w:ind w:left="720" w:hanging="357"/>
      </w:pPr>
      <w:r>
        <w:rPr>
          <w:sz w:val="20"/>
        </w:rPr>
        <w:t>• Version History: Last modified by pedro.cruz@intercom.io on 2025-11-07 (version 6).</w:t>
      </w:r>
    </w:p>
    <w:p>
      <w:pPr>
        <w:pStyle w:val="Heading3"/>
      </w:pPr>
      <w:r>
        <w:t>Troubleshooting Guide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Symptom</w:t>
            </w:r>
          </w:p>
        </w:tc>
        <w:tc>
          <w:tcPr>
            <w:tcW w:type="dxa" w:w="3135"/>
            <w:shd w:fill="E8EDF2" w:val="clear"/>
          </w:tcPr>
          <w:p>
            <w:pPr>
              <w:spacing w:before="40" w:after="40"/>
            </w:pPr>
            <w:r>
              <w:rPr>
                <w:b/>
                <w:sz w:val="18"/>
              </w:rPr>
              <w:t>Likely Cause</w:t>
            </w:r>
          </w:p>
        </w:tc>
        <w:tc>
          <w:tcPr>
            <w:tcW w:type="dxa" w:w="3135"/>
            <w:shd w:fill="E8EDF2" w:val="clear"/>
          </w:tcPr>
          <w:p>
            <w:pPr>
              <w:spacing w:before="40" w:after="40"/>
            </w:pPr>
            <w:r>
              <w:rPr>
                <w:b/>
                <w:sz w:val="18"/>
              </w:rPr>
              <w:t>Resolution</w:t>
            </w:r>
          </w:p>
        </w:tc>
      </w:tr>
      <w:tr>
        <w:tc>
          <w:tcPr>
            <w:tcW w:type="dxa" w:w="3135"/>
          </w:tcPr>
          <w:p>
            <w:pPr>
              <w:spacing w:before="40" w:after="40"/>
            </w:pPr>
            <w:r>
              <w:rPr>
                <w:sz w:val="18"/>
              </w:rPr>
              <w:t>Job fails with HTTP error</w:t>
            </w:r>
          </w:p>
        </w:tc>
        <w:tc>
          <w:tcPr>
            <w:tcW w:type="dxa" w:w="3135"/>
          </w:tcPr>
          <w:p>
            <w:pPr>
              <w:spacing w:before="40" w:after="40"/>
            </w:pPr>
            <w:r>
              <w:rPr>
                <w:sz w:val="18"/>
              </w:rPr>
              <w:t>NetSuite API timeout or unavailability</w:t>
            </w:r>
          </w:p>
        </w:tc>
        <w:tc>
          <w:tcPr>
            <w:tcW w:type="dxa" w:w="3135"/>
          </w:tcPr>
          <w:p>
            <w:pPr>
              <w:spacing w:before="40" w:after="40"/>
            </w:pPr>
            <w:r>
              <w:rPr>
                <w:sz w:val="18"/>
              </w:rPr>
              <w:t>Check NetSuite status; re-run job manually</w:t>
            </w:r>
          </w:p>
        </w:tc>
      </w:tr>
      <w:tr>
        <w:tc>
          <w:tcPr>
            <w:tcW w:type="dxa" w:w="3135"/>
          </w:tcPr>
          <w:p>
            <w:pPr>
              <w:spacing w:before="40" w:after="40"/>
            </w:pPr>
            <w:r>
              <w:rPr>
                <w:sz w:val="18"/>
              </w:rPr>
              <w:t>Empty data in Pigment</w:t>
            </w:r>
          </w:p>
        </w:tc>
        <w:tc>
          <w:tcPr>
            <w:tcW w:type="dxa" w:w="3135"/>
          </w:tcPr>
          <w:p>
            <w:pPr>
              <w:spacing w:before="40" w:after="40"/>
            </w:pPr>
            <w:r>
              <w:rPr>
                <w:sz w:val="18"/>
              </w:rPr>
              <w:t>NetSuite report returned empty/error HTML</w:t>
            </w:r>
          </w:p>
        </w:tc>
        <w:tc>
          <w:tcPr>
            <w:tcW w:type="dxa" w:w="3135"/>
          </w:tcPr>
          <w:p>
            <w:pPr>
              <w:spacing w:before="40" w:after="40"/>
            </w:pPr>
            <w:r>
              <w:rPr>
                <w:sz w:val="18"/>
              </w:rPr>
              <w:t>Check Step 1 response in job report; verify NS report</w:t>
            </w:r>
          </w:p>
        </w:tc>
      </w:tr>
      <w:tr>
        <w:tc>
          <w:tcPr>
            <w:tcW w:type="dxa" w:w="3135"/>
          </w:tcPr>
          <w:p>
            <w:pPr>
              <w:spacing w:before="40" w:after="40"/>
            </w:pPr>
            <w:r>
              <w:rPr>
                <w:sz w:val="18"/>
              </w:rPr>
              <w:t>Incorrect data in Pigment</w:t>
            </w:r>
          </w:p>
        </w:tc>
        <w:tc>
          <w:tcPr>
            <w:tcW w:type="dxa" w:w="3135"/>
          </w:tcPr>
          <w:p>
            <w:pPr>
              <w:spacing w:before="40" w:after="40"/>
            </w:pPr>
            <w:r>
              <w:rPr>
                <w:sz w:val="18"/>
              </w:rPr>
              <w:t>NetSuite report structure changed</w:t>
            </w:r>
          </w:p>
        </w:tc>
        <w:tc>
          <w:tcPr>
            <w:tcW w:type="dxa" w:w="3135"/>
          </w:tcPr>
          <w:p>
            <w:pPr>
              <w:spacing w:before="40" w:after="40"/>
            </w:pPr>
            <w:r>
              <w:rPr>
                <w:sz w:val="18"/>
              </w:rPr>
              <w:t>Compare Step 2 CSV output with expected format; update Pigment config</w:t>
            </w:r>
          </w:p>
        </w:tc>
      </w:tr>
      <w:tr>
        <w:tc>
          <w:tcPr>
            <w:tcW w:type="dxa" w:w="3135"/>
          </w:tcPr>
          <w:p>
            <w:pPr>
              <w:spacing w:before="40" w:after="40"/>
            </w:pPr>
            <w:r>
              <w:rPr>
                <w:sz w:val="18"/>
              </w:rPr>
              <w:t>Authentication failure</w:t>
            </w:r>
          </w:p>
        </w:tc>
        <w:tc>
          <w:tcPr>
            <w:tcW w:type="dxa" w:w="3135"/>
          </w:tcPr>
          <w:p>
            <w:pPr>
              <w:spacing w:before="40" w:after="40"/>
            </w:pPr>
            <w:r>
              <w:rPr>
                <w:sz w:val="18"/>
              </w:rPr>
              <w:t>User account deactivated or role changed</w:t>
            </w:r>
          </w:p>
        </w:tc>
        <w:tc>
          <w:tcPr>
            <w:tcW w:type="dxa" w:w="3135"/>
          </w:tcPr>
          <w:p>
            <w:pPr>
              <w:spacing w:before="40" w:after="40"/>
            </w:pPr>
            <w:r>
              <w:rPr>
                <w:sz w:val="18"/>
              </w:rPr>
              <w:t>Verify diana.sy@intercom.io access; update connection</w:t>
            </w:r>
          </w:p>
        </w:tc>
      </w:tr>
      <w:tr>
        <w:tc>
          <w:tcPr>
            <w:tcW w:type="dxa" w:w="3135"/>
          </w:tcPr>
          <w:p>
            <w:pPr>
              <w:spacing w:before="40" w:after="40"/>
            </w:pPr>
            <w:r>
              <w:rPr>
                <w:sz w:val="18"/>
              </w:rPr>
              <w:t>Truncated data</w:t>
            </w:r>
          </w:p>
        </w:tc>
        <w:tc>
          <w:tcPr>
            <w:tcW w:type="dxa" w:w="3135"/>
          </w:tcPr>
          <w:p>
            <w:pPr>
              <w:spacing w:before="40" w:after="40"/>
            </w:pPr>
            <w:r>
              <w:rPr>
                <w:sz w:val="18"/>
              </w:rPr>
              <w:t>Report exceeds 2,400 row limit</w:t>
            </w:r>
          </w:p>
        </w:tc>
        <w:tc>
          <w:tcPr>
            <w:tcW w:type="dxa" w:w="3135"/>
          </w:tcPr>
          <w:p>
            <w:pPr>
              <w:spacing w:before="40" w:after="40"/>
            </w:pPr>
            <w:r>
              <w:rPr>
                <w:sz w:val="18"/>
              </w:rPr>
              <w:t>Increase cr parameter in Step 1</w:t>
            </w:r>
          </w:p>
        </w:tc>
      </w:tr>
    </w:tbl>
    <w:p/>
    <w:p>
      <w:r>
        <w:rPr>
          <w:sz w:val="20"/>
        </w:rPr>
        <w:t>Footer</w:t>
      </w:r>
    </w:p>
    <w:p>
      <w:r>
        <w:rPr>
          <w:sz w:val="20"/>
        </w:rPr>
        <w:t>Generated on April 15, 2026 | Author: venkatesh.manohar | Workato Recipe 61727250</w:t>
      </w:r>
    </w:p>
    <w:p>
      <w:r>
        <w:rPr>
          <w:sz w:val="20"/>
        </w:rPr>
        <w:t>Scheduled Job Pigment - NetSuite to Pigment FP&amp;A Data Pipeline Documentation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