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Pull_Netsuite_Account - Integration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pPr>
        <w:pStyle w:val="Heading1"/>
      </w:pPr>
      <w:r>
        <w:t>Pull_Netsuite_Account</w:t>
      </w:r>
    </w:p>
    <w:p>
      <w:r>
        <w:rPr>
          <w:sz w:val="20"/>
        </w:rPr>
        <w:t>Weekly synchronization of NetSuite Chart-of-Accounts reference data into Workato Lookup Tables for Payroll-Workday-NetSuite integration</w:t>
      </w:r>
    </w:p>
    <w:p>
      <w:r>
        <w:rPr>
          <w:sz w:val="20"/>
        </w:rPr>
        <w:t>Recipe ID</w:t>
      </w:r>
    </w:p>
    <w:p>
      <w:r>
        <w:rPr>
          <w:sz w:val="20"/>
        </w:rPr>
        <w:t>70791534</w:t>
      </w:r>
    </w:p>
    <w:p>
      <w:r>
        <w:rPr>
          <w:sz w:val="20"/>
        </w:rPr>
        <w:t>Status</w:t>
      </w:r>
    </w:p>
    <w:p>
      <w:r>
        <w:rPr>
          <w:sz w:val="20"/>
        </w:rPr>
        <w:t>Running</w:t>
      </w:r>
    </w:p>
    <w:p>
      <w:r>
        <w:rPr>
          <w:sz w:val="20"/>
        </w:rPr>
        <w:t>Schedule</w:t>
      </w:r>
    </w:p>
    <w:p>
      <w:r>
        <w:rPr>
          <w:sz w:val="20"/>
        </w:rPr>
        <w:t>Weekly — Mon 8:00 AM PT</w:t>
      </w:r>
    </w:p>
    <w:p>
      <w:r>
        <w:rPr>
          <w:sz w:val="20"/>
        </w:rPr>
        <w:t>Author</w:t>
      </w:r>
    </w:p>
    <w:p>
      <w:r>
        <w:rPr>
          <w:sz w:val="20"/>
        </w:rPr>
        <w:t>diana.sy@intercom.io</w:t>
      </w:r>
    </w:p>
    <w:p>
      <w:r>
        <w:rPr>
          <w:sz w:val="20"/>
        </w:rPr>
        <w:t>Created</w:t>
      </w:r>
    </w:p>
    <w:p>
      <w:r>
        <w:rPr>
          <w:sz w:val="20"/>
        </w:rPr>
        <w:t>2026-03-05</w:t>
      </w:r>
    </w:p>
    <w:p>
      <w:r>
        <w:rPr>
          <w:sz w:val="20"/>
        </w:rPr>
        <w:t>Folder</w:t>
      </w:r>
    </w:p>
    <w:p>
      <w:r>
        <w:rPr>
          <w:sz w:val="20"/>
        </w:rPr>
        <w:t>Payroll-WD-Netsuite</w:t>
      </w:r>
    </w:p>
    <w:p>
      <w:r>
        <w:rPr>
          <w:sz w:val="20"/>
        </w:rPr>
        <w:t>Job Success Rate</w:t>
      </w:r>
    </w:p>
    <w:p>
      <w:r>
        <w:rPr>
          <w:sz w:val="20"/>
        </w:rPr>
        <w:t>7/7 (100%)</w:t>
      </w:r>
    </w:p>
    <w:p>
      <w:r>
        <w:rPr>
          <w:sz w:val="20"/>
        </w:rPr>
        <w:t>Next Scheduled Run</w:t>
      </w:r>
    </w:p>
    <w:p>
      <w:r>
        <w:rPr>
          <w:sz w:val="20"/>
        </w:rPr>
        <w:t>2026-04-20 8:00 AM PT</w:t>
      </w:r>
    </w:p>
    <w:p>
      <w:r>
        <w:rPr>
          <w:sz w:val="20"/>
        </w:rPr>
        <w:t>1. EXECUTIVE SUMMARY</w:t>
      </w:r>
    </w:p>
    <w:p>
      <w:pPr>
        <w:pStyle w:val="Heading2"/>
      </w:pPr>
      <w:r>
        <w:t>1. Executive Summary</w:t>
      </w:r>
    </w:p>
    <w:p>
      <w:r>
        <w:rPr>
          <w:sz w:val="20"/>
        </w:rPr>
        <w:t>Pull_Netsuite_Account is a scheduled Workato recipe that refreshes a lookup table used by the broader Payroll-Workday-NetSuite integration pipeline. Every Monday at 8:00 AM Pacific, it queries a Snowflake staging table</w:t>
        <w:br/>
        <w:t xml:space="preserve">            (</w:t>
      </w:r>
    </w:p>
    <w:p>
      <w:r>
        <w:rPr>
          <w:sz w:val="20"/>
        </w:rPr>
        <w:t>INTERCOM_PROD.SHARED_EXTERNAL_WORKATO.EXT_NETSUITE_EXPORT_PAYROLL) containing NetSuite reference objects—Departments, Accounts, Locations, and Classes—truncates the existing</w:t>
      </w:r>
    </w:p>
    <w:p>
      <w:r>
        <w:rPr>
          <w:sz w:val="20"/>
        </w:rPr>
        <w:t>Payroll-Netsuite-Lookup table in Workato,</w:t>
        <w:br/>
        <w:t xml:space="preserve">            and reloads the full dataset as a batch insert.</w:t>
      </w:r>
    </w:p>
    <w:p>
      <w:r>
        <w:rPr>
          <w:sz w:val="20"/>
        </w:rPr>
        <w:t>This "full-refresh" pattern ensures that downstream payroll journal-entry recipes always map to the current NetSuite Chart of Accounts, department hierarchy, location list, and class segments without stale or orphaned references.</w:t>
      </w:r>
    </w:p>
    <w:p>
      <w:r>
        <w:rPr>
          <w:sz w:val="20"/>
        </w:rPr>
        <w:t>Key Value: Eliminates manual lookup maintenance and guarantees that payroll postings to NetSuite reference valid, up-to-date master data every week.</w:t>
      </w:r>
    </w:p>
    <w:p>
      <w:r>
        <w:rPr>
          <w:sz w:val="20"/>
        </w:rPr>
        <w:t>2. BUSINESS OVERVIEW</w:t>
      </w:r>
    </w:p>
    <w:p>
      <w:pPr>
        <w:pStyle w:val="Heading2"/>
      </w:pPr>
      <w:r>
        <w:t>2. Business Overview</w:t>
      </w:r>
    </w:p>
    <w:p>
      <w:pPr>
        <w:pStyle w:val="Heading3"/>
      </w:pPr>
      <w:r>
        <w:t>Business Context</w:t>
      </w:r>
    </w:p>
    <w:p>
      <w:r>
        <w:rPr>
          <w:sz w:val="20"/>
        </w:rPr>
        <w:t>Intercom's payroll processing pipeline moves compensation, benefit, and tax data from Workday (the HR/Payroll system of record) into NetSuite (the ERP/GL system of record).</w:t>
        <w:br/>
        <w:t xml:space="preserve">            To create valid journal entries in NetSuite, each line item must be coded with the correct</w:t>
      </w:r>
    </w:p>
    <w:p>
      <w:r>
        <w:rPr>
          <w:sz w:val="20"/>
        </w:rPr>
        <w:t>Account,</w:t>
      </w:r>
    </w:p>
    <w:p>
      <w:r>
        <w:rPr>
          <w:sz w:val="20"/>
        </w:rPr>
        <w:t>Department,</w:t>
      </w:r>
    </w:p>
    <w:p>
      <w:r>
        <w:rPr>
          <w:sz w:val="20"/>
        </w:rPr>
        <w:t>Location, and</w:t>
      </w:r>
    </w:p>
    <w:p>
      <w:r>
        <w:rPr>
          <w:sz w:val="20"/>
        </w:rPr>
        <w:t>Class internal IDs.</w:t>
      </w:r>
    </w:p>
    <w:p>
      <w:r>
        <w:rPr>
          <w:sz w:val="20"/>
        </w:rPr>
        <w:t>These reference values change over time—new departments are created, accounts are renamed, locations are added for new offices, and class segments evolve with the business. This recipe keeps the mapping data fresh so that the payroll-to-GL</w:t>
        <w:br/>
        <w:t xml:space="preserve">            posting recipes do not fail due to stale references.</w:t>
      </w:r>
    </w:p>
    <w:p>
      <w:pPr>
        <w:pStyle w:val="Heading3"/>
      </w:pPr>
      <w:r>
        <w:t>Business Stakeholders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Stakeholder</w:t>
            </w:r>
          </w:p>
        </w:tc>
        <w:tc>
          <w:tcPr>
            <w:tcW w:type="dxa" w:w="3135"/>
            <w:shd w:fill="E8EDF2" w:val="clear"/>
          </w:tcPr>
          <w:p>
            <w:pPr>
              <w:spacing w:before="40" w:after="40"/>
            </w:pPr>
            <w:r>
              <w:rPr>
                <w:b/>
                <w:sz w:val="18"/>
              </w:rPr>
              <w:t>Role</w:t>
            </w:r>
          </w:p>
        </w:tc>
        <w:tc>
          <w:tcPr>
            <w:tcW w:type="dxa" w:w="3135"/>
            <w:shd w:fill="E8EDF2" w:val="clear"/>
          </w:tcPr>
          <w:p>
            <w:pPr>
              <w:spacing w:before="40" w:after="40"/>
            </w:pPr>
            <w:r>
              <w:rPr>
                <w:b/>
                <w:sz w:val="18"/>
              </w:rPr>
              <w:t>Interest</w:t>
            </w:r>
          </w:p>
        </w:tc>
      </w:tr>
      <w:tr>
        <w:tc>
          <w:tcPr>
            <w:tcW w:type="dxa" w:w="3135"/>
          </w:tcPr>
          <w:p>
            <w:pPr>
              <w:spacing w:before="40" w:after="40"/>
            </w:pPr>
            <w:r>
              <w:rPr>
                <w:sz w:val="18"/>
              </w:rPr>
              <w:t>Payroll Team</w:t>
            </w:r>
          </w:p>
        </w:tc>
        <w:tc>
          <w:tcPr>
            <w:tcW w:type="dxa" w:w="3135"/>
          </w:tcPr>
          <w:p>
            <w:pPr>
              <w:spacing w:before="40" w:after="40"/>
            </w:pPr>
            <w:r>
              <w:rPr>
                <w:sz w:val="18"/>
              </w:rPr>
              <w:t>Data Owner</w:t>
            </w:r>
          </w:p>
        </w:tc>
        <w:tc>
          <w:tcPr>
            <w:tcW w:type="dxa" w:w="3135"/>
          </w:tcPr>
          <w:p>
            <w:pPr>
              <w:spacing w:before="40" w:after="40"/>
            </w:pPr>
            <w:r>
              <w:rPr>
                <w:sz w:val="18"/>
              </w:rPr>
              <w:t>Accurate GL coding of payroll journal entries</w:t>
            </w:r>
          </w:p>
        </w:tc>
      </w:tr>
      <w:tr>
        <w:tc>
          <w:tcPr>
            <w:tcW w:type="dxa" w:w="3135"/>
          </w:tcPr>
          <w:p>
            <w:pPr>
              <w:spacing w:before="40" w:after="40"/>
            </w:pPr>
            <w:r>
              <w:rPr>
                <w:sz w:val="18"/>
              </w:rPr>
              <w:t>Finance / Accounting</w:t>
            </w:r>
          </w:p>
        </w:tc>
        <w:tc>
          <w:tcPr>
            <w:tcW w:type="dxa" w:w="3135"/>
          </w:tcPr>
          <w:p>
            <w:pPr>
              <w:spacing w:before="40" w:after="40"/>
            </w:pPr>
            <w:r>
              <w:rPr>
                <w:sz w:val="18"/>
              </w:rPr>
              <w:t>Consumer</w:t>
            </w:r>
          </w:p>
        </w:tc>
        <w:tc>
          <w:tcPr>
            <w:tcW w:type="dxa" w:w="3135"/>
          </w:tcPr>
          <w:p>
            <w:pPr>
              <w:spacing w:before="40" w:after="40"/>
            </w:pPr>
            <w:r>
              <w:rPr>
                <w:sz w:val="18"/>
              </w:rPr>
              <w:t>Correct department and account mapping in NetSuite</w:t>
            </w:r>
          </w:p>
        </w:tc>
      </w:tr>
      <w:tr>
        <w:tc>
          <w:tcPr>
            <w:tcW w:type="dxa" w:w="3135"/>
          </w:tcPr>
          <w:p>
            <w:pPr>
              <w:spacing w:before="40" w:after="40"/>
            </w:pPr>
            <w:r>
              <w:rPr>
                <w:sz w:val="18"/>
              </w:rPr>
              <w:t>Enterprise Systems</w:t>
            </w:r>
          </w:p>
        </w:tc>
        <w:tc>
          <w:tcPr>
            <w:tcW w:type="dxa" w:w="3135"/>
          </w:tcPr>
          <w:p>
            <w:pPr>
              <w:spacing w:before="40" w:after="40"/>
            </w:pPr>
            <w:r>
              <w:rPr>
                <w:sz w:val="18"/>
              </w:rPr>
              <w:t>Integration Owner</w:t>
            </w:r>
          </w:p>
        </w:tc>
        <w:tc>
          <w:tcPr>
            <w:tcW w:type="dxa" w:w="3135"/>
          </w:tcPr>
          <w:p>
            <w:pPr>
              <w:spacing w:before="40" w:after="40"/>
            </w:pPr>
            <w:r>
              <w:rPr>
                <w:sz w:val="18"/>
              </w:rPr>
              <w:t>Reliability of the Payroll-WD-NetSuite pipeline</w:t>
            </w:r>
          </w:p>
        </w:tc>
      </w:tr>
      <w:tr>
        <w:tc>
          <w:tcPr>
            <w:tcW w:type="dxa" w:w="3135"/>
          </w:tcPr>
          <w:p>
            <w:pPr>
              <w:spacing w:before="40" w:after="40"/>
            </w:pPr>
            <w:r>
              <w:rPr>
                <w:sz w:val="18"/>
              </w:rPr>
              <w:t>IT / Data Engineering</w:t>
            </w:r>
          </w:p>
        </w:tc>
        <w:tc>
          <w:tcPr>
            <w:tcW w:type="dxa" w:w="3135"/>
          </w:tcPr>
          <w:p>
            <w:pPr>
              <w:spacing w:before="40" w:after="40"/>
            </w:pPr>
            <w:r>
              <w:rPr>
                <w:sz w:val="18"/>
              </w:rPr>
              <w:t>Data Provider</w:t>
            </w:r>
          </w:p>
        </w:tc>
        <w:tc>
          <w:tcPr>
            <w:tcW w:type="dxa" w:w="3135"/>
          </w:tcPr>
          <w:p>
            <w:pPr>
              <w:spacing w:before="40" w:after="40"/>
            </w:pPr>
            <w:r>
              <w:rPr>
                <w:sz w:val="18"/>
              </w:rPr>
              <w:t>Maintaining the Snowflake staging table via Fivetran/dbt</w:t>
            </w:r>
          </w:p>
        </w:tc>
      </w:tr>
    </w:tbl>
    <w:p/>
    <w:p>
      <w:pPr>
        <w:pStyle w:val="Heading3"/>
      </w:pPr>
      <w:r>
        <w:t>Business Impact of Failure</w:t>
      </w:r>
    </w:p>
    <w:p>
      <w:pPr>
        <w:ind w:left="720" w:hanging="357"/>
      </w:pPr>
      <w:r>
        <w:rPr>
          <w:sz w:val="20"/>
        </w:rPr>
        <w:t>• Low-Medium: The recipe runs weekly and a single missed run means lookup data is at most one week stale. In most weeks, reference data does not change.</w:t>
      </w:r>
    </w:p>
    <w:p>
      <w:r>
        <w:rPr>
          <w:sz w:val="20"/>
        </w:rPr>
        <w:t>If a new department or account</w:t>
      </w:r>
    </w:p>
    <w:p>
      <w:pPr>
        <w:ind w:left="720" w:hanging="357"/>
      </w:pPr>
      <w:r>
        <w:rPr>
          <w:sz w:val="20"/>
        </w:rPr>
        <w:t>• is created in NetSuite mid-week and payroll runs before the next Monday sync, journal entry lines may fail to map correctly, causing downstream recipe errors or mis-coded GL entries.</w:t>
      </w:r>
    </w:p>
    <w:p>
      <w:r>
        <w:rPr>
          <w:sz w:val="20"/>
        </w:rPr>
        <w:t>3. SYSTEM OVERVIEW</w:t>
      </w:r>
    </w:p>
    <w:p>
      <w:pPr>
        <w:pStyle w:val="Heading2"/>
      </w:pPr>
      <w:r>
        <w:t>3. System Overview</w:t>
      </w:r>
    </w:p>
    <w:p>
      <w:pPr>
        <w:pStyle w:val="Heading3"/>
      </w:pPr>
      <w:r>
        <w:t>Connected Systems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Role</w:t>
            </w:r>
          </w:p>
        </w:tc>
        <w:tc>
          <w:tcPr>
            <w:tcW w:type="dxa" w:w="2351"/>
            <w:shd w:fill="E8EDF2" w:val="clear"/>
          </w:tcPr>
          <w:p>
            <w:pPr>
              <w:spacing w:before="40" w:after="40"/>
            </w:pPr>
            <w:r>
              <w:rPr>
                <w:b/>
                <w:sz w:val="18"/>
              </w:rPr>
              <w:t>Connection</w:t>
            </w:r>
          </w:p>
        </w:tc>
      </w:tr>
      <w:tr>
        <w:tc>
          <w:tcPr>
            <w:tcW w:type="dxa" w:w="2351"/>
          </w:tcPr>
          <w:p>
            <w:pPr>
              <w:spacing w:before="40" w:after="40"/>
            </w:pPr>
            <w:r>
              <w:rPr>
                <w:sz w:val="18"/>
              </w:rPr>
              <w:t>Workato Scheduler (Clock)</w:t>
            </w:r>
          </w:p>
        </w:tc>
        <w:tc>
          <w:tcPr>
            <w:tcW w:type="dxa" w:w="2351"/>
          </w:tcPr>
          <w:p>
            <w:pPr>
              <w:spacing w:before="40" w:after="40"/>
            </w:pPr>
            <w:r>
              <w:rPr>
                <w:sz w:val="18"/>
              </w:rPr>
              <w:t>Trigger</w:t>
            </w:r>
          </w:p>
        </w:tc>
        <w:tc>
          <w:tcPr>
            <w:tcW w:type="dxa" w:w="2351"/>
          </w:tcPr>
          <w:p>
            <w:pPr>
              <w:spacing w:before="40" w:after="40"/>
            </w:pPr>
            <w:r>
              <w:rPr>
                <w:sz w:val="18"/>
              </w:rPr>
              <w:t>Fires the recipe every Monday at 8:00 AM PT</w:t>
            </w:r>
          </w:p>
        </w:tc>
        <w:tc>
          <w:tcPr>
            <w:tcW w:type="dxa" w:w="2351"/>
          </w:tcPr>
          <w:p>
            <w:pPr>
              <w:spacing w:before="40" w:after="40"/>
            </w:pPr>
            <w:r>
              <w:rPr>
                <w:sz w:val="18"/>
              </w:rPr>
              <w:t>Built-in (no external connection)</w:t>
            </w:r>
          </w:p>
        </w:tc>
      </w:tr>
      <w:tr>
        <w:tc>
          <w:tcPr>
            <w:tcW w:type="dxa" w:w="2351"/>
          </w:tcPr>
          <w:p>
            <w:pPr>
              <w:spacing w:before="40" w:after="40"/>
            </w:pPr>
            <w:r>
              <w:rPr>
                <w:sz w:val="18"/>
              </w:rPr>
              <w:t>Snowflake (INTERCOM_PROD)</w:t>
            </w:r>
          </w:p>
        </w:tc>
        <w:tc>
          <w:tcPr>
            <w:tcW w:type="dxa" w:w="2351"/>
          </w:tcPr>
          <w:p>
            <w:pPr>
              <w:spacing w:before="40" w:after="40"/>
            </w:pPr>
            <w:r>
              <w:rPr>
                <w:sz w:val="18"/>
              </w:rPr>
              <w:t>Source</w:t>
            </w:r>
          </w:p>
        </w:tc>
        <w:tc>
          <w:tcPr>
            <w:tcW w:type="dxa" w:w="2351"/>
          </w:tcPr>
          <w:p>
            <w:pPr>
              <w:spacing w:before="40" w:after="40"/>
            </w:pPr>
            <w:r>
              <w:rPr>
                <w:sz w:val="18"/>
              </w:rPr>
              <w:t>Provides NetSuite reference data from the staging table EXT_NETSUITE_EXPORT_PAYROLL</w:t>
            </w:r>
          </w:p>
        </w:tc>
        <w:tc>
          <w:tcPr>
            <w:tcW w:type="dxa" w:w="2351"/>
          </w:tcPr>
          <w:p>
            <w:pPr>
              <w:spacing w:before="40" w:after="40"/>
            </w:pPr>
            <w:r>
              <w:rPr>
                <w:sz w:val="18"/>
              </w:rPr>
              <w:t>Workato Snowflake connector (Account ID 13171882)</w:t>
            </w:r>
          </w:p>
        </w:tc>
      </w:tr>
      <w:tr>
        <w:tc>
          <w:tcPr>
            <w:tcW w:type="dxa" w:w="2351"/>
          </w:tcPr>
          <w:p>
            <w:pPr>
              <w:spacing w:before="40" w:after="40"/>
            </w:pPr>
            <w:r>
              <w:rPr>
                <w:sz w:val="18"/>
              </w:rPr>
              <w:t>Workato Lookup Table</w:t>
            </w:r>
          </w:p>
        </w:tc>
        <w:tc>
          <w:tcPr>
            <w:tcW w:type="dxa" w:w="2351"/>
          </w:tcPr>
          <w:p>
            <w:pPr>
              <w:spacing w:before="40" w:after="40"/>
            </w:pPr>
            <w:r>
              <w:rPr>
                <w:sz w:val="18"/>
              </w:rPr>
              <w:t>Target</w:t>
            </w:r>
          </w:p>
        </w:tc>
        <w:tc>
          <w:tcPr>
            <w:tcW w:type="dxa" w:w="2351"/>
          </w:tcPr>
          <w:p>
            <w:pPr>
              <w:spacing w:before="40" w:after="40"/>
            </w:pPr>
            <w:r>
              <w:rPr>
                <w:sz w:val="18"/>
              </w:rPr>
              <w:t>Stores the refreshed reference data as the Payroll-Netsuite-Lookup table (ID 4776437)</w:t>
            </w:r>
          </w:p>
        </w:tc>
        <w:tc>
          <w:tcPr>
            <w:tcW w:type="dxa" w:w="2351"/>
          </w:tcPr>
          <w:p>
            <w:pPr>
              <w:spacing w:before="40" w:after="40"/>
            </w:pPr>
            <w:r>
              <w:rPr>
                <w:sz w:val="18"/>
              </w:rPr>
              <w:t>Built-in Workato feature</w:t>
            </w:r>
          </w:p>
        </w:tc>
      </w:tr>
    </w:tbl>
    <w:p/>
    <w:p>
      <w:pPr>
        <w:pStyle w:val="Heading3"/>
      </w:pPr>
      <w:r>
        <w:t>Data Objects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Object Type</w:t>
            </w:r>
          </w:p>
        </w:tc>
        <w:tc>
          <w:tcPr>
            <w:tcW w:type="dxa" w:w="3135"/>
            <w:shd w:fill="E8EDF2" w:val="clear"/>
          </w:tcPr>
          <w:p>
            <w:pPr>
              <w:spacing w:before="40" w:after="40"/>
            </w:pPr>
            <w:r>
              <w:rPr>
                <w:b/>
                <w:sz w:val="18"/>
              </w:rPr>
              <w:t>Record Count</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Account</w:t>
            </w:r>
          </w:p>
        </w:tc>
        <w:tc>
          <w:tcPr>
            <w:tcW w:type="dxa" w:w="3135"/>
          </w:tcPr>
          <w:p>
            <w:pPr>
              <w:spacing w:before="40" w:after="40"/>
            </w:pPr>
            <w:r>
              <w:rPr>
                <w:sz w:val="18"/>
              </w:rPr>
              <w:t>641</w:t>
            </w:r>
          </w:p>
        </w:tc>
        <w:tc>
          <w:tcPr>
            <w:tcW w:type="dxa" w:w="3135"/>
          </w:tcPr>
          <w:p>
            <w:pPr>
              <w:spacing w:before="40" w:after="40"/>
            </w:pPr>
            <w:r>
              <w:rPr>
                <w:sz w:val="18"/>
              </w:rPr>
              <w:t>NetSuite GL Account codes (e.g., 1081USD, 3009)</w:t>
            </w:r>
          </w:p>
        </w:tc>
      </w:tr>
      <w:tr>
        <w:tc>
          <w:tcPr>
            <w:tcW w:type="dxa" w:w="3135"/>
          </w:tcPr>
          <w:p>
            <w:pPr>
              <w:spacing w:before="40" w:after="40"/>
            </w:pPr>
            <w:r>
              <w:rPr>
                <w:sz w:val="18"/>
              </w:rPr>
              <w:t>Department</w:t>
            </w:r>
          </w:p>
        </w:tc>
        <w:tc>
          <w:tcPr>
            <w:tcW w:type="dxa" w:w="3135"/>
          </w:tcPr>
          <w:p>
            <w:pPr>
              <w:spacing w:before="40" w:after="40"/>
            </w:pPr>
            <w:r>
              <w:rPr>
                <w:sz w:val="18"/>
              </w:rPr>
              <w:t>90</w:t>
            </w:r>
          </w:p>
        </w:tc>
        <w:tc>
          <w:tcPr>
            <w:tcW w:type="dxa" w:w="3135"/>
          </w:tcPr>
          <w:p>
            <w:pPr>
              <w:spacing w:before="40" w:after="40"/>
            </w:pPr>
            <w:r>
              <w:rPr>
                <w:sz w:val="18"/>
              </w:rPr>
              <w:t>NetSuite department hierarchy (e.g., "5215 Sales Assist - Consultative Support")</w:t>
            </w:r>
          </w:p>
        </w:tc>
      </w:tr>
      <w:tr>
        <w:tc>
          <w:tcPr>
            <w:tcW w:type="dxa" w:w="3135"/>
          </w:tcPr>
          <w:p>
            <w:pPr>
              <w:spacing w:before="40" w:after="40"/>
            </w:pPr>
            <w:r>
              <w:rPr>
                <w:sz w:val="18"/>
              </w:rPr>
              <w:t>Location</w:t>
            </w:r>
          </w:p>
        </w:tc>
        <w:tc>
          <w:tcPr>
            <w:tcW w:type="dxa" w:w="3135"/>
          </w:tcPr>
          <w:p>
            <w:pPr>
              <w:spacing w:before="40" w:after="40"/>
            </w:pPr>
            <w:r>
              <w:rPr>
                <w:sz w:val="18"/>
              </w:rPr>
              <w:t>20</w:t>
            </w:r>
          </w:p>
        </w:tc>
        <w:tc>
          <w:tcPr>
            <w:tcW w:type="dxa" w:w="3135"/>
          </w:tcPr>
          <w:p>
            <w:pPr>
              <w:spacing w:before="40" w:after="40"/>
            </w:pPr>
            <w:r>
              <w:rPr>
                <w:sz w:val="18"/>
              </w:rPr>
              <w:t>Office / entity locations</w:t>
            </w:r>
          </w:p>
        </w:tc>
      </w:tr>
      <w:tr>
        <w:tc>
          <w:tcPr>
            <w:tcW w:type="dxa" w:w="3135"/>
          </w:tcPr>
          <w:p>
            <w:pPr>
              <w:spacing w:before="40" w:after="40"/>
            </w:pPr>
            <w:r>
              <w:rPr>
                <w:sz w:val="18"/>
              </w:rPr>
              <w:t>Class</w:t>
            </w:r>
          </w:p>
        </w:tc>
        <w:tc>
          <w:tcPr>
            <w:tcW w:type="dxa" w:w="3135"/>
          </w:tcPr>
          <w:p>
            <w:pPr>
              <w:spacing w:before="40" w:after="40"/>
            </w:pPr>
            <w:r>
              <w:rPr>
                <w:sz w:val="18"/>
              </w:rPr>
              <w:t>2</w:t>
            </w:r>
          </w:p>
        </w:tc>
        <w:tc>
          <w:tcPr>
            <w:tcW w:type="dxa" w:w="3135"/>
          </w:tcPr>
          <w:p>
            <w:pPr>
              <w:spacing w:before="40" w:after="40"/>
            </w:pPr>
            <w:r>
              <w:rPr>
                <w:sz w:val="18"/>
              </w:rPr>
              <w:t>NetSuite classification segments</w:t>
            </w:r>
          </w:p>
        </w:tc>
      </w:tr>
    </w:tbl>
    <w:p/>
    <w:p>
      <w:r>
        <w:rPr>
          <w:sz w:val="20"/>
        </w:rPr>
        <w:t>Total records synchronized per run: ~753 rows</w:t>
      </w:r>
    </w:p>
    <w:p>
      <w:r>
        <w:rPr>
          <w:sz w:val="20"/>
        </w:rPr>
        <w:t>4. ARCHITECTURE OVERVIEW</w:t>
      </w:r>
    </w:p>
    <w:p>
      <w:pPr>
        <w:pStyle w:val="Heading2"/>
      </w:pPr>
      <w:r>
        <w:t>4. Architecture Overview</w:t>
      </w:r>
    </w:p>
    <w:p>
      <w:r>
        <w:rPr>
          <w:sz w:val="20"/>
        </w:rPr>
        <w:t>The recipe follows a simple three-step</w:t>
      </w:r>
    </w:p>
    <w:p>
      <w:r>
        <w:rPr>
          <w:sz w:val="20"/>
        </w:rPr>
        <w:t>Extract-Truncate-Load (ETL) pattern:</w:t>
      </w:r>
    </w:p>
    <w:p>
      <w:pPr>
        <w:ind w:left="720" w:hanging="357"/>
      </w:pPr>
      <w:r>
        <w:rPr>
          <w:sz w:val="20"/>
        </w:rPr>
        <w:t>1. Extract: A SQL query runs against Snowflake to pull all four object types (Department, Account, Location, Class) with a UNION ALL, applying a special key-extraction rule for departments.</w:t>
      </w:r>
    </w:p>
    <w:p>
      <w:pPr>
        <w:ind w:left="720" w:hanging="357"/>
      </w:pPr>
      <w:r>
        <w:rPr>
          <w:sz w:val="20"/>
        </w:rPr>
        <w:t>2. Truncate: The Workato lookup table is completely cleared to remove stale entries.</w:t>
      </w:r>
    </w:p>
    <w:p>
      <w:pPr>
        <w:ind w:left="720" w:hanging="357"/>
      </w:pPr>
      <w:r>
        <w:rPr>
          <w:sz w:val="20"/>
        </w:rPr>
        <w:t>3. Load: The full result set is batch-inserted into the lookup table with four columns: Object, Values (internal ID), Key, and value_name.</w:t>
      </w:r>
    </w:p>
    <w:p>
      <w:r>
        <w:rPr>
          <w:sz w:val="20"/>
        </w:rPr>
        <w:t>Design Note: Truncate happens</w:t>
      </w:r>
    </w:p>
    <w:p>
      <w:r>
        <w:rPr>
          <w:sz w:val="20"/>
        </w:rPr>
        <w:t>before the Snowflake query in the step ordering (Step 1 = truncate, Step 2 = query, Step 3 = load), but logically this means the lookup table is empty during the ~15 seconds the query executes. This is acceptable because the recipe runs at 8:00 AM Monday, well outside payroll processing windows.</w:t>
      </w:r>
    </w:p>
    <w:p>
      <w:r>
        <w:rPr>
          <w:sz w:val="20"/>
        </w:rPr>
        <w:t>5. ARCHITECTURE DIAGRAM</w:t>
      </w:r>
    </w:p>
    <w:p>
      <w:pPr>
        <w:pStyle w:val="Heading2"/>
      </w:pPr>
      <w:r>
        <w:t>5. Architecture Diagram</w:t>
      </w:r>
    </w:p>
    <w:p>
      <w:r>
        <w:rPr>
          <w:sz w:val="20"/>
        </w:rPr>
        <w:t>Four-column swimlane showing Source, Data, Orchestration, and Target layers.</w:t>
      </w:r>
    </w:p>
    <w:p>
      <w:r>
        <w:rPr>
          <w:sz w:val="20"/>
        </w:rPr>
        <w:t>Source</w:t>
        <w:br/>
        <w:br/>
        <w:t>Data</w:t>
        <w:br/>
        <w:br/>
        <w:t>Orchestration</w:t>
        <w:br/>
        <w:br/>
        <w:t>Target</w:t>
        <w:br/>
        <w:br/>
        <w:t>NetSuite ERP</w:t>
        <w:br/>
        <w:t>Acct, Dept, Loc, Class</w:t>
        <w:br/>
        <w:br/>
        <w:t>Fivetran + dbt</w:t>
        <w:br/>
        <w:t>Sync &amp; Transform</w:t>
        <w:br/>
        <w:br/>
        <w:br/>
        <w:t>Snowflake</w:t>
        <w:br/>
        <w:t>SHARED_EXTERNAL_WORKATO</w:t>
        <w:br/>
        <w:t>EXT_NETSUITE_EXPORT_PAYROLL</w:t>
        <w:br/>
        <w:br/>
        <w:br/>
        <w:t>Workato Recipe</w:t>
        <w:br/>
        <w:t>Pull_Netsuite_Account</w:t>
        <w:br/>
        <w:br/>
        <w:t>Clock Trigger (Mon 8 AM)</w:t>
        <w:br/>
        <w:br/>
        <w:t>Step 1: Truncate Lookup</w:t>
        <w:br/>
        <w:br/>
        <w:t>Step 2: SQL Query</w:t>
        <w:br/>
        <w:br/>
        <w:t>Step 3: Batch Insert</w:t>
        <w:br/>
        <w:br/>
        <w:t>Step 4: Stop</w:t>
        <w:br/>
        <w:br/>
        <w:br/>
        <w:br/>
        <w:br/>
        <w:br/>
        <w:br/>
        <w:t>Workato Lookup</w:t>
        <w:br/>
        <w:t>Payroll-Netsuite-Lookup</w:t>
        <w:br/>
        <w:t>ID: 4776437</w:t>
      </w:r>
    </w:p>
    <w:p>
      <w:r>
        <w:rPr>
          <w:sz w:val="20"/>
        </w:rPr>
        <w:t>6. END-TO-END FLOW</w:t>
      </w:r>
    </w:p>
    <w:p>
      <w:pPr>
        <w:pStyle w:val="Heading2"/>
      </w:pPr>
      <w:r>
        <w:t>6. End-to-End Flow</w:t>
      </w:r>
    </w:p>
    <w:p>
      <w:pPr>
        <w:pStyle w:val="Heading3"/>
      </w:pPr>
      <w:r>
        <w:t>Flow Narrative</w:t>
      </w:r>
    </w:p>
    <w:p>
      <w:pPr>
        <w:ind w:left="720" w:hanging="357"/>
      </w:pPr>
      <w:r>
        <w:rPr>
          <w:sz w:val="20"/>
        </w:rPr>
        <w:t>1. Trigger (Clock): Every Monday at 8:00 AM Pacific Time, the Workato scheduler fires the recipe.</w:t>
      </w:r>
    </w:p>
    <w:p>
      <w:r>
        <w:rPr>
          <w:sz w:val="20"/>
        </w:rPr>
        <w:t>Truncate Lookup Table: All existing entries in the</w:t>
      </w:r>
    </w:p>
    <w:p>
      <w:pPr>
        <w:ind w:left="720" w:hanging="357"/>
      </w:pPr>
      <w:r>
        <w:rPr>
          <w:sz w:val="20"/>
        </w:rPr>
        <w:t>2. Payroll-Netsuite-Lookup Workato lookup table (ID 4776437) are deleted to prepare for a clean reload.</w:t>
      </w:r>
    </w:p>
    <w:p>
      <w:r>
        <w:rPr>
          <w:sz w:val="20"/>
        </w:rPr>
        <w:t>Execute Snowflake SQL: A UNION ALL query runs against</w:t>
      </w:r>
    </w:p>
    <w:p>
      <w:r>
        <w:rPr>
          <w:sz w:val="20"/>
        </w:rPr>
        <w:t>EXT_NETSUITE_EXPORT_PAYROLL to extract all four object types. For Departments, a regex extracts the leading numeric code as the</w:t>
      </w:r>
    </w:p>
    <w:p>
      <w:r>
        <w:rPr>
          <w:sz w:val="20"/>
        </w:rPr>
        <w:t>key column; for other objects, the</w:t>
      </w:r>
    </w:p>
    <w:p>
      <w:pPr>
        <w:ind w:left="720" w:hanging="357"/>
      </w:pPr>
      <w:r>
        <w:rPr>
          <w:sz w:val="20"/>
        </w:rPr>
        <w:t>3. value_name is used directly as the key.</w:t>
      </w:r>
    </w:p>
    <w:p>
      <w:pPr>
        <w:ind w:left="720" w:hanging="357"/>
      </w:pPr>
      <w:r>
        <w:rPr>
          <w:sz w:val="20"/>
        </w:rPr>
        <w:t>4. Batch Insert to Lookup Table: The full SQL result set (~753 rows) is inserted as a batch into the lookup table with columns: Object, Values (internal ID), Key, and value_name.</w:t>
      </w:r>
    </w:p>
    <w:p>
      <w:pPr>
        <w:ind w:left="720" w:hanging="357"/>
      </w:pPr>
      <w:r>
        <w:rPr>
          <w:sz w:val="20"/>
        </w:rPr>
        <w:t>5. Stop: The recipe completes with a clean stop (no error).</w:t>
      </w:r>
    </w:p>
    <w:p>
      <w:pPr>
        <w:pStyle w:val="Heading3"/>
      </w:pPr>
      <w:r>
        <w:t>Data Flow Diagram</w:t>
      </w:r>
    </w:p>
    <w:p>
      <w:r>
        <w:rPr>
          <w:sz w:val="20"/>
        </w:rPr>
        <w:t>NetSuite</w:t>
        <w:br/>
        <w:t>Acct/Dept/Loc/Class</w:t>
        <w:br/>
        <w:t>Master Data</w:t>
        <w:br/>
        <w:br/>
        <w:t>Snowflake</w:t>
        <w:br/>
        <w:t>EXT_NETSUITE_</w:t>
        <w:br/>
        <w:t>EXPORT_PAYROLL</w:t>
        <w:br/>
        <w:br/>
        <w:t>Workato Scheduler</w:t>
        <w:br/>
        <w:t>Mon 8:00 AM PT</w:t>
        <w:br/>
        <w:br/>
        <w:t>1. Truncate</w:t>
        <w:br/>
        <w:t>Clear lookup table</w:t>
        <w:br/>
        <w:br/>
        <w:t>2. SQL Query</w:t>
        <w:br/>
        <w:t>UNION ALL (4 types)</w:t>
        <w:br/>
        <w:br/>
        <w:t>3. Batch Insert</w:t>
        <w:br/>
        <w:t>~753 rows</w:t>
        <w:br/>
        <w:br/>
        <w:t>Lookup Table</w:t>
        <w:br/>
        <w:t>Payroll-Netsuite-Lookup</w:t>
        <w:br/>
        <w:br/>
        <w:br/>
        <w:br/>
        <w:br/>
        <w:br/>
        <w:br/>
        <w:t>Fivetran</w:t>
        <w:br/>
        <w:br/>
        <w:t>read</w:t>
      </w:r>
    </w:p>
    <w:p>
      <w:pPr>
        <w:pStyle w:val="Heading3"/>
      </w:pPr>
      <w:r>
        <w:t>Timing and Performance</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Metric</w:t>
            </w:r>
          </w:p>
        </w:tc>
        <w:tc>
          <w:tcPr>
            <w:tcW w:type="dxa" w:w="4703"/>
            <w:shd w:fill="E8EDF2" w:val="clear"/>
          </w:tcPr>
          <w:p>
            <w:pPr>
              <w:spacing w:before="40" w:after="40"/>
            </w:pPr>
            <w:r>
              <w:rPr>
                <w:b/>
                <w:sz w:val="18"/>
              </w:rPr>
              <w:t>Value</w:t>
            </w:r>
          </w:p>
        </w:tc>
      </w:tr>
      <w:tr>
        <w:tc>
          <w:tcPr>
            <w:tcW w:type="dxa" w:w="4703"/>
          </w:tcPr>
          <w:p>
            <w:pPr>
              <w:spacing w:before="40" w:after="40"/>
            </w:pPr>
            <w:r>
              <w:rPr>
                <w:sz w:val="18"/>
              </w:rPr>
              <w:t>Average run duration</w:t>
            </w:r>
          </w:p>
        </w:tc>
        <w:tc>
          <w:tcPr>
            <w:tcW w:type="dxa" w:w="4703"/>
          </w:tcPr>
          <w:p>
            <w:pPr>
              <w:spacing w:before="40" w:after="40"/>
            </w:pPr>
            <w:r>
              <w:rPr>
                <w:sz w:val="18"/>
              </w:rPr>
              <w:t>~10-20 seconds</w:t>
            </w:r>
          </w:p>
        </w:tc>
      </w:tr>
      <w:tr>
        <w:tc>
          <w:tcPr>
            <w:tcW w:type="dxa" w:w="4703"/>
          </w:tcPr>
          <w:p>
            <w:pPr>
              <w:spacing w:before="40" w:after="40"/>
            </w:pPr>
            <w:r>
              <w:rPr>
                <w:sz w:val="18"/>
              </w:rPr>
              <w:t>Rows per run</w:t>
            </w:r>
          </w:p>
        </w:tc>
        <w:tc>
          <w:tcPr>
            <w:tcW w:type="dxa" w:w="4703"/>
          </w:tcPr>
          <w:p>
            <w:pPr>
              <w:spacing w:before="40" w:after="40"/>
            </w:pPr>
            <w:r>
              <w:rPr>
                <w:sz w:val="18"/>
              </w:rPr>
              <w:t>~753</w:t>
            </w:r>
          </w:p>
        </w:tc>
      </w:tr>
      <w:tr>
        <w:tc>
          <w:tcPr>
            <w:tcW w:type="dxa" w:w="4703"/>
          </w:tcPr>
          <w:p>
            <w:pPr>
              <w:spacing w:before="40" w:after="40"/>
            </w:pPr>
            <w:r>
              <w:rPr>
                <w:sz w:val="18"/>
              </w:rPr>
              <w:t>Workato tasks consumed per run</w:t>
            </w:r>
          </w:p>
        </w:tc>
        <w:tc>
          <w:tcPr>
            <w:tcW w:type="dxa" w:w="4703"/>
          </w:tcPr>
          <w:p>
            <w:pPr>
              <w:spacing w:before="40" w:after="40"/>
            </w:pPr>
            <w:r>
              <w:rPr>
                <w:sz w:val="18"/>
              </w:rPr>
              <w:t>3 (truncate + query + batch insert)</w:t>
            </w:r>
          </w:p>
        </w:tc>
      </w:tr>
      <w:tr>
        <w:tc>
          <w:tcPr>
            <w:tcW w:type="dxa" w:w="4703"/>
          </w:tcPr>
          <w:p>
            <w:pPr>
              <w:spacing w:before="40" w:after="40"/>
            </w:pPr>
            <w:r>
              <w:rPr>
                <w:sz w:val="18"/>
              </w:rPr>
              <w:t>Lifetime task count</w:t>
            </w:r>
          </w:p>
        </w:tc>
        <w:tc>
          <w:tcPr>
            <w:tcW w:type="dxa" w:w="4703"/>
          </w:tcPr>
          <w:p>
            <w:pPr>
              <w:spacing w:before="40" w:after="40"/>
            </w:pPr>
            <w:r>
              <w:rPr>
                <w:sz w:val="18"/>
              </w:rPr>
              <w:t>21 (across 7 runs)</w:t>
            </w:r>
          </w:p>
        </w:tc>
      </w:tr>
    </w:tbl>
    <w:p/>
    <w:p>
      <w:r>
        <w:rPr>
          <w:sz w:val="20"/>
        </w:rPr>
        <w:t>7. PROCESSING STAGES</w:t>
      </w:r>
    </w:p>
    <w:p>
      <w:pPr>
        <w:pStyle w:val="Heading2"/>
      </w:pPr>
      <w:r>
        <w:t>7. Processing Stages</w:t>
      </w:r>
    </w:p>
    <w:p>
      <w:pPr>
        <w:pStyle w:val="Heading3"/>
      </w:pPr>
      <w:r>
        <w:t>Stage 1: Truncate Lookup Table</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Detail</w:t>
            </w:r>
          </w:p>
        </w:tc>
      </w:tr>
      <w:tr>
        <w:tc>
          <w:tcPr>
            <w:tcW w:type="dxa" w:w="4703"/>
          </w:tcPr>
          <w:p>
            <w:pPr>
              <w:spacing w:before="40" w:after="40"/>
            </w:pPr>
            <w:r>
              <w:rPr>
                <w:sz w:val="18"/>
              </w:rPr>
              <w:t>Step Number</w:t>
            </w:r>
          </w:p>
        </w:tc>
        <w:tc>
          <w:tcPr>
            <w:tcW w:type="dxa" w:w="4703"/>
          </w:tcPr>
          <w:p>
            <w:pPr>
              <w:spacing w:before="40" w:after="40"/>
            </w:pPr>
            <w:r>
              <w:rPr>
                <w:sz w:val="18"/>
              </w:rPr>
              <w:t>1</w:t>
            </w:r>
          </w:p>
        </w:tc>
      </w:tr>
      <w:tr>
        <w:tc>
          <w:tcPr>
            <w:tcW w:type="dxa" w:w="4703"/>
          </w:tcPr>
          <w:p>
            <w:pPr>
              <w:spacing w:before="40" w:after="40"/>
            </w:pPr>
            <w:r>
              <w:rPr>
                <w:sz w:val="18"/>
              </w:rPr>
              <w:t>Connector</w:t>
            </w:r>
          </w:p>
        </w:tc>
        <w:tc>
          <w:tcPr>
            <w:tcW w:type="dxa" w:w="4703"/>
          </w:tcPr>
          <w:p>
            <w:pPr>
              <w:spacing w:before="40" w:after="40"/>
            </w:pPr>
            <w:r>
              <w:rPr>
                <w:sz w:val="18"/>
              </w:rPr>
              <w:t>Workato Lookup Table</w:t>
            </w:r>
          </w:p>
        </w:tc>
      </w:tr>
      <w:tr>
        <w:tc>
          <w:tcPr>
            <w:tcW w:type="dxa" w:w="4703"/>
          </w:tcPr>
          <w:p>
            <w:pPr>
              <w:spacing w:before="40" w:after="40"/>
            </w:pPr>
            <w:r>
              <w:rPr>
                <w:sz w:val="18"/>
              </w:rPr>
              <w:t>Action</w:t>
            </w:r>
          </w:p>
        </w:tc>
        <w:tc>
          <w:tcPr>
            <w:tcW w:type="dxa" w:w="4703"/>
          </w:tcPr>
          <w:p>
            <w:pPr>
              <w:spacing w:before="40" w:after="40"/>
            </w:pPr>
            <w:r>
              <w:rPr>
                <w:sz w:val="18"/>
              </w:rPr>
              <w:t>Truncate all entries from Payroll-Netsuite-Lookup (ID: 4776437)</w:t>
            </w:r>
          </w:p>
        </w:tc>
      </w:tr>
      <w:tr>
        <w:tc>
          <w:tcPr>
            <w:tcW w:type="dxa" w:w="4703"/>
          </w:tcPr>
          <w:p>
            <w:pPr>
              <w:spacing w:before="40" w:after="40"/>
            </w:pPr>
            <w:r>
              <w:rPr>
                <w:sz w:val="18"/>
              </w:rPr>
              <w:t>Purpose</w:t>
            </w:r>
          </w:p>
        </w:tc>
        <w:tc>
          <w:tcPr>
            <w:tcW w:type="dxa" w:w="4703"/>
          </w:tcPr>
          <w:p>
            <w:pPr>
              <w:spacing w:before="40" w:after="40"/>
            </w:pPr>
            <w:r>
              <w:rPr>
                <w:sz w:val="18"/>
              </w:rPr>
              <w:t>Clear stale data to ensure a clean full-refresh load</w:t>
            </w:r>
          </w:p>
        </w:tc>
      </w:tr>
      <w:tr>
        <w:tc>
          <w:tcPr>
            <w:tcW w:type="dxa" w:w="4703"/>
          </w:tcPr>
          <w:p>
            <w:pPr>
              <w:spacing w:before="40" w:after="40"/>
            </w:pPr>
            <w:r>
              <w:rPr>
                <w:sz w:val="18"/>
              </w:rPr>
              <w:t>Error Handling</w:t>
            </w:r>
          </w:p>
        </w:tc>
        <w:tc>
          <w:tcPr>
            <w:tcW w:type="dxa" w:w="4703"/>
          </w:tcPr>
          <w:p>
            <w:pPr>
              <w:spacing w:before="40" w:after="40"/>
            </w:pPr>
            <w:r>
              <w:rPr>
                <w:sz w:val="18"/>
              </w:rPr>
              <w:t>None (recipe stops on failure)</w:t>
            </w:r>
          </w:p>
        </w:tc>
      </w:tr>
    </w:tbl>
    <w:p/>
    <w:p>
      <w:pPr>
        <w:pStyle w:val="Heading3"/>
      </w:pPr>
      <w:r>
        <w:t>Stage 2: Execute Snowflake SQL Query</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Detail</w:t>
            </w:r>
          </w:p>
        </w:tc>
      </w:tr>
      <w:tr>
        <w:tc>
          <w:tcPr>
            <w:tcW w:type="dxa" w:w="4703"/>
          </w:tcPr>
          <w:p>
            <w:pPr>
              <w:spacing w:before="40" w:after="40"/>
            </w:pPr>
            <w:r>
              <w:rPr>
                <w:sz w:val="18"/>
              </w:rPr>
              <w:t>Step Number</w:t>
            </w:r>
          </w:p>
        </w:tc>
        <w:tc>
          <w:tcPr>
            <w:tcW w:type="dxa" w:w="4703"/>
          </w:tcPr>
          <w:p>
            <w:pPr>
              <w:spacing w:before="40" w:after="40"/>
            </w:pPr>
            <w:r>
              <w:rPr>
                <w:sz w:val="18"/>
              </w:rPr>
              <w:t>2</w:t>
            </w:r>
          </w:p>
        </w:tc>
      </w:tr>
      <w:tr>
        <w:tc>
          <w:tcPr>
            <w:tcW w:type="dxa" w:w="4703"/>
          </w:tcPr>
          <w:p>
            <w:pPr>
              <w:spacing w:before="40" w:after="40"/>
            </w:pPr>
            <w:r>
              <w:rPr>
                <w:sz w:val="18"/>
              </w:rPr>
              <w:t>Connector</w:t>
            </w:r>
          </w:p>
        </w:tc>
        <w:tc>
          <w:tcPr>
            <w:tcW w:type="dxa" w:w="4703"/>
          </w:tcPr>
          <w:p>
            <w:pPr>
              <w:spacing w:before="40" w:after="40"/>
            </w:pPr>
            <w:r>
              <w:rPr>
                <w:sz w:val="18"/>
              </w:rPr>
              <w:t>Snowflake (Account ID: 13171882)</w:t>
            </w:r>
          </w:p>
        </w:tc>
      </w:tr>
      <w:tr>
        <w:tc>
          <w:tcPr>
            <w:tcW w:type="dxa" w:w="4703"/>
          </w:tcPr>
          <w:p>
            <w:pPr>
              <w:spacing w:before="40" w:after="40"/>
            </w:pPr>
            <w:r>
              <w:rPr>
                <w:sz w:val="18"/>
              </w:rPr>
              <w:t>Action</w:t>
            </w:r>
          </w:p>
        </w:tc>
        <w:tc>
          <w:tcPr>
            <w:tcW w:type="dxa" w:w="4703"/>
          </w:tcPr>
          <w:p>
            <w:pPr>
              <w:spacing w:before="40" w:after="40"/>
            </w:pPr>
            <w:r>
              <w:rPr>
                <w:sz w:val="18"/>
              </w:rPr>
              <w:t>Run Custom SQL</w:t>
            </w:r>
          </w:p>
        </w:tc>
      </w:tr>
      <w:tr>
        <w:tc>
          <w:tcPr>
            <w:tcW w:type="dxa" w:w="4703"/>
          </w:tcPr>
          <w:p>
            <w:pPr>
              <w:spacing w:before="40" w:after="40"/>
            </w:pPr>
            <w:r>
              <w:rPr>
                <w:sz w:val="18"/>
              </w:rPr>
              <w:t>Target Table</w:t>
            </w:r>
          </w:p>
        </w:tc>
        <w:tc>
          <w:tcPr>
            <w:tcW w:type="dxa" w:w="4703"/>
          </w:tcPr>
          <w:p>
            <w:pPr>
              <w:spacing w:before="40" w:after="40"/>
            </w:pPr>
            <w:r>
              <w:rPr>
                <w:sz w:val="18"/>
              </w:rPr>
              <w:t>INTERCOM_PROD.SHARED_EXTERNAL_WORKATO.EXT_NETSUITE_EXPORT_PAYROLL</w:t>
            </w:r>
          </w:p>
        </w:tc>
      </w:tr>
      <w:tr>
        <w:tc>
          <w:tcPr>
            <w:tcW w:type="dxa" w:w="4703"/>
          </w:tcPr>
          <w:p>
            <w:pPr>
              <w:spacing w:before="40" w:after="40"/>
            </w:pPr>
            <w:r>
              <w:rPr>
                <w:sz w:val="18"/>
              </w:rPr>
              <w:t>Output Columns</w:t>
            </w:r>
          </w:p>
        </w:tc>
        <w:tc>
          <w:tcPr>
            <w:tcW w:type="dxa" w:w="4703"/>
          </w:tcPr>
          <w:p>
            <w:pPr>
              <w:spacing w:before="40" w:after="40"/>
            </w:pPr>
            <w:r>
              <w:rPr>
                <w:sz w:val="18"/>
              </w:rPr>
              <w:t>object, values (value_id), key, value_name</w:t>
            </w:r>
          </w:p>
        </w:tc>
      </w:tr>
    </w:tbl>
    <w:p/>
    <w:p>
      <w:r>
        <w:rPr>
          <w:b/>
          <w:color w:val="333333"/>
        </w:rPr>
        <w:t>Full SQL Query</w:t>
      </w:r>
    </w:p>
    <w:p>
      <w:pPr>
        <w:pStyle w:val="CodeBlock"/>
      </w:pPr>
      <w:r>
        <w:t>SELECT object,</w:t>
        <w:br/>
        <w:t xml:space="preserve">       value_id AS "values",</w:t>
        <w:br/>
        <w:t xml:space="preserve">       REGEXP_SUBSTR(value_name, '^[0-9]+') AS key,</w:t>
        <w:br/>
        <w:t xml:space="preserve">       value_name</w:t>
        <w:br/>
        <w:t>FROM INTERCOM_PROD.SHARED_EXTERNAL_WORKATO.EXT_NETSUITE_EXPORT_PAYROLL</w:t>
        <w:br/>
        <w:t>WHERE object = 'Department'</w:t>
        <w:br/>
        <w:br/>
        <w:t>UNION ALL</w:t>
        <w:br/>
        <w:br/>
        <w:t>SELECT object,</w:t>
        <w:br/>
        <w:t xml:space="preserve">       value_id AS "values",</w:t>
        <w:br/>
        <w:t xml:space="preserve">       value_name AS key,</w:t>
        <w:br/>
        <w:t xml:space="preserve">       value_name</w:t>
        <w:br/>
        <w:t>FROM INTERCOM_PROD.SHARED_EXTERNAL_WORKATO.EXT_NETSUITE_EXPORT_PAYROLL</w:t>
        <w:br/>
        <w:t>WHERE object != 'Department'</w:t>
      </w:r>
    </w:p>
    <w:p>
      <w:pPr>
        <w:pStyle w:val="Heading3"/>
      </w:pPr>
      <w:r>
        <w:t>Stage 3: Batch Insert into Lookup Table</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Detail</w:t>
            </w:r>
          </w:p>
        </w:tc>
      </w:tr>
      <w:tr>
        <w:tc>
          <w:tcPr>
            <w:tcW w:type="dxa" w:w="4703"/>
          </w:tcPr>
          <w:p>
            <w:pPr>
              <w:spacing w:before="40" w:after="40"/>
            </w:pPr>
            <w:r>
              <w:rPr>
                <w:sz w:val="18"/>
              </w:rPr>
              <w:t>Step Number</w:t>
            </w:r>
          </w:p>
        </w:tc>
        <w:tc>
          <w:tcPr>
            <w:tcW w:type="dxa" w:w="4703"/>
          </w:tcPr>
          <w:p>
            <w:pPr>
              <w:spacing w:before="40" w:after="40"/>
            </w:pPr>
            <w:r>
              <w:rPr>
                <w:sz w:val="18"/>
              </w:rPr>
              <w:t>3</w:t>
            </w:r>
          </w:p>
        </w:tc>
      </w:tr>
      <w:tr>
        <w:tc>
          <w:tcPr>
            <w:tcW w:type="dxa" w:w="4703"/>
          </w:tcPr>
          <w:p>
            <w:pPr>
              <w:spacing w:before="40" w:after="40"/>
            </w:pPr>
            <w:r>
              <w:rPr>
                <w:sz w:val="18"/>
              </w:rPr>
              <w:t>Connector</w:t>
            </w:r>
          </w:p>
        </w:tc>
        <w:tc>
          <w:tcPr>
            <w:tcW w:type="dxa" w:w="4703"/>
          </w:tcPr>
          <w:p>
            <w:pPr>
              <w:spacing w:before="40" w:after="40"/>
            </w:pPr>
            <w:r>
              <w:rPr>
                <w:sz w:val="18"/>
              </w:rPr>
              <w:t>Workato Lookup Table</w:t>
            </w:r>
          </w:p>
        </w:tc>
      </w:tr>
      <w:tr>
        <w:tc>
          <w:tcPr>
            <w:tcW w:type="dxa" w:w="4703"/>
          </w:tcPr>
          <w:p>
            <w:pPr>
              <w:spacing w:before="40" w:after="40"/>
            </w:pPr>
            <w:r>
              <w:rPr>
                <w:sz w:val="18"/>
              </w:rPr>
              <w:t>Action</w:t>
            </w:r>
          </w:p>
        </w:tc>
        <w:tc>
          <w:tcPr>
            <w:tcW w:type="dxa" w:w="4703"/>
          </w:tcPr>
          <w:p>
            <w:pPr>
              <w:spacing w:before="40" w:after="40"/>
            </w:pPr>
            <w:r>
              <w:rPr>
                <w:sz w:val="18"/>
              </w:rPr>
              <w:t>Add batch of entries to Payroll-Netsuite-Lookup (ID: 4776437)</w:t>
            </w:r>
          </w:p>
        </w:tc>
      </w:tr>
      <w:tr>
        <w:tc>
          <w:tcPr>
            <w:tcW w:type="dxa" w:w="4703"/>
          </w:tcPr>
          <w:p>
            <w:pPr>
              <w:spacing w:before="40" w:after="40"/>
            </w:pPr>
            <w:r>
              <w:rPr>
                <w:sz w:val="18"/>
              </w:rPr>
              <w:t>Source</w:t>
            </w:r>
          </w:p>
        </w:tc>
        <w:tc>
          <w:tcPr>
            <w:tcW w:type="dxa" w:w="4703"/>
          </w:tcPr>
          <w:p>
            <w:pPr>
              <w:spacing w:before="40" w:after="40"/>
            </w:pPr>
            <w:r>
              <w:rPr>
                <w:sz w:val="18"/>
              </w:rPr>
              <w:t>Rows from Step 2 SQL output</w:t>
            </w:r>
          </w:p>
        </w:tc>
      </w:tr>
      <w:tr>
        <w:tc>
          <w:tcPr>
            <w:tcW w:type="dxa" w:w="4703"/>
          </w:tcPr>
          <w:p>
            <w:pPr>
              <w:spacing w:before="40" w:after="40"/>
            </w:pPr>
            <w:r>
              <w:rPr>
                <w:sz w:val="18"/>
              </w:rPr>
              <w:t>Column Mapping</w:t>
            </w:r>
          </w:p>
        </w:tc>
        <w:tc>
          <w:tcPr>
            <w:tcW w:type="dxa" w:w="4703"/>
          </w:tcPr>
          <w:p>
            <w:pPr>
              <w:spacing w:before="40" w:after="40"/>
            </w:pPr>
            <w:r>
              <w:rPr>
                <w:sz w:val="18"/>
              </w:rPr>
              <w:t>col1=object, col2=values, col3=key, col4=value_name</w:t>
            </w:r>
          </w:p>
        </w:tc>
      </w:tr>
    </w:tbl>
    <w:p/>
    <w:p>
      <w:pPr>
        <w:pStyle w:val="Heading3"/>
      </w:pPr>
      <w:r>
        <w:t>Stage 4: Stop</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Detail</w:t>
            </w:r>
          </w:p>
        </w:tc>
      </w:tr>
      <w:tr>
        <w:tc>
          <w:tcPr>
            <w:tcW w:type="dxa" w:w="4703"/>
          </w:tcPr>
          <w:p>
            <w:pPr>
              <w:spacing w:before="40" w:after="40"/>
            </w:pPr>
            <w:r>
              <w:rPr>
                <w:sz w:val="18"/>
              </w:rPr>
              <w:t>Step Number</w:t>
            </w:r>
          </w:p>
        </w:tc>
        <w:tc>
          <w:tcPr>
            <w:tcW w:type="dxa" w:w="4703"/>
          </w:tcPr>
          <w:p>
            <w:pPr>
              <w:spacing w:before="40" w:after="40"/>
            </w:pPr>
            <w:r>
              <w:rPr>
                <w:sz w:val="18"/>
              </w:rPr>
              <w:t>4</w:t>
            </w:r>
          </w:p>
        </w:tc>
      </w:tr>
      <w:tr>
        <w:tc>
          <w:tcPr>
            <w:tcW w:type="dxa" w:w="4703"/>
          </w:tcPr>
          <w:p>
            <w:pPr>
              <w:spacing w:before="40" w:after="40"/>
            </w:pPr>
            <w:r>
              <w:rPr>
                <w:sz w:val="18"/>
              </w:rPr>
              <w:t>Action</w:t>
            </w:r>
          </w:p>
        </w:tc>
        <w:tc>
          <w:tcPr>
            <w:tcW w:type="dxa" w:w="4703"/>
          </w:tcPr>
          <w:p>
            <w:pPr>
              <w:spacing w:before="40" w:after="40"/>
            </w:pPr>
            <w:r>
              <w:rPr>
                <w:sz w:val="18"/>
              </w:rPr>
              <w:t>Stop recipe (success, no error)</w:t>
            </w:r>
          </w:p>
        </w:tc>
      </w:tr>
      <w:tr>
        <w:tc>
          <w:tcPr>
            <w:tcW w:type="dxa" w:w="4703"/>
          </w:tcPr>
          <w:p>
            <w:pPr>
              <w:spacing w:before="40" w:after="40"/>
            </w:pPr>
            <w:r>
              <w:rPr>
                <w:sz w:val="18"/>
              </w:rPr>
              <w:t>Stop with Error?</w:t>
            </w:r>
          </w:p>
        </w:tc>
        <w:tc>
          <w:tcPr>
            <w:tcW w:type="dxa" w:w="4703"/>
          </w:tcPr>
          <w:p>
            <w:pPr>
              <w:spacing w:before="40" w:after="40"/>
            </w:pPr>
            <w:r>
              <w:rPr>
                <w:sz w:val="18"/>
              </w:rPr>
              <w:t>false</w:t>
            </w:r>
          </w:p>
        </w:tc>
      </w:tr>
    </w:tbl>
    <w:p/>
    <w:p>
      <w:r>
        <w:rPr>
          <w:sz w:val="20"/>
        </w:rPr>
        <w:t>8. COMPONENT / MODULE OVERVIEW</w:t>
      </w:r>
    </w:p>
    <w:p>
      <w:pPr>
        <w:pStyle w:val="Heading2"/>
      </w:pPr>
      <w:r>
        <w:t>8. Component / Module Overview</w:t>
      </w:r>
    </w:p>
    <w:p>
      <w:pPr>
        <w:pStyle w:val="Heading3"/>
      </w:pPr>
      <w:r>
        <w:t>Recipe Hierarchy</w:t>
      </w:r>
    </w:p>
    <w:p>
      <w:r>
        <w:rPr>
          <w:sz w:val="20"/>
        </w:rPr>
        <w:t>This is a</w:t>
      </w:r>
    </w:p>
    <w:p>
      <w:r>
        <w:rPr>
          <w:sz w:val="20"/>
        </w:rPr>
        <w:t>standalone recipe with no parent or child recipe dependencies. It is not called by any other recipe and does not call any child recipes.</w:t>
      </w:r>
    </w:p>
    <w:p>
      <w:r>
        <w:rPr>
          <w:sz w:val="20"/>
        </w:rPr>
        <w:t>Payroll-WD-Netsuite Folder</w:t>
        <w:br/>
        <w:br/>
        <w:t>Pull_Netsuite_Account</w:t>
        <w:br/>
        <w:t>Recipe ID: 70791534</w:t>
        <w:br/>
        <w:br/>
        <w:br/>
        <w:t>Step 1</w:t>
        <w:br/>
        <w:t>Truncate Lookup</w:t>
        <w:br/>
        <w:br/>
        <w:t>Step 2</w:t>
        <w:br/>
        <w:t>Snowflake SQL</w:t>
        <w:br/>
        <w:br/>
        <w:t>Step 3</w:t>
        <w:br/>
        <w:t>Batch Insert</w:t>
        <w:br/>
        <w:br/>
        <w:t>Step 4</w:t>
        <w:br/>
        <w:t>Stop</w:t>
        <w:br/>
        <w:br/>
        <w:br/>
        <w:br/>
        <w:br/>
        <w:br/>
        <w:t>Payroll-Netsuite-Lookup</w:t>
        <w:br/>
        <w:br/>
        <w:t>EXT_NETSUITE_EXPORT_PAYROLL</w:t>
      </w:r>
    </w:p>
    <w:p>
      <w:pPr>
        <w:pStyle w:val="Heading3"/>
      </w:pPr>
      <w:r>
        <w:t>Connector Configuration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Connector</w:t>
            </w:r>
          </w:p>
        </w:tc>
        <w:tc>
          <w:tcPr>
            <w:tcW w:type="dxa" w:w="2351"/>
            <w:shd w:fill="E8EDF2" w:val="clear"/>
          </w:tcPr>
          <w:p>
            <w:pPr>
              <w:spacing w:before="40" w:after="40"/>
            </w:pPr>
            <w:r>
              <w:rPr>
                <w:b/>
                <w:sz w:val="18"/>
              </w:rPr>
              <w:t>Provider</w:t>
            </w:r>
          </w:p>
        </w:tc>
        <w:tc>
          <w:tcPr>
            <w:tcW w:type="dxa" w:w="2351"/>
            <w:shd w:fill="E8EDF2" w:val="clear"/>
          </w:tcPr>
          <w:p>
            <w:pPr>
              <w:spacing w:before="40" w:after="40"/>
            </w:pPr>
            <w:r>
              <w:rPr>
                <w:b/>
                <w:sz w:val="18"/>
              </w:rPr>
              <w:t>Account ID</w:t>
            </w:r>
          </w:p>
        </w:tc>
        <w:tc>
          <w:tcPr>
            <w:tcW w:type="dxa" w:w="2351"/>
            <w:shd w:fill="E8EDF2" w:val="clear"/>
          </w:tcPr>
          <w:p>
            <w:pPr>
              <w:spacing w:before="40" w:after="40"/>
            </w:pPr>
            <w:r>
              <w:rPr>
                <w:b/>
                <w:sz w:val="18"/>
              </w:rPr>
              <w:t>Notes</w:t>
            </w:r>
          </w:p>
        </w:tc>
      </w:tr>
      <w:tr>
        <w:tc>
          <w:tcPr>
            <w:tcW w:type="dxa" w:w="2351"/>
          </w:tcPr>
          <w:p>
            <w:pPr>
              <w:spacing w:before="40" w:after="40"/>
            </w:pPr>
            <w:r>
              <w:rPr>
                <w:sz w:val="18"/>
              </w:rPr>
              <w:t>Clock (Scheduler)</w:t>
            </w:r>
          </w:p>
        </w:tc>
        <w:tc>
          <w:tcPr>
            <w:tcW w:type="dxa" w:w="2351"/>
          </w:tcPr>
          <w:p>
            <w:pPr>
              <w:spacing w:before="40" w:after="40"/>
            </w:pPr>
            <w:r>
              <w:rPr>
                <w:sz w:val="18"/>
              </w:rPr>
              <w:t>clock</w:t>
            </w:r>
          </w:p>
        </w:tc>
        <w:tc>
          <w:tcPr>
            <w:tcW w:type="dxa" w:w="2351"/>
          </w:tcPr>
          <w:p>
            <w:pPr>
              <w:spacing w:before="40" w:after="40"/>
            </w:pPr>
            <w:r>
              <w:rPr>
                <w:sz w:val="18"/>
              </w:rPr>
              <w:t>N/A (built-in)</w:t>
            </w:r>
          </w:p>
        </w:tc>
        <w:tc>
          <w:tcPr>
            <w:tcW w:type="dxa" w:w="2351"/>
          </w:tcPr>
          <w:p>
            <w:pPr>
              <w:spacing w:before="40" w:after="40"/>
            </w:pPr>
            <w:r>
              <w:rPr>
                <w:sz w:val="18"/>
              </w:rPr>
              <w:t>Weekly schedule, Monday 8 AM PT</w:t>
            </w:r>
          </w:p>
        </w:tc>
      </w:tr>
      <w:tr>
        <w:tc>
          <w:tcPr>
            <w:tcW w:type="dxa" w:w="2351"/>
          </w:tcPr>
          <w:p>
            <w:pPr>
              <w:spacing w:before="40" w:after="40"/>
            </w:pPr>
            <w:r>
              <w:rPr>
                <w:sz w:val="18"/>
              </w:rPr>
              <w:t>Snowflake</w:t>
            </w:r>
          </w:p>
        </w:tc>
        <w:tc>
          <w:tcPr>
            <w:tcW w:type="dxa" w:w="2351"/>
          </w:tcPr>
          <w:p>
            <w:pPr>
              <w:spacing w:before="40" w:after="40"/>
            </w:pPr>
            <w:r>
              <w:rPr>
                <w:sz w:val="18"/>
              </w:rPr>
              <w:t>snowflake</w:t>
            </w:r>
          </w:p>
        </w:tc>
        <w:tc>
          <w:tcPr>
            <w:tcW w:type="dxa" w:w="2351"/>
          </w:tcPr>
          <w:p>
            <w:pPr>
              <w:spacing w:before="40" w:after="40"/>
            </w:pPr>
            <w:r>
              <w:rPr>
                <w:sz w:val="18"/>
              </w:rPr>
              <w:t>13171882</w:t>
            </w:r>
          </w:p>
        </w:tc>
        <w:tc>
          <w:tcPr>
            <w:tcW w:type="dxa" w:w="2351"/>
          </w:tcPr>
          <w:p>
            <w:pPr>
              <w:spacing w:before="40" w:after="40"/>
            </w:pPr>
            <w:r>
              <w:rPr>
                <w:sz w:val="18"/>
              </w:rPr>
              <w:t>Reads from INTERCOM_PROD</w:t>
            </w:r>
          </w:p>
        </w:tc>
      </w:tr>
      <w:tr>
        <w:tc>
          <w:tcPr>
            <w:tcW w:type="dxa" w:w="2351"/>
          </w:tcPr>
          <w:p>
            <w:pPr>
              <w:spacing w:before="40" w:after="40"/>
            </w:pPr>
            <w:r>
              <w:rPr>
                <w:sz w:val="18"/>
              </w:rPr>
              <w:t>Lookup Table</w:t>
            </w:r>
          </w:p>
        </w:tc>
        <w:tc>
          <w:tcPr>
            <w:tcW w:type="dxa" w:w="2351"/>
          </w:tcPr>
          <w:p>
            <w:pPr>
              <w:spacing w:before="40" w:after="40"/>
            </w:pPr>
            <w:r>
              <w:rPr>
                <w:sz w:val="18"/>
              </w:rPr>
              <w:t>lookup_table</w:t>
            </w:r>
          </w:p>
        </w:tc>
        <w:tc>
          <w:tcPr>
            <w:tcW w:type="dxa" w:w="2351"/>
          </w:tcPr>
          <w:p>
            <w:pPr>
              <w:spacing w:before="40" w:after="40"/>
            </w:pPr>
            <w:r>
              <w:rPr>
                <w:sz w:val="18"/>
              </w:rPr>
              <w:t>N/A (built-in)</w:t>
            </w:r>
          </w:p>
        </w:tc>
        <w:tc>
          <w:tcPr>
            <w:tcW w:type="dxa" w:w="2351"/>
          </w:tcPr>
          <w:p>
            <w:pPr>
              <w:spacing w:before="40" w:after="40"/>
            </w:pPr>
            <w:r>
              <w:rPr>
                <w:sz w:val="18"/>
              </w:rPr>
              <w:t>Payroll-Netsuite-Lookup (ID 4776437)</w:t>
            </w:r>
          </w:p>
        </w:tc>
      </w:tr>
    </w:tbl>
    <w:p/>
    <w:p>
      <w:r>
        <w:rPr>
          <w:sz w:val="20"/>
        </w:rPr>
        <w:t>9. KEY BUSINESS LOGIC</w:t>
      </w:r>
    </w:p>
    <w:p>
      <w:pPr>
        <w:pStyle w:val="Heading2"/>
      </w:pPr>
      <w:r>
        <w:t>9. Key Business Logic</w:t>
      </w:r>
    </w:p>
    <w:p>
      <w:pPr>
        <w:pStyle w:val="Heading3"/>
      </w:pPr>
      <w:r>
        <w:t>Department Key Extraction</w:t>
      </w:r>
    </w:p>
    <w:p>
      <w:r>
        <w:rPr>
          <w:sz w:val="20"/>
        </w:rPr>
        <w:t>The most significant piece of business logic is the differentiated treatment of</w:t>
      </w:r>
    </w:p>
    <w:p>
      <w:r>
        <w:rPr>
          <w:sz w:val="20"/>
        </w:rPr>
        <w:t>Department objects versus all other object types in the SQL query:</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Object Type</w:t>
            </w:r>
          </w:p>
        </w:tc>
        <w:tc>
          <w:tcPr>
            <w:tcW w:type="dxa" w:w="3135"/>
            <w:shd w:fill="E8EDF2" w:val="clear"/>
          </w:tcPr>
          <w:p>
            <w:pPr>
              <w:spacing w:before="40" w:after="40"/>
            </w:pPr>
            <w:r>
              <w:rPr>
                <w:b/>
                <w:sz w:val="18"/>
              </w:rPr>
              <w:t>Key Derivation</w:t>
            </w:r>
          </w:p>
        </w:tc>
        <w:tc>
          <w:tcPr>
            <w:tcW w:type="dxa" w:w="3135"/>
            <w:shd w:fill="E8EDF2" w:val="clear"/>
          </w:tcPr>
          <w:p>
            <w:pPr>
              <w:spacing w:before="40" w:after="40"/>
            </w:pPr>
            <w:r>
              <w:rPr>
                <w:b/>
                <w:sz w:val="18"/>
              </w:rPr>
              <w:t>Example</w:t>
            </w:r>
          </w:p>
        </w:tc>
      </w:tr>
      <w:tr>
        <w:tc>
          <w:tcPr>
            <w:tcW w:type="dxa" w:w="3135"/>
          </w:tcPr>
          <w:p>
            <w:pPr>
              <w:spacing w:before="40" w:after="40"/>
            </w:pPr>
            <w:r>
              <w:rPr>
                <w:sz w:val="18"/>
              </w:rPr>
              <w:t>Department</w:t>
            </w:r>
          </w:p>
        </w:tc>
        <w:tc>
          <w:tcPr>
            <w:tcW w:type="dxa" w:w="3135"/>
          </w:tcPr>
          <w:p>
            <w:pPr>
              <w:spacing w:before="40" w:after="40"/>
            </w:pPr>
            <w:r>
              <w:rPr>
                <w:sz w:val="18"/>
              </w:rPr>
              <w:t>REGEXP_SUBSTR(value_name, '^[0-9]+')</w:t>
            </w:r>
          </w:p>
        </w:tc>
        <w:tc>
          <w:tcPr>
            <w:tcW w:type="dxa" w:w="3135"/>
          </w:tcPr>
          <w:p>
            <w:pPr>
              <w:spacing w:before="40" w:after="40"/>
            </w:pPr>
            <w:r>
              <w:rPr>
                <w:sz w:val="18"/>
              </w:rPr>
              <w:t>"5215 Sales Assist - Consultative Support" → key = 5215</w:t>
            </w:r>
          </w:p>
        </w:tc>
      </w:tr>
      <w:tr>
        <w:tc>
          <w:tcPr>
            <w:tcW w:type="dxa" w:w="3135"/>
          </w:tcPr>
          <w:p>
            <w:pPr>
              <w:spacing w:before="40" w:after="40"/>
            </w:pPr>
            <w:r>
              <w:rPr>
                <w:sz w:val="18"/>
              </w:rPr>
              <w:t>Account, Location, Class</w:t>
            </w:r>
          </w:p>
        </w:tc>
        <w:tc>
          <w:tcPr>
            <w:tcW w:type="dxa" w:w="3135"/>
          </w:tcPr>
          <w:p>
            <w:pPr>
              <w:spacing w:before="40" w:after="40"/>
            </w:pPr>
            <w:r>
              <w:rPr>
                <w:sz w:val="18"/>
              </w:rPr>
              <w:t>value_name (used directly)</w:t>
            </w:r>
          </w:p>
        </w:tc>
        <w:tc>
          <w:tcPr>
            <w:tcW w:type="dxa" w:w="3135"/>
          </w:tcPr>
          <w:p>
            <w:pPr>
              <w:spacing w:before="40" w:after="40"/>
            </w:pPr>
            <w:r>
              <w:rPr>
                <w:sz w:val="18"/>
              </w:rPr>
              <w:t>"1081USD" → key = 1081USD</w:t>
            </w:r>
          </w:p>
        </w:tc>
      </w:tr>
    </w:tbl>
    <w:p/>
    <w:p>
      <w:r>
        <w:rPr>
          <w:sz w:val="20"/>
        </w:rPr>
        <w:t>Rationale: NetSuite department names follow a convention of "</w:t>
      </w:r>
    </w:p>
    <w:p>
      <w:r>
        <w:rPr>
          <w:sz w:val="20"/>
        </w:rPr>
        <w:t>numeric_code + space + descriptive name". The downstream payroll journal-entry recipes use the numeric department code (from Workday) to look up the NetSuite internal ID.</w:t>
        <w:br/>
        <w:t xml:space="preserve">            By extracting just the leading digits, the lookup key matches what Workday provides. For Accounts, Locations, and Classes, the full name</w:t>
      </w:r>
    </w:p>
    <w:p>
      <w:r>
        <w:rPr>
          <w:sz w:val="20"/>
        </w:rPr>
        <w:t>is the natural key.</w:t>
      </w:r>
    </w:p>
    <w:p>
      <w:pPr>
        <w:pStyle w:val="Heading3"/>
      </w:pPr>
      <w:r>
        <w:t>Full-Refresh Pattern</w:t>
      </w:r>
    </w:p>
    <w:p>
      <w:r>
        <w:rPr>
          <w:sz w:val="20"/>
        </w:rPr>
        <w:t>The recipe uses a</w:t>
      </w:r>
    </w:p>
    <w:p>
      <w:r>
        <w:rPr>
          <w:sz w:val="20"/>
        </w:rPr>
        <w:t>truncate-and-reload strategy rather than an incremental upsert. This simplifies logic (no need to detect deletes or renames) and guarantees consistency, at the cost of a brief window where the lookup table is empty.</w:t>
      </w:r>
    </w:p>
    <w:p>
      <w:pPr>
        <w:pStyle w:val="Heading3"/>
      </w:pPr>
      <w:r>
        <w:t>Lookup Table Column Mapping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Lookup Column</w:t>
            </w:r>
          </w:p>
        </w:tc>
        <w:tc>
          <w:tcPr>
            <w:tcW w:type="dxa" w:w="2351"/>
            <w:shd w:fill="E8EDF2" w:val="clear"/>
          </w:tcPr>
          <w:p>
            <w:pPr>
              <w:spacing w:before="40" w:after="40"/>
            </w:pPr>
            <w:r>
              <w:rPr>
                <w:b/>
                <w:sz w:val="18"/>
              </w:rPr>
              <w:t>Internal Name</w:t>
            </w:r>
          </w:p>
        </w:tc>
        <w:tc>
          <w:tcPr>
            <w:tcW w:type="dxa" w:w="2351"/>
            <w:shd w:fill="E8EDF2" w:val="clear"/>
          </w:tcPr>
          <w:p>
            <w:pPr>
              <w:spacing w:before="40" w:after="40"/>
            </w:pPr>
            <w:r>
              <w:rPr>
                <w:b/>
                <w:sz w:val="18"/>
              </w:rPr>
              <w:t>Source</w:t>
            </w:r>
          </w:p>
        </w:tc>
        <w:tc>
          <w:tcPr>
            <w:tcW w:type="dxa" w:w="2351"/>
            <w:shd w:fill="E8EDF2" w:val="clear"/>
          </w:tcPr>
          <w:p>
            <w:pPr>
              <w:spacing w:before="40" w:after="40"/>
            </w:pPr>
            <w:r>
              <w:rPr>
                <w:b/>
                <w:sz w:val="18"/>
              </w:rPr>
              <w:t>Purpose</w:t>
            </w:r>
          </w:p>
        </w:tc>
      </w:tr>
      <w:tr>
        <w:tc>
          <w:tcPr>
            <w:tcW w:type="dxa" w:w="2351"/>
          </w:tcPr>
          <w:p>
            <w:pPr>
              <w:spacing w:before="40" w:after="40"/>
            </w:pPr>
            <w:r>
              <w:rPr>
                <w:sz w:val="18"/>
              </w:rPr>
              <w:t>Object</w:t>
            </w:r>
          </w:p>
        </w:tc>
        <w:tc>
          <w:tcPr>
            <w:tcW w:type="dxa" w:w="2351"/>
          </w:tcPr>
          <w:p>
            <w:pPr>
              <w:spacing w:before="40" w:after="40"/>
            </w:pPr>
            <w:r>
              <w:rPr>
                <w:sz w:val="18"/>
              </w:rPr>
              <w:t>col1</w:t>
            </w:r>
          </w:p>
        </w:tc>
        <w:tc>
          <w:tcPr>
            <w:tcW w:type="dxa" w:w="2351"/>
          </w:tcPr>
          <w:p>
            <w:pPr>
              <w:spacing w:before="40" w:after="40"/>
            </w:pPr>
            <w:r>
              <w:rPr>
                <w:sz w:val="18"/>
              </w:rPr>
              <w:t>object</w:t>
            </w:r>
          </w:p>
        </w:tc>
        <w:tc>
          <w:tcPr>
            <w:tcW w:type="dxa" w:w="2351"/>
          </w:tcPr>
          <w:p>
            <w:pPr>
              <w:spacing w:before="40" w:after="40"/>
            </w:pPr>
            <w:r>
              <w:rPr>
                <w:sz w:val="18"/>
              </w:rPr>
              <w:t>Categorizes the row (Department, Account, Location, Class)</w:t>
            </w:r>
          </w:p>
        </w:tc>
      </w:tr>
      <w:tr>
        <w:tc>
          <w:tcPr>
            <w:tcW w:type="dxa" w:w="2351"/>
          </w:tcPr>
          <w:p>
            <w:pPr>
              <w:spacing w:before="40" w:after="40"/>
            </w:pPr>
            <w:r>
              <w:rPr>
                <w:sz w:val="18"/>
              </w:rPr>
              <w:t>Values</w:t>
            </w:r>
          </w:p>
        </w:tc>
        <w:tc>
          <w:tcPr>
            <w:tcW w:type="dxa" w:w="2351"/>
          </w:tcPr>
          <w:p>
            <w:pPr>
              <w:spacing w:before="40" w:after="40"/>
            </w:pPr>
            <w:r>
              <w:rPr>
                <w:sz w:val="18"/>
              </w:rPr>
              <w:t>col2</w:t>
            </w:r>
          </w:p>
        </w:tc>
        <w:tc>
          <w:tcPr>
            <w:tcW w:type="dxa" w:w="2351"/>
          </w:tcPr>
          <w:p>
            <w:pPr>
              <w:spacing w:before="40" w:after="40"/>
            </w:pPr>
            <w:r>
              <w:rPr>
                <w:sz w:val="18"/>
              </w:rPr>
              <w:t>value_id</w:t>
            </w:r>
          </w:p>
        </w:tc>
        <w:tc>
          <w:tcPr>
            <w:tcW w:type="dxa" w:w="2351"/>
          </w:tcPr>
          <w:p>
            <w:pPr>
              <w:spacing w:before="40" w:after="40"/>
            </w:pPr>
            <w:r>
              <w:rPr>
                <w:sz w:val="18"/>
              </w:rPr>
              <w:t>NetSuite internal ID for the reference object</w:t>
            </w:r>
          </w:p>
        </w:tc>
      </w:tr>
      <w:tr>
        <w:tc>
          <w:tcPr>
            <w:tcW w:type="dxa" w:w="2351"/>
          </w:tcPr>
          <w:p>
            <w:pPr>
              <w:spacing w:before="40" w:after="40"/>
            </w:pPr>
            <w:r>
              <w:rPr>
                <w:sz w:val="18"/>
              </w:rPr>
              <w:t>Key</w:t>
            </w:r>
          </w:p>
        </w:tc>
        <w:tc>
          <w:tcPr>
            <w:tcW w:type="dxa" w:w="2351"/>
          </w:tcPr>
          <w:p>
            <w:pPr>
              <w:spacing w:before="40" w:after="40"/>
            </w:pPr>
            <w:r>
              <w:rPr>
                <w:sz w:val="18"/>
              </w:rPr>
              <w:t>col3</w:t>
            </w:r>
          </w:p>
        </w:tc>
        <w:tc>
          <w:tcPr>
            <w:tcW w:type="dxa" w:w="2351"/>
          </w:tcPr>
          <w:p>
            <w:pPr>
              <w:spacing w:before="40" w:after="40"/>
            </w:pPr>
            <w:r>
              <w:rPr>
                <w:sz w:val="18"/>
              </w:rPr>
              <w:t>Derived (regex or value_name)</w:t>
            </w:r>
          </w:p>
        </w:tc>
        <w:tc>
          <w:tcPr>
            <w:tcW w:type="dxa" w:w="2351"/>
          </w:tcPr>
          <w:p>
            <w:pPr>
              <w:spacing w:before="40" w:after="40"/>
            </w:pPr>
            <w:r>
              <w:rPr>
                <w:sz w:val="18"/>
              </w:rPr>
              <w:t>Lookup key used by downstream recipes</w:t>
            </w:r>
          </w:p>
        </w:tc>
      </w:tr>
      <w:tr>
        <w:tc>
          <w:tcPr>
            <w:tcW w:type="dxa" w:w="2351"/>
          </w:tcPr>
          <w:p>
            <w:pPr>
              <w:spacing w:before="40" w:after="40"/>
            </w:pPr>
            <w:r>
              <w:rPr>
                <w:sz w:val="18"/>
              </w:rPr>
              <w:t>value_name</w:t>
            </w:r>
          </w:p>
        </w:tc>
        <w:tc>
          <w:tcPr>
            <w:tcW w:type="dxa" w:w="2351"/>
          </w:tcPr>
          <w:p>
            <w:pPr>
              <w:spacing w:before="40" w:after="40"/>
            </w:pPr>
            <w:r>
              <w:rPr>
                <w:sz w:val="18"/>
              </w:rPr>
              <w:t>col4</w:t>
            </w:r>
          </w:p>
        </w:tc>
        <w:tc>
          <w:tcPr>
            <w:tcW w:type="dxa" w:w="2351"/>
          </w:tcPr>
          <w:p>
            <w:pPr>
              <w:spacing w:before="40" w:after="40"/>
            </w:pPr>
            <w:r>
              <w:rPr>
                <w:sz w:val="18"/>
              </w:rPr>
              <w:t>value_name</w:t>
            </w:r>
          </w:p>
        </w:tc>
        <w:tc>
          <w:tcPr>
            <w:tcW w:type="dxa" w:w="2351"/>
          </w:tcPr>
          <w:p>
            <w:pPr>
              <w:spacing w:before="40" w:after="40"/>
            </w:pPr>
            <w:r>
              <w:rPr>
                <w:sz w:val="18"/>
              </w:rPr>
              <w:t>Full display name for reference/debugging</w:t>
            </w:r>
          </w:p>
        </w:tc>
      </w:tr>
    </w:tbl>
    <w:p/>
    <w:p>
      <w:r>
        <w:rPr>
          <w:sz w:val="20"/>
        </w:rPr>
        <w:t>10. DATA MODEL</w:t>
      </w:r>
    </w:p>
    <w:p>
      <w:pPr>
        <w:pStyle w:val="Heading2"/>
      </w:pPr>
      <w:r>
        <w:t>10. Data Model</w:t>
      </w:r>
    </w:p>
    <w:p>
      <w:pPr>
        <w:pStyle w:val="Heading3"/>
      </w:pPr>
      <w:r>
        <w:t>Source Table: EXT_NETSUITE_EXPORT_PAYROLL</w:t>
      </w:r>
    </w:p>
    <w:p>
      <w:r>
        <w:rPr>
          <w:sz w:val="20"/>
        </w:rPr>
        <w:t>Schema:</w:t>
      </w:r>
    </w:p>
    <w:p>
      <w:r>
        <w:rPr>
          <w:sz w:val="20"/>
        </w:rPr>
        <w:t>INTERCOM_PROD.SHARED_EXTERNAL_WORKATO</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Column</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OBJECT</w:t>
            </w:r>
          </w:p>
        </w:tc>
        <w:tc>
          <w:tcPr>
            <w:tcW w:type="dxa" w:w="3135"/>
          </w:tcPr>
          <w:p>
            <w:pPr>
              <w:spacing w:before="40" w:after="40"/>
            </w:pPr>
            <w:r>
              <w:rPr>
                <w:sz w:val="18"/>
              </w:rPr>
              <w:t>TEXT</w:t>
            </w:r>
          </w:p>
        </w:tc>
        <w:tc>
          <w:tcPr>
            <w:tcW w:type="dxa" w:w="3135"/>
          </w:tcPr>
          <w:p>
            <w:pPr>
              <w:spacing w:before="40" w:after="40"/>
            </w:pPr>
            <w:r>
              <w:rPr>
                <w:sz w:val="18"/>
              </w:rPr>
              <w:t>Type of NetSuite object (Department, Account, Location, or Class)</w:t>
            </w:r>
          </w:p>
        </w:tc>
      </w:tr>
      <w:tr>
        <w:tc>
          <w:tcPr>
            <w:tcW w:type="dxa" w:w="3135"/>
          </w:tcPr>
          <w:p>
            <w:pPr>
              <w:spacing w:before="40" w:after="40"/>
            </w:pPr>
            <w:r>
              <w:rPr>
                <w:sz w:val="18"/>
              </w:rPr>
              <w:t>VALUE_ID</w:t>
            </w:r>
          </w:p>
        </w:tc>
        <w:tc>
          <w:tcPr>
            <w:tcW w:type="dxa" w:w="3135"/>
          </w:tcPr>
          <w:p>
            <w:pPr>
              <w:spacing w:before="40" w:after="40"/>
            </w:pPr>
            <w:r>
              <w:rPr>
                <w:sz w:val="18"/>
              </w:rPr>
              <w:t>NUMBER</w:t>
            </w:r>
          </w:p>
        </w:tc>
        <w:tc>
          <w:tcPr>
            <w:tcW w:type="dxa" w:w="3135"/>
          </w:tcPr>
          <w:p>
            <w:pPr>
              <w:spacing w:before="40" w:after="40"/>
            </w:pPr>
            <w:r>
              <w:rPr>
                <w:sz w:val="18"/>
              </w:rPr>
              <w:t>NetSuite internal ID for the object</w:t>
            </w:r>
          </w:p>
        </w:tc>
      </w:tr>
      <w:tr>
        <w:tc>
          <w:tcPr>
            <w:tcW w:type="dxa" w:w="3135"/>
          </w:tcPr>
          <w:p>
            <w:pPr>
              <w:spacing w:before="40" w:after="40"/>
            </w:pPr>
            <w:r>
              <w:rPr>
                <w:sz w:val="18"/>
              </w:rPr>
              <w:t>VALUE_NAME</w:t>
            </w:r>
          </w:p>
        </w:tc>
        <w:tc>
          <w:tcPr>
            <w:tcW w:type="dxa" w:w="3135"/>
          </w:tcPr>
          <w:p>
            <w:pPr>
              <w:spacing w:before="40" w:after="40"/>
            </w:pPr>
            <w:r>
              <w:rPr>
                <w:sz w:val="18"/>
              </w:rPr>
              <w:t>TEXT</w:t>
            </w:r>
          </w:p>
        </w:tc>
        <w:tc>
          <w:tcPr>
            <w:tcW w:type="dxa" w:w="3135"/>
          </w:tcPr>
          <w:p>
            <w:pPr>
              <w:spacing w:before="40" w:after="40"/>
            </w:pPr>
            <w:r>
              <w:rPr>
                <w:sz w:val="18"/>
              </w:rPr>
              <w:t>Display name for the object</w:t>
            </w:r>
          </w:p>
        </w:tc>
      </w:tr>
    </w:tbl>
    <w:p/>
    <w:p>
      <w:pPr>
        <w:pStyle w:val="Heading3"/>
      </w:pPr>
      <w:r>
        <w:t>Object Type Distribution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Object</w:t>
            </w:r>
          </w:p>
        </w:tc>
        <w:tc>
          <w:tcPr>
            <w:tcW w:type="dxa" w:w="3135"/>
            <w:shd w:fill="E8EDF2" w:val="clear"/>
          </w:tcPr>
          <w:p>
            <w:pPr>
              <w:spacing w:before="40" w:after="40"/>
            </w:pPr>
            <w:r>
              <w:rPr>
                <w:b/>
                <w:sz w:val="18"/>
              </w:rPr>
              <w:t>Row Count</w:t>
            </w:r>
          </w:p>
        </w:tc>
        <w:tc>
          <w:tcPr>
            <w:tcW w:type="dxa" w:w="3135"/>
            <w:shd w:fill="E8EDF2" w:val="clear"/>
          </w:tcPr>
          <w:p>
            <w:pPr>
              <w:spacing w:before="40" w:after="40"/>
            </w:pPr>
            <w:r>
              <w:rPr>
                <w:b/>
                <w:sz w:val="18"/>
              </w:rPr>
              <w:t>Key Example</w:t>
            </w:r>
          </w:p>
        </w:tc>
      </w:tr>
      <w:tr>
        <w:tc>
          <w:tcPr>
            <w:tcW w:type="dxa" w:w="3135"/>
          </w:tcPr>
          <w:p>
            <w:pPr>
              <w:spacing w:before="40" w:after="40"/>
            </w:pPr>
            <w:r>
              <w:rPr>
                <w:sz w:val="18"/>
              </w:rPr>
              <w:t>Account</w:t>
            </w:r>
          </w:p>
        </w:tc>
        <w:tc>
          <w:tcPr>
            <w:tcW w:type="dxa" w:w="3135"/>
          </w:tcPr>
          <w:p>
            <w:pPr>
              <w:spacing w:before="40" w:after="40"/>
            </w:pPr>
            <w:r>
              <w:rPr>
                <w:sz w:val="18"/>
              </w:rPr>
              <w:t>641</w:t>
            </w:r>
          </w:p>
        </w:tc>
        <w:tc>
          <w:tcPr>
            <w:tcW w:type="dxa" w:w="3135"/>
          </w:tcPr>
          <w:p>
            <w:pPr>
              <w:spacing w:before="40" w:after="40"/>
            </w:pPr>
            <w:r>
              <w:rPr>
                <w:sz w:val="18"/>
              </w:rPr>
              <w:t>"1081USD", "3009", "1929"</w:t>
            </w:r>
          </w:p>
        </w:tc>
      </w:tr>
      <w:tr>
        <w:tc>
          <w:tcPr>
            <w:tcW w:type="dxa" w:w="3135"/>
          </w:tcPr>
          <w:p>
            <w:pPr>
              <w:spacing w:before="40" w:after="40"/>
            </w:pPr>
            <w:r>
              <w:rPr>
                <w:sz w:val="18"/>
              </w:rPr>
              <w:t>Department</w:t>
            </w:r>
          </w:p>
        </w:tc>
        <w:tc>
          <w:tcPr>
            <w:tcW w:type="dxa" w:w="3135"/>
          </w:tcPr>
          <w:p>
            <w:pPr>
              <w:spacing w:before="40" w:after="40"/>
            </w:pPr>
            <w:r>
              <w:rPr>
                <w:sz w:val="18"/>
              </w:rPr>
              <w:t>90</w:t>
            </w:r>
          </w:p>
        </w:tc>
        <w:tc>
          <w:tcPr>
            <w:tcW w:type="dxa" w:w="3135"/>
          </w:tcPr>
          <w:p>
            <w:pPr>
              <w:spacing w:before="40" w:after="40"/>
            </w:pPr>
            <w:r>
              <w:rPr>
                <w:sz w:val="18"/>
              </w:rPr>
              <w:t>"5215" (from "5215 Sales Assist - Consultative Support")</w:t>
            </w:r>
          </w:p>
        </w:tc>
      </w:tr>
      <w:tr>
        <w:tc>
          <w:tcPr>
            <w:tcW w:type="dxa" w:w="3135"/>
          </w:tcPr>
          <w:p>
            <w:pPr>
              <w:spacing w:before="40" w:after="40"/>
            </w:pPr>
            <w:r>
              <w:rPr>
                <w:sz w:val="18"/>
              </w:rPr>
              <w:t>Location</w:t>
            </w:r>
          </w:p>
        </w:tc>
        <w:tc>
          <w:tcPr>
            <w:tcW w:type="dxa" w:w="3135"/>
          </w:tcPr>
          <w:p>
            <w:pPr>
              <w:spacing w:before="40" w:after="40"/>
            </w:pPr>
            <w:r>
              <w:rPr>
                <w:sz w:val="18"/>
              </w:rPr>
              <w:t>20</w:t>
            </w:r>
          </w:p>
        </w:tc>
        <w:tc>
          <w:tcPr>
            <w:tcW w:type="dxa" w:w="3135"/>
          </w:tcPr>
          <w:p>
            <w:pPr>
              <w:spacing w:before="40" w:after="40"/>
            </w:pPr>
            <w:r>
              <w:rPr>
                <w:sz w:val="18"/>
              </w:rPr>
              <w:t>Location names (full text)</w:t>
            </w:r>
          </w:p>
        </w:tc>
      </w:tr>
      <w:tr>
        <w:tc>
          <w:tcPr>
            <w:tcW w:type="dxa" w:w="3135"/>
          </w:tcPr>
          <w:p>
            <w:pPr>
              <w:spacing w:before="40" w:after="40"/>
            </w:pPr>
            <w:r>
              <w:rPr>
                <w:sz w:val="18"/>
              </w:rPr>
              <w:t>Class</w:t>
            </w:r>
          </w:p>
        </w:tc>
        <w:tc>
          <w:tcPr>
            <w:tcW w:type="dxa" w:w="3135"/>
          </w:tcPr>
          <w:p>
            <w:pPr>
              <w:spacing w:before="40" w:after="40"/>
            </w:pPr>
            <w:r>
              <w:rPr>
                <w:sz w:val="18"/>
              </w:rPr>
              <w:t>2</w:t>
            </w:r>
          </w:p>
        </w:tc>
        <w:tc>
          <w:tcPr>
            <w:tcW w:type="dxa" w:w="3135"/>
          </w:tcPr>
          <w:p>
            <w:pPr>
              <w:spacing w:before="40" w:after="40"/>
            </w:pPr>
            <w:r>
              <w:rPr>
                <w:sz w:val="18"/>
              </w:rPr>
              <w:t>Class names (full text)</w:t>
            </w:r>
          </w:p>
        </w:tc>
      </w:tr>
    </w:tbl>
    <w:p/>
    <w:p>
      <w:pPr>
        <w:pStyle w:val="Heading3"/>
      </w:pPr>
      <w:r>
        <w:t>Target: Workato Lookup Table (Payroll-Netsuite-Lookup)</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Column Label</w:t>
            </w:r>
          </w:p>
        </w:tc>
        <w:tc>
          <w:tcPr>
            <w:tcW w:type="dxa" w:w="2351"/>
            <w:shd w:fill="E8EDF2" w:val="clear"/>
          </w:tcPr>
          <w:p>
            <w:pPr>
              <w:spacing w:before="40" w:after="40"/>
            </w:pPr>
            <w:r>
              <w:rPr>
                <w:b/>
                <w:sz w:val="18"/>
              </w:rPr>
              <w:t>Internal</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Object</w:t>
            </w:r>
          </w:p>
        </w:tc>
        <w:tc>
          <w:tcPr>
            <w:tcW w:type="dxa" w:w="2351"/>
          </w:tcPr>
          <w:p>
            <w:pPr>
              <w:spacing w:before="40" w:after="40"/>
            </w:pPr>
            <w:r>
              <w:rPr>
                <w:sz w:val="18"/>
              </w:rPr>
              <w:t>col1</w:t>
            </w:r>
          </w:p>
        </w:tc>
        <w:tc>
          <w:tcPr>
            <w:tcW w:type="dxa" w:w="2351"/>
          </w:tcPr>
          <w:p>
            <w:pPr>
              <w:spacing w:before="40" w:after="40"/>
            </w:pPr>
            <w:r>
              <w:rPr>
                <w:sz w:val="18"/>
              </w:rPr>
              <w:t>String</w:t>
            </w:r>
          </w:p>
        </w:tc>
        <w:tc>
          <w:tcPr>
            <w:tcW w:type="dxa" w:w="2351"/>
          </w:tcPr>
          <w:p>
            <w:pPr>
              <w:spacing w:before="40" w:after="40"/>
            </w:pPr>
            <w:r>
              <w:rPr>
                <w:sz w:val="18"/>
              </w:rPr>
              <w:t>Object type filter (Department, Account, Location, Class)</w:t>
            </w:r>
          </w:p>
        </w:tc>
      </w:tr>
      <w:tr>
        <w:tc>
          <w:tcPr>
            <w:tcW w:type="dxa" w:w="2351"/>
          </w:tcPr>
          <w:p>
            <w:pPr>
              <w:spacing w:before="40" w:after="40"/>
            </w:pPr>
            <w:r>
              <w:rPr>
                <w:sz w:val="18"/>
              </w:rPr>
              <w:t>Values</w:t>
            </w:r>
          </w:p>
        </w:tc>
        <w:tc>
          <w:tcPr>
            <w:tcW w:type="dxa" w:w="2351"/>
          </w:tcPr>
          <w:p>
            <w:pPr>
              <w:spacing w:before="40" w:after="40"/>
            </w:pPr>
            <w:r>
              <w:rPr>
                <w:sz w:val="18"/>
              </w:rPr>
              <w:t>col2</w:t>
            </w:r>
          </w:p>
        </w:tc>
        <w:tc>
          <w:tcPr>
            <w:tcW w:type="dxa" w:w="2351"/>
          </w:tcPr>
          <w:p>
            <w:pPr>
              <w:spacing w:before="40" w:after="40"/>
            </w:pPr>
            <w:r>
              <w:rPr>
                <w:sz w:val="18"/>
              </w:rPr>
              <w:t>String</w:t>
            </w:r>
          </w:p>
        </w:tc>
        <w:tc>
          <w:tcPr>
            <w:tcW w:type="dxa" w:w="2351"/>
          </w:tcPr>
          <w:p>
            <w:pPr>
              <w:spacing w:before="40" w:after="40"/>
            </w:pPr>
            <w:r>
              <w:rPr>
                <w:sz w:val="18"/>
              </w:rPr>
              <w:t>NetSuite internal ID</w:t>
            </w:r>
          </w:p>
        </w:tc>
      </w:tr>
      <w:tr>
        <w:tc>
          <w:tcPr>
            <w:tcW w:type="dxa" w:w="2351"/>
          </w:tcPr>
          <w:p>
            <w:pPr>
              <w:spacing w:before="40" w:after="40"/>
            </w:pPr>
            <w:r>
              <w:rPr>
                <w:sz w:val="18"/>
              </w:rPr>
              <w:t>Key</w:t>
            </w:r>
          </w:p>
        </w:tc>
        <w:tc>
          <w:tcPr>
            <w:tcW w:type="dxa" w:w="2351"/>
          </w:tcPr>
          <w:p>
            <w:pPr>
              <w:spacing w:before="40" w:after="40"/>
            </w:pPr>
            <w:r>
              <w:rPr>
                <w:sz w:val="18"/>
              </w:rPr>
              <w:t>col3</w:t>
            </w:r>
          </w:p>
        </w:tc>
        <w:tc>
          <w:tcPr>
            <w:tcW w:type="dxa" w:w="2351"/>
          </w:tcPr>
          <w:p>
            <w:pPr>
              <w:spacing w:before="40" w:after="40"/>
            </w:pPr>
            <w:r>
              <w:rPr>
                <w:sz w:val="18"/>
              </w:rPr>
              <w:t>String</w:t>
            </w:r>
          </w:p>
        </w:tc>
        <w:tc>
          <w:tcPr>
            <w:tcW w:type="dxa" w:w="2351"/>
          </w:tcPr>
          <w:p>
            <w:pPr>
              <w:spacing w:before="40" w:after="40"/>
            </w:pPr>
            <w:r>
              <w:rPr>
                <w:sz w:val="18"/>
              </w:rPr>
              <w:t>Lookup key (numeric dept code or full name)</w:t>
            </w:r>
          </w:p>
        </w:tc>
      </w:tr>
      <w:tr>
        <w:tc>
          <w:tcPr>
            <w:tcW w:type="dxa" w:w="2351"/>
          </w:tcPr>
          <w:p>
            <w:pPr>
              <w:spacing w:before="40" w:after="40"/>
            </w:pPr>
            <w:r>
              <w:rPr>
                <w:sz w:val="18"/>
              </w:rPr>
              <w:t>value_name</w:t>
            </w:r>
          </w:p>
        </w:tc>
        <w:tc>
          <w:tcPr>
            <w:tcW w:type="dxa" w:w="2351"/>
          </w:tcPr>
          <w:p>
            <w:pPr>
              <w:spacing w:before="40" w:after="40"/>
            </w:pPr>
            <w:r>
              <w:rPr>
                <w:sz w:val="18"/>
              </w:rPr>
              <w:t>col4</w:t>
            </w:r>
          </w:p>
        </w:tc>
        <w:tc>
          <w:tcPr>
            <w:tcW w:type="dxa" w:w="2351"/>
          </w:tcPr>
          <w:p>
            <w:pPr>
              <w:spacing w:before="40" w:after="40"/>
            </w:pPr>
            <w:r>
              <w:rPr>
                <w:sz w:val="18"/>
              </w:rPr>
              <w:t>String</w:t>
            </w:r>
          </w:p>
        </w:tc>
        <w:tc>
          <w:tcPr>
            <w:tcW w:type="dxa" w:w="2351"/>
          </w:tcPr>
          <w:p>
            <w:pPr>
              <w:spacing w:before="40" w:after="40"/>
            </w:pPr>
            <w:r>
              <w:rPr>
                <w:sz w:val="18"/>
              </w:rPr>
              <w:t>Full display name</w:t>
            </w:r>
          </w:p>
        </w:tc>
      </w:tr>
    </w:tbl>
    <w:p/>
    <w:p>
      <w:pPr>
        <w:pStyle w:val="Heading3"/>
      </w:pPr>
      <w:r>
        <w:t>Data Lineage</w:t>
      </w:r>
    </w:p>
    <w:p>
      <w:r>
        <w:rPr>
          <w:sz w:val="20"/>
        </w:rPr>
        <w:t>Upstream: NetSuite ERP → Fivetran sync → dbt transformation →</w:t>
      </w:r>
    </w:p>
    <w:p>
      <w:r>
        <w:rPr>
          <w:sz w:val="20"/>
        </w:rPr>
        <w:t>EXT_NETSUITE_EXPORT_PAYROLL (Snowflake staging)</w:t>
      </w:r>
    </w:p>
    <w:p>
      <w:r>
        <w:rPr>
          <w:sz w:val="20"/>
        </w:rPr>
        <w:t>This Recipe: Snowflake → Workato Lookup Table</w:t>
      </w:r>
    </w:p>
    <w:p>
      <w:r>
        <w:rPr>
          <w:sz w:val="20"/>
        </w:rPr>
        <w:t>Downstream: Payroll journal-entry recipes read the lookup table to map Workday department/account codes to NetSuite internal IDs.</w:t>
      </w:r>
    </w:p>
    <w:p>
      <w:r>
        <w:rPr>
          <w:sz w:val="20"/>
        </w:rPr>
        <w:t>11. EDGE CASES</w:t>
      </w:r>
    </w:p>
    <w:p>
      <w:pPr>
        <w:pStyle w:val="Heading2"/>
      </w:pPr>
      <w:r>
        <w:t>11. Edge Cases</w:t>
      </w:r>
    </w:p>
    <w:p>
      <w:pPr>
        <w:pStyle w:val="Heading3"/>
      </w:pPr>
      <w:r>
        <w:t>Known Edge Cases and Risks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w:t>
            </w:r>
          </w:p>
        </w:tc>
        <w:tc>
          <w:tcPr>
            <w:tcW w:type="dxa" w:w="2351"/>
            <w:shd w:fill="E8EDF2" w:val="clear"/>
          </w:tcPr>
          <w:p>
            <w:pPr>
              <w:spacing w:before="40" w:after="40"/>
            </w:pPr>
            <w:r>
              <w:rPr>
                <w:b/>
                <w:sz w:val="18"/>
              </w:rPr>
              <w:t>Scenario</w:t>
            </w:r>
          </w:p>
        </w:tc>
        <w:tc>
          <w:tcPr>
            <w:tcW w:type="dxa" w:w="2351"/>
            <w:shd w:fill="E8EDF2" w:val="clear"/>
          </w:tcPr>
          <w:p>
            <w:pPr>
              <w:spacing w:before="40" w:after="40"/>
            </w:pPr>
            <w:r>
              <w:rPr>
                <w:b/>
                <w:sz w:val="18"/>
              </w:rPr>
              <w:t>Impact</w:t>
            </w:r>
          </w:p>
        </w:tc>
        <w:tc>
          <w:tcPr>
            <w:tcW w:type="dxa" w:w="2351"/>
            <w:shd w:fill="E8EDF2" w:val="clear"/>
          </w:tcPr>
          <w:p>
            <w:pPr>
              <w:spacing w:before="40" w:after="40"/>
            </w:pPr>
            <w:r>
              <w:rPr>
                <w:b/>
                <w:sz w:val="18"/>
              </w:rPr>
              <w:t>Mitigation</w:t>
            </w:r>
          </w:p>
        </w:tc>
      </w:tr>
      <w:tr>
        <w:tc>
          <w:tcPr>
            <w:tcW w:type="dxa" w:w="2351"/>
          </w:tcPr>
          <w:p>
            <w:pPr>
              <w:spacing w:before="40" w:after="40"/>
            </w:pPr>
            <w:r>
              <w:rPr>
                <w:sz w:val="18"/>
              </w:rPr>
              <w:t>1</w:t>
            </w:r>
          </w:p>
        </w:tc>
        <w:tc>
          <w:tcPr>
            <w:tcW w:type="dxa" w:w="2351"/>
          </w:tcPr>
          <w:p>
            <w:pPr>
              <w:spacing w:before="40" w:after="40"/>
            </w:pPr>
            <w:r>
              <w:rPr>
                <w:sz w:val="18"/>
              </w:rPr>
              <w:t>Department name without leading number: If a NetSuite department is created with a name that does not start with digits (e.g., "Unassigned"), REGEXP_SUBSTR returns NULL.</w:t>
            </w:r>
          </w:p>
        </w:tc>
        <w:tc>
          <w:tcPr>
            <w:tcW w:type="dxa" w:w="2351"/>
          </w:tcPr>
          <w:p>
            <w:pPr>
              <w:spacing w:before="40" w:after="40"/>
            </w:pPr>
            <w:r>
              <w:rPr>
                <w:sz w:val="18"/>
              </w:rPr>
              <w:t>The lookup key for that department will be NULL, making it unmatchable by downstream recipes.</w:t>
            </w:r>
          </w:p>
        </w:tc>
        <w:tc>
          <w:tcPr>
            <w:tcW w:type="dxa" w:w="2351"/>
          </w:tcPr>
          <w:p>
            <w:pPr>
              <w:spacing w:before="40" w:after="40"/>
            </w:pPr>
            <w:r>
              <w:rPr>
                <w:sz w:val="18"/>
              </w:rPr>
              <w:t>Enforce naming convention in NetSuite; add a COALESCE in the SQL to fall back to value_name.</w:t>
            </w:r>
          </w:p>
        </w:tc>
      </w:tr>
      <w:tr>
        <w:tc>
          <w:tcPr>
            <w:tcW w:type="dxa" w:w="2351"/>
          </w:tcPr>
          <w:p>
            <w:pPr>
              <w:spacing w:before="40" w:after="40"/>
            </w:pPr>
            <w:r>
              <w:rPr>
                <w:sz w:val="18"/>
              </w:rPr>
              <w:t>2</w:t>
            </w:r>
          </w:p>
        </w:tc>
        <w:tc>
          <w:tcPr>
            <w:tcW w:type="dxa" w:w="2351"/>
          </w:tcPr>
          <w:p>
            <w:pPr>
              <w:spacing w:before="40" w:after="40"/>
            </w:pPr>
            <w:r>
              <w:rPr>
                <w:sz w:val="18"/>
              </w:rPr>
              <w:t>Empty lookup table window: Between Step 1 (truncate) and Step 3 (batch insert), the lookup table is empty for ~10 seconds.</w:t>
            </w:r>
          </w:p>
        </w:tc>
        <w:tc>
          <w:tcPr>
            <w:tcW w:type="dxa" w:w="2351"/>
          </w:tcPr>
          <w:p>
            <w:pPr>
              <w:spacing w:before="40" w:after="40"/>
            </w:pPr>
            <w:r>
              <w:rPr>
                <w:sz w:val="18"/>
              </w:rPr>
              <w:t>If another recipe tries to look up a value during this window, it will get no match.</w:t>
            </w:r>
          </w:p>
        </w:tc>
        <w:tc>
          <w:tcPr>
            <w:tcW w:type="dxa" w:w="2351"/>
          </w:tcPr>
          <w:p>
            <w:pPr>
              <w:spacing w:before="40" w:after="40"/>
            </w:pPr>
            <w:r>
              <w:rPr>
                <w:sz w:val="18"/>
              </w:rPr>
              <w:t>Acceptable risk since the recipe runs Monday 8 AM before payroll processing. No other recipes run concurrently at that time.</w:t>
            </w:r>
          </w:p>
        </w:tc>
      </w:tr>
      <w:tr>
        <w:tc>
          <w:tcPr>
            <w:tcW w:type="dxa" w:w="2351"/>
          </w:tcPr>
          <w:p>
            <w:pPr>
              <w:spacing w:before="40" w:after="40"/>
            </w:pPr>
            <w:r>
              <w:rPr>
                <w:sz w:val="18"/>
              </w:rPr>
              <w:t>3</w:t>
            </w:r>
          </w:p>
        </w:tc>
        <w:tc>
          <w:tcPr>
            <w:tcW w:type="dxa" w:w="2351"/>
          </w:tcPr>
          <w:p>
            <w:pPr>
              <w:spacing w:before="40" w:after="40"/>
            </w:pPr>
            <w:r>
              <w:rPr>
                <w:sz w:val="18"/>
              </w:rPr>
              <w:t>Snowflake query failure after truncate: If the Snowflake query (Step 2) fails after the truncate (Step 1) has already completed, the lookup table remains empty.</w:t>
            </w:r>
          </w:p>
        </w:tc>
        <w:tc>
          <w:tcPr>
            <w:tcW w:type="dxa" w:w="2351"/>
          </w:tcPr>
          <w:p>
            <w:pPr>
              <w:spacing w:before="40" w:after="40"/>
            </w:pPr>
            <w:r>
              <w:rPr>
                <w:sz w:val="18"/>
              </w:rPr>
              <w:t>All downstream lookups fail until the recipe is rerun or the table is manually reloaded.</w:t>
            </w:r>
          </w:p>
        </w:tc>
        <w:tc>
          <w:tcPr>
            <w:tcW w:type="dxa" w:w="2351"/>
          </w:tcPr>
          <w:p>
            <w:pPr>
              <w:spacing w:before="40" w:after="40"/>
            </w:pPr>
            <w:r>
              <w:rPr>
                <w:sz w:val="18"/>
              </w:rPr>
              <w:t>Monitor recipe failures; consider reordering steps (query first, then truncate + insert) or adding error handling with rollback.</w:t>
            </w:r>
          </w:p>
        </w:tc>
      </w:tr>
      <w:tr>
        <w:tc>
          <w:tcPr>
            <w:tcW w:type="dxa" w:w="2351"/>
          </w:tcPr>
          <w:p>
            <w:pPr>
              <w:spacing w:before="40" w:after="40"/>
            </w:pPr>
            <w:r>
              <w:rPr>
                <w:sz w:val="18"/>
              </w:rPr>
              <w:t>4</w:t>
            </w:r>
          </w:p>
        </w:tc>
        <w:tc>
          <w:tcPr>
            <w:tcW w:type="dxa" w:w="2351"/>
          </w:tcPr>
          <w:p>
            <w:pPr>
              <w:spacing w:before="40" w:after="40"/>
            </w:pPr>
            <w:r>
              <w:rPr>
                <w:sz w:val="18"/>
              </w:rPr>
              <w:t>Duplicate department numeric codes: Two departments with the same leading number but different names would produce duplicate keys.</w:t>
            </w:r>
          </w:p>
        </w:tc>
        <w:tc>
          <w:tcPr>
            <w:tcW w:type="dxa" w:w="2351"/>
          </w:tcPr>
          <w:p>
            <w:pPr>
              <w:spacing w:before="40" w:after="40"/>
            </w:pPr>
            <w:r>
              <w:rPr>
                <w:sz w:val="18"/>
              </w:rPr>
              <w:t>Downstream lookup might return the wrong department's internal ID.</w:t>
            </w:r>
          </w:p>
        </w:tc>
        <w:tc>
          <w:tcPr>
            <w:tcW w:type="dxa" w:w="2351"/>
          </w:tcPr>
          <w:p>
            <w:pPr>
              <w:spacing w:before="40" w:after="40"/>
            </w:pPr>
            <w:r>
              <w:rPr>
                <w:sz w:val="18"/>
              </w:rPr>
              <w:t>NetSuite department numbering convention should ensure uniqueness; validate periodically.</w:t>
            </w:r>
          </w:p>
        </w:tc>
      </w:tr>
      <w:tr>
        <w:tc>
          <w:tcPr>
            <w:tcW w:type="dxa" w:w="2351"/>
          </w:tcPr>
          <w:p>
            <w:pPr>
              <w:spacing w:before="40" w:after="40"/>
            </w:pPr>
            <w:r>
              <w:rPr>
                <w:sz w:val="18"/>
              </w:rPr>
              <w:t>5</w:t>
            </w:r>
          </w:p>
        </w:tc>
        <w:tc>
          <w:tcPr>
            <w:tcW w:type="dxa" w:w="2351"/>
          </w:tcPr>
          <w:p>
            <w:pPr>
              <w:spacing w:before="40" w:after="40"/>
            </w:pPr>
            <w:r>
              <w:rPr>
                <w:sz w:val="18"/>
              </w:rPr>
              <w:t>Snowflake staging data staleness: If the Fivetran sync or dbt job feeding EXT_NETSUITE_EXPORT_PAYROLL fails, the recipe will reload stale data.</w:t>
            </w:r>
          </w:p>
        </w:tc>
        <w:tc>
          <w:tcPr>
            <w:tcW w:type="dxa" w:w="2351"/>
          </w:tcPr>
          <w:p>
            <w:pPr>
              <w:spacing w:before="40" w:after="40"/>
            </w:pPr>
            <w:r>
              <w:rPr>
                <w:sz w:val="18"/>
              </w:rPr>
              <w:t>The lookup table will appear refreshed but contain outdated NetSuite reference data.</w:t>
            </w:r>
          </w:p>
        </w:tc>
        <w:tc>
          <w:tcPr>
            <w:tcW w:type="dxa" w:w="2351"/>
          </w:tcPr>
          <w:p>
            <w:pPr>
              <w:spacing w:before="40" w:after="40"/>
            </w:pPr>
            <w:r>
              <w:rPr>
                <w:sz w:val="18"/>
              </w:rPr>
              <w:t>Monitor Fivetran sync health; consider adding a freshness check to the SQL query.</w:t>
            </w:r>
          </w:p>
        </w:tc>
      </w:tr>
    </w:tbl>
    <w:p/>
    <w:p>
      <w:r>
        <w:rPr>
          <w:sz w:val="20"/>
        </w:rPr>
        <w:t>12. OPERATIONAL NOTES</w:t>
      </w:r>
    </w:p>
    <w:p>
      <w:pPr>
        <w:pStyle w:val="Heading2"/>
      </w:pPr>
      <w:r>
        <w:t>12. Operational Notes</w:t>
      </w:r>
    </w:p>
    <w:p>
      <w:pPr>
        <w:pStyle w:val="Heading3"/>
      </w:pPr>
      <w:r>
        <w:t>Schedule and Monitoring</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Item</w:t>
            </w:r>
          </w:p>
        </w:tc>
        <w:tc>
          <w:tcPr>
            <w:tcW w:type="dxa" w:w="4703"/>
            <w:shd w:fill="E8EDF2" w:val="clear"/>
          </w:tcPr>
          <w:p>
            <w:pPr>
              <w:spacing w:before="40" w:after="40"/>
            </w:pPr>
            <w:r>
              <w:rPr>
                <w:b/>
                <w:sz w:val="18"/>
              </w:rPr>
              <w:t>Detail</w:t>
            </w:r>
          </w:p>
        </w:tc>
      </w:tr>
      <w:tr>
        <w:tc>
          <w:tcPr>
            <w:tcW w:type="dxa" w:w="4703"/>
          </w:tcPr>
          <w:p>
            <w:pPr>
              <w:spacing w:before="40" w:after="40"/>
            </w:pPr>
            <w:r>
              <w:rPr>
                <w:sz w:val="18"/>
              </w:rPr>
              <w:t>Schedule</w:t>
            </w:r>
          </w:p>
        </w:tc>
        <w:tc>
          <w:tcPr>
            <w:tcW w:type="dxa" w:w="4703"/>
          </w:tcPr>
          <w:p>
            <w:pPr>
              <w:spacing w:before="40" w:after="40"/>
            </w:pPr>
            <w:r>
              <w:rPr>
                <w:sz w:val="18"/>
              </w:rPr>
              <w:t>Every Monday at 8:00 AM Pacific Time</w:t>
            </w:r>
          </w:p>
        </w:tc>
      </w:tr>
      <w:tr>
        <w:tc>
          <w:tcPr>
            <w:tcW w:type="dxa" w:w="4703"/>
          </w:tcPr>
          <w:p>
            <w:pPr>
              <w:spacing w:before="40" w:after="40"/>
            </w:pPr>
            <w:r>
              <w:rPr>
                <w:sz w:val="18"/>
              </w:rPr>
              <w:t>Next scheduled run</w:t>
            </w:r>
          </w:p>
        </w:tc>
        <w:tc>
          <w:tcPr>
            <w:tcW w:type="dxa" w:w="4703"/>
          </w:tcPr>
          <w:p>
            <w:pPr>
              <w:spacing w:before="40" w:after="40"/>
            </w:pPr>
            <w:r>
              <w:rPr>
                <w:sz w:val="18"/>
              </w:rPr>
              <w:t>2026-04-20 08:00 AM PT</w:t>
            </w:r>
          </w:p>
        </w:tc>
      </w:tr>
      <w:tr>
        <w:tc>
          <w:tcPr>
            <w:tcW w:type="dxa" w:w="4703"/>
          </w:tcPr>
          <w:p>
            <w:pPr>
              <w:spacing w:before="40" w:after="40"/>
            </w:pPr>
            <w:r>
              <w:rPr>
                <w:sz w:val="18"/>
              </w:rPr>
              <w:t>Average duration</w:t>
            </w:r>
          </w:p>
        </w:tc>
        <w:tc>
          <w:tcPr>
            <w:tcW w:type="dxa" w:w="4703"/>
          </w:tcPr>
          <w:p>
            <w:pPr>
              <w:spacing w:before="40" w:after="40"/>
            </w:pPr>
            <w:r>
              <w:rPr>
                <w:sz w:val="18"/>
              </w:rPr>
              <w:t>10-20 seconds</w:t>
            </w:r>
          </w:p>
        </w:tc>
      </w:tr>
      <w:tr>
        <w:tc>
          <w:tcPr>
            <w:tcW w:type="dxa" w:w="4703"/>
          </w:tcPr>
          <w:p>
            <w:pPr>
              <w:spacing w:before="40" w:after="40"/>
            </w:pPr>
            <w:r>
              <w:rPr>
                <w:sz w:val="18"/>
              </w:rPr>
              <w:t>Tasks per run</w:t>
            </w:r>
          </w:p>
        </w:tc>
        <w:tc>
          <w:tcPr>
            <w:tcW w:type="dxa" w:w="4703"/>
          </w:tcPr>
          <w:p>
            <w:pPr>
              <w:spacing w:before="40" w:after="40"/>
            </w:pPr>
            <w:r>
              <w:rPr>
                <w:sz w:val="18"/>
              </w:rPr>
              <w:t>3</w:t>
            </w:r>
          </w:p>
        </w:tc>
      </w:tr>
      <w:tr>
        <w:tc>
          <w:tcPr>
            <w:tcW w:type="dxa" w:w="4703"/>
          </w:tcPr>
          <w:p>
            <w:pPr>
              <w:spacing w:before="40" w:after="40"/>
            </w:pPr>
            <w:r>
              <w:rPr>
                <w:sz w:val="18"/>
              </w:rPr>
              <w:t>Recipe status</w:t>
            </w:r>
          </w:p>
        </w:tc>
        <w:tc>
          <w:tcPr>
            <w:tcW w:type="dxa" w:w="4703"/>
          </w:tcPr>
          <w:p>
            <w:pPr>
              <w:spacing w:before="40" w:after="40"/>
            </w:pPr>
            <w:r>
              <w:rPr>
                <w:sz w:val="18"/>
              </w:rPr>
              <w:t>Running</w:t>
            </w:r>
          </w:p>
        </w:tc>
      </w:tr>
    </w:tbl>
    <w:p/>
    <w:p>
      <w:pPr>
        <w:pStyle w:val="Heading3"/>
      </w:pPr>
      <w:r>
        <w:t>Job History (Last 7 Runs)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E8EDF2" w:val="clear"/>
          </w:tcPr>
          <w:p>
            <w:pPr>
              <w:spacing w:before="40" w:after="40"/>
            </w:pPr>
            <w:r>
              <w:rPr>
                <w:b/>
                <w:sz w:val="18"/>
              </w:rPr>
              <w:t>Date</w:t>
            </w:r>
          </w:p>
        </w:tc>
        <w:tc>
          <w:tcPr>
            <w:tcW w:type="dxa" w:w="1881"/>
            <w:shd w:fill="E8EDF2" w:val="clear"/>
          </w:tcPr>
          <w:p>
            <w:pPr>
              <w:spacing w:before="40" w:after="40"/>
            </w:pPr>
            <w:r>
              <w:rPr>
                <w:b/>
                <w:sz w:val="18"/>
              </w:rPr>
              <w:t>Started</w:t>
            </w:r>
          </w:p>
        </w:tc>
        <w:tc>
          <w:tcPr>
            <w:tcW w:type="dxa" w:w="1881"/>
            <w:shd w:fill="E8EDF2" w:val="clear"/>
          </w:tcPr>
          <w:p>
            <w:pPr>
              <w:spacing w:before="40" w:after="40"/>
            </w:pPr>
            <w:r>
              <w:rPr>
                <w:b/>
                <w:sz w:val="18"/>
              </w:rPr>
              <w:t>Completed</w:t>
            </w:r>
          </w:p>
        </w:tc>
        <w:tc>
          <w:tcPr>
            <w:tcW w:type="dxa" w:w="1881"/>
            <w:shd w:fill="E8EDF2" w:val="clear"/>
          </w:tcPr>
          <w:p>
            <w:pPr>
              <w:spacing w:before="40" w:after="40"/>
            </w:pPr>
            <w:r>
              <w:rPr>
                <w:b/>
                <w:sz w:val="18"/>
              </w:rPr>
              <w:t>Duration</w:t>
            </w:r>
          </w:p>
        </w:tc>
        <w:tc>
          <w:tcPr>
            <w:tcW w:type="dxa" w:w="1881"/>
            <w:shd w:fill="E8EDF2" w:val="clear"/>
          </w:tcPr>
          <w:p>
            <w:pPr>
              <w:spacing w:before="40" w:after="40"/>
            </w:pPr>
            <w:r>
              <w:rPr>
                <w:b/>
                <w:sz w:val="18"/>
              </w:rPr>
              <w:t>Status</w:t>
            </w:r>
          </w:p>
        </w:tc>
      </w:tr>
      <w:tr>
        <w:tc>
          <w:tcPr>
            <w:tcW w:type="dxa" w:w="1881"/>
          </w:tcPr>
          <w:p>
            <w:pPr>
              <w:spacing w:before="40" w:after="40"/>
            </w:pPr>
            <w:r>
              <w:rPr>
                <w:sz w:val="18"/>
              </w:rPr>
              <w:t>2026-04-13</w:t>
            </w:r>
          </w:p>
        </w:tc>
        <w:tc>
          <w:tcPr>
            <w:tcW w:type="dxa" w:w="1881"/>
          </w:tcPr>
          <w:p>
            <w:pPr>
              <w:spacing w:before="40" w:after="40"/>
            </w:pPr>
            <w:r>
              <w:rPr>
                <w:sz w:val="18"/>
              </w:rPr>
              <w:t>08:00:10</w:t>
            </w:r>
          </w:p>
        </w:tc>
        <w:tc>
          <w:tcPr>
            <w:tcW w:type="dxa" w:w="1881"/>
          </w:tcPr>
          <w:p>
            <w:pPr>
              <w:spacing w:before="40" w:after="40"/>
            </w:pPr>
            <w:r>
              <w:rPr>
                <w:sz w:val="18"/>
              </w:rPr>
              <w:t>08:00:26</w:t>
            </w:r>
          </w:p>
        </w:tc>
        <w:tc>
          <w:tcPr>
            <w:tcW w:type="dxa" w:w="1881"/>
          </w:tcPr>
          <w:p>
            <w:pPr>
              <w:spacing w:before="40" w:after="40"/>
            </w:pPr>
            <w:r>
              <w:rPr>
                <w:sz w:val="18"/>
              </w:rPr>
              <w:t>~16s</w:t>
            </w:r>
          </w:p>
        </w:tc>
        <w:tc>
          <w:tcPr>
            <w:tcW w:type="dxa" w:w="1881"/>
          </w:tcPr>
          <w:p>
            <w:pPr>
              <w:spacing w:before="40" w:after="40"/>
            </w:pPr>
            <w:r>
              <w:rPr>
                <w:sz w:val="18"/>
              </w:rPr>
              <w:t>Succeeded</w:t>
            </w:r>
          </w:p>
        </w:tc>
      </w:tr>
      <w:tr>
        <w:tc>
          <w:tcPr>
            <w:tcW w:type="dxa" w:w="1881"/>
          </w:tcPr>
          <w:p>
            <w:pPr>
              <w:spacing w:before="40" w:after="40"/>
            </w:pPr>
            <w:r>
              <w:rPr>
                <w:sz w:val="18"/>
              </w:rPr>
              <w:t>2026-04-06</w:t>
            </w:r>
          </w:p>
        </w:tc>
        <w:tc>
          <w:tcPr>
            <w:tcW w:type="dxa" w:w="1881"/>
          </w:tcPr>
          <w:p>
            <w:pPr>
              <w:spacing w:before="40" w:after="40"/>
            </w:pPr>
            <w:r>
              <w:rPr>
                <w:sz w:val="18"/>
              </w:rPr>
              <w:t>08:00:11</w:t>
            </w:r>
          </w:p>
        </w:tc>
        <w:tc>
          <w:tcPr>
            <w:tcW w:type="dxa" w:w="1881"/>
          </w:tcPr>
          <w:p>
            <w:pPr>
              <w:spacing w:before="40" w:after="40"/>
            </w:pPr>
            <w:r>
              <w:rPr>
                <w:sz w:val="18"/>
              </w:rPr>
              <w:t>08:00:32</w:t>
            </w:r>
          </w:p>
        </w:tc>
        <w:tc>
          <w:tcPr>
            <w:tcW w:type="dxa" w:w="1881"/>
          </w:tcPr>
          <w:p>
            <w:pPr>
              <w:spacing w:before="40" w:after="40"/>
            </w:pPr>
            <w:r>
              <w:rPr>
                <w:sz w:val="18"/>
              </w:rPr>
              <w:t>~21s</w:t>
            </w:r>
          </w:p>
        </w:tc>
        <w:tc>
          <w:tcPr>
            <w:tcW w:type="dxa" w:w="1881"/>
          </w:tcPr>
          <w:p>
            <w:pPr>
              <w:spacing w:before="40" w:after="40"/>
            </w:pPr>
            <w:r>
              <w:rPr>
                <w:sz w:val="18"/>
              </w:rPr>
              <w:t>Succeeded</w:t>
            </w:r>
          </w:p>
        </w:tc>
      </w:tr>
      <w:tr>
        <w:tc>
          <w:tcPr>
            <w:tcW w:type="dxa" w:w="1881"/>
          </w:tcPr>
          <w:p>
            <w:pPr>
              <w:spacing w:before="40" w:after="40"/>
            </w:pPr>
            <w:r>
              <w:rPr>
                <w:sz w:val="18"/>
              </w:rPr>
              <w:t>2026-03-30</w:t>
            </w:r>
          </w:p>
        </w:tc>
        <w:tc>
          <w:tcPr>
            <w:tcW w:type="dxa" w:w="1881"/>
          </w:tcPr>
          <w:p>
            <w:pPr>
              <w:spacing w:before="40" w:after="40"/>
            </w:pPr>
            <w:r>
              <w:rPr>
                <w:sz w:val="18"/>
              </w:rPr>
              <w:t>08:00:11</w:t>
            </w:r>
          </w:p>
        </w:tc>
        <w:tc>
          <w:tcPr>
            <w:tcW w:type="dxa" w:w="1881"/>
          </w:tcPr>
          <w:p>
            <w:pPr>
              <w:spacing w:before="40" w:after="40"/>
            </w:pPr>
            <w:r>
              <w:rPr>
                <w:sz w:val="18"/>
              </w:rPr>
              <w:t>08:00:17</w:t>
            </w:r>
          </w:p>
        </w:tc>
        <w:tc>
          <w:tcPr>
            <w:tcW w:type="dxa" w:w="1881"/>
          </w:tcPr>
          <w:p>
            <w:pPr>
              <w:spacing w:before="40" w:after="40"/>
            </w:pPr>
            <w:r>
              <w:rPr>
                <w:sz w:val="18"/>
              </w:rPr>
              <w:t>~6s</w:t>
            </w:r>
          </w:p>
        </w:tc>
        <w:tc>
          <w:tcPr>
            <w:tcW w:type="dxa" w:w="1881"/>
          </w:tcPr>
          <w:p>
            <w:pPr>
              <w:spacing w:before="40" w:after="40"/>
            </w:pPr>
            <w:r>
              <w:rPr>
                <w:sz w:val="18"/>
              </w:rPr>
              <w:t>Succeeded</w:t>
            </w:r>
          </w:p>
        </w:tc>
      </w:tr>
      <w:tr>
        <w:tc>
          <w:tcPr>
            <w:tcW w:type="dxa" w:w="1881"/>
          </w:tcPr>
          <w:p>
            <w:pPr>
              <w:spacing w:before="40" w:after="40"/>
            </w:pPr>
            <w:r>
              <w:rPr>
                <w:sz w:val="18"/>
              </w:rPr>
              <w:t>2026-03-23</w:t>
            </w:r>
          </w:p>
        </w:tc>
        <w:tc>
          <w:tcPr>
            <w:tcW w:type="dxa" w:w="1881"/>
          </w:tcPr>
          <w:p>
            <w:pPr>
              <w:spacing w:before="40" w:after="40"/>
            </w:pPr>
            <w:r>
              <w:rPr>
                <w:sz w:val="18"/>
              </w:rPr>
              <w:t>08:00:13</w:t>
            </w:r>
          </w:p>
        </w:tc>
        <w:tc>
          <w:tcPr>
            <w:tcW w:type="dxa" w:w="1881"/>
          </w:tcPr>
          <w:p>
            <w:pPr>
              <w:spacing w:before="40" w:after="40"/>
            </w:pPr>
            <w:r>
              <w:rPr>
                <w:sz w:val="18"/>
              </w:rPr>
              <w:t>08:00:22</w:t>
            </w:r>
          </w:p>
        </w:tc>
        <w:tc>
          <w:tcPr>
            <w:tcW w:type="dxa" w:w="1881"/>
          </w:tcPr>
          <w:p>
            <w:pPr>
              <w:spacing w:before="40" w:after="40"/>
            </w:pPr>
            <w:r>
              <w:rPr>
                <w:sz w:val="18"/>
              </w:rPr>
              <w:t>~9s</w:t>
            </w:r>
          </w:p>
        </w:tc>
        <w:tc>
          <w:tcPr>
            <w:tcW w:type="dxa" w:w="1881"/>
          </w:tcPr>
          <w:p>
            <w:pPr>
              <w:spacing w:before="40" w:after="40"/>
            </w:pPr>
            <w:r>
              <w:rPr>
                <w:sz w:val="18"/>
              </w:rPr>
              <w:t>Succeeded</w:t>
            </w:r>
          </w:p>
        </w:tc>
      </w:tr>
      <w:tr>
        <w:tc>
          <w:tcPr>
            <w:tcW w:type="dxa" w:w="1881"/>
          </w:tcPr>
          <w:p>
            <w:pPr>
              <w:spacing w:before="40" w:after="40"/>
            </w:pPr>
            <w:r>
              <w:rPr>
                <w:sz w:val="18"/>
              </w:rPr>
              <w:t>2026-03-16</w:t>
            </w:r>
          </w:p>
        </w:tc>
        <w:tc>
          <w:tcPr>
            <w:tcW w:type="dxa" w:w="1881"/>
          </w:tcPr>
          <w:p>
            <w:pPr>
              <w:spacing w:before="40" w:after="40"/>
            </w:pPr>
            <w:r>
              <w:rPr>
                <w:sz w:val="18"/>
              </w:rPr>
              <w:t>08:00:16</w:t>
            </w:r>
          </w:p>
        </w:tc>
        <w:tc>
          <w:tcPr>
            <w:tcW w:type="dxa" w:w="1881"/>
          </w:tcPr>
          <w:p>
            <w:pPr>
              <w:spacing w:before="40" w:after="40"/>
            </w:pPr>
            <w:r>
              <w:rPr>
                <w:sz w:val="18"/>
              </w:rPr>
              <w:t>08:00:23</w:t>
            </w:r>
          </w:p>
        </w:tc>
        <w:tc>
          <w:tcPr>
            <w:tcW w:type="dxa" w:w="1881"/>
          </w:tcPr>
          <w:p>
            <w:pPr>
              <w:spacing w:before="40" w:after="40"/>
            </w:pPr>
            <w:r>
              <w:rPr>
                <w:sz w:val="18"/>
              </w:rPr>
              <w:t>~7s</w:t>
            </w:r>
          </w:p>
        </w:tc>
        <w:tc>
          <w:tcPr>
            <w:tcW w:type="dxa" w:w="1881"/>
          </w:tcPr>
          <w:p>
            <w:pPr>
              <w:spacing w:before="40" w:after="40"/>
            </w:pPr>
            <w:r>
              <w:rPr>
                <w:sz w:val="18"/>
              </w:rPr>
              <w:t>Succeeded</w:t>
            </w:r>
          </w:p>
        </w:tc>
      </w:tr>
      <w:tr>
        <w:tc>
          <w:tcPr>
            <w:tcW w:type="dxa" w:w="1881"/>
          </w:tcPr>
          <w:p>
            <w:pPr>
              <w:spacing w:before="40" w:after="40"/>
            </w:pPr>
            <w:r>
              <w:rPr>
                <w:sz w:val="18"/>
              </w:rPr>
              <w:t>2026-03-09</w:t>
            </w:r>
          </w:p>
        </w:tc>
        <w:tc>
          <w:tcPr>
            <w:tcW w:type="dxa" w:w="1881"/>
          </w:tcPr>
          <w:p>
            <w:pPr>
              <w:spacing w:before="40" w:after="40"/>
            </w:pPr>
            <w:r>
              <w:rPr>
                <w:sz w:val="18"/>
              </w:rPr>
              <w:t>08:00:12</w:t>
            </w:r>
          </w:p>
        </w:tc>
        <w:tc>
          <w:tcPr>
            <w:tcW w:type="dxa" w:w="1881"/>
          </w:tcPr>
          <w:p>
            <w:pPr>
              <w:spacing w:before="40" w:after="40"/>
            </w:pPr>
            <w:r>
              <w:rPr>
                <w:sz w:val="18"/>
              </w:rPr>
              <w:t>08:00:18</w:t>
            </w:r>
          </w:p>
        </w:tc>
        <w:tc>
          <w:tcPr>
            <w:tcW w:type="dxa" w:w="1881"/>
          </w:tcPr>
          <w:p>
            <w:pPr>
              <w:spacing w:before="40" w:after="40"/>
            </w:pPr>
            <w:r>
              <w:rPr>
                <w:sz w:val="18"/>
              </w:rPr>
              <w:t>~6s</w:t>
            </w:r>
          </w:p>
        </w:tc>
        <w:tc>
          <w:tcPr>
            <w:tcW w:type="dxa" w:w="1881"/>
          </w:tcPr>
          <w:p>
            <w:pPr>
              <w:spacing w:before="40" w:after="40"/>
            </w:pPr>
            <w:r>
              <w:rPr>
                <w:sz w:val="18"/>
              </w:rPr>
              <w:t>Succeeded</w:t>
            </w:r>
          </w:p>
        </w:tc>
      </w:tr>
      <w:tr>
        <w:tc>
          <w:tcPr>
            <w:tcW w:type="dxa" w:w="1881"/>
          </w:tcPr>
          <w:p>
            <w:pPr>
              <w:spacing w:before="40" w:after="40"/>
            </w:pPr>
            <w:r>
              <w:rPr>
                <w:sz w:val="18"/>
              </w:rPr>
              <w:t>2026-03-05</w:t>
            </w:r>
          </w:p>
        </w:tc>
        <w:tc>
          <w:tcPr>
            <w:tcW w:type="dxa" w:w="1881"/>
          </w:tcPr>
          <w:p>
            <w:pPr>
              <w:spacing w:before="40" w:after="40"/>
            </w:pPr>
            <w:r>
              <w:rPr>
                <w:sz w:val="18"/>
              </w:rPr>
              <w:t>15:42:20</w:t>
            </w:r>
          </w:p>
        </w:tc>
        <w:tc>
          <w:tcPr>
            <w:tcW w:type="dxa" w:w="1881"/>
          </w:tcPr>
          <w:p>
            <w:pPr>
              <w:spacing w:before="40" w:after="40"/>
            </w:pPr>
            <w:r>
              <w:rPr>
                <w:sz w:val="18"/>
              </w:rPr>
              <w:t>15:42:22</w:t>
            </w:r>
          </w:p>
        </w:tc>
        <w:tc>
          <w:tcPr>
            <w:tcW w:type="dxa" w:w="1881"/>
          </w:tcPr>
          <w:p>
            <w:pPr>
              <w:spacing w:before="40" w:after="40"/>
            </w:pPr>
            <w:r>
              <w:rPr>
                <w:sz w:val="18"/>
              </w:rPr>
              <w:t>~2s</w:t>
            </w:r>
          </w:p>
        </w:tc>
        <w:tc>
          <w:tcPr>
            <w:tcW w:type="dxa" w:w="1881"/>
          </w:tcPr>
          <w:p>
            <w:pPr>
              <w:spacing w:before="40" w:after="40"/>
            </w:pPr>
            <w:r>
              <w:rPr>
                <w:sz w:val="18"/>
              </w:rPr>
              <w:t>Succeeded</w:t>
            </w:r>
          </w:p>
        </w:tc>
      </w:tr>
    </w:tbl>
    <w:p/>
    <w:p>
      <w:r>
        <w:rPr>
          <w:sz w:val="20"/>
        </w:rPr>
        <w:t>Reliability: 7/7 runs succeeded (100% success rate) with zero failures since creation on 2026-03-05.</w:t>
      </w:r>
    </w:p>
    <w:p>
      <w:pPr>
        <w:pStyle w:val="Heading3"/>
      </w:pPr>
      <w:r>
        <w:t>Maintenance Contacts</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Role</w:t>
            </w:r>
          </w:p>
        </w:tc>
        <w:tc>
          <w:tcPr>
            <w:tcW w:type="dxa" w:w="4703"/>
            <w:shd w:fill="E8EDF2" w:val="clear"/>
          </w:tcPr>
          <w:p>
            <w:pPr>
              <w:spacing w:before="40" w:after="40"/>
            </w:pPr>
            <w:r>
              <w:rPr>
                <w:b/>
                <w:sz w:val="18"/>
              </w:rPr>
              <w:t>Contact</w:t>
            </w:r>
          </w:p>
        </w:tc>
      </w:tr>
      <w:tr>
        <w:tc>
          <w:tcPr>
            <w:tcW w:type="dxa" w:w="4703"/>
          </w:tcPr>
          <w:p>
            <w:pPr>
              <w:spacing w:before="40" w:after="40"/>
            </w:pPr>
            <w:r>
              <w:rPr>
                <w:sz w:val="18"/>
              </w:rPr>
              <w:t>Recipe Author</w:t>
            </w:r>
          </w:p>
        </w:tc>
        <w:tc>
          <w:tcPr>
            <w:tcW w:type="dxa" w:w="4703"/>
          </w:tcPr>
          <w:p>
            <w:pPr>
              <w:spacing w:before="40" w:after="40"/>
            </w:pPr>
            <w:r>
              <w:rPr>
                <w:sz w:val="18"/>
              </w:rPr>
              <w:t>diana.sy@intercom.io</w:t>
            </w:r>
          </w:p>
        </w:tc>
      </w:tr>
      <w:tr>
        <w:tc>
          <w:tcPr>
            <w:tcW w:type="dxa" w:w="4703"/>
          </w:tcPr>
          <w:p>
            <w:pPr>
              <w:spacing w:before="40" w:after="40"/>
            </w:pPr>
            <w:r>
              <w:rPr>
                <w:sz w:val="18"/>
              </w:rPr>
              <w:t>Integration Owner</w:t>
            </w:r>
          </w:p>
        </w:tc>
        <w:tc>
          <w:tcPr>
            <w:tcW w:type="dxa" w:w="4703"/>
          </w:tcPr>
          <w:p>
            <w:pPr>
              <w:spacing w:before="40" w:after="40"/>
            </w:pPr>
            <w:r>
              <w:rPr>
                <w:sz w:val="18"/>
              </w:rPr>
              <w:t>Enterprise Systems - Integrations</w:t>
            </w:r>
          </w:p>
        </w:tc>
      </w:tr>
      <w:tr>
        <w:tc>
          <w:tcPr>
            <w:tcW w:type="dxa" w:w="4703"/>
          </w:tcPr>
          <w:p>
            <w:pPr>
              <w:spacing w:before="40" w:after="40"/>
            </w:pPr>
            <w:r>
              <w:rPr>
                <w:sz w:val="18"/>
              </w:rPr>
              <w:t>Snowflake Data Owner</w:t>
            </w:r>
          </w:p>
        </w:tc>
        <w:tc>
          <w:tcPr>
            <w:tcW w:type="dxa" w:w="4703"/>
          </w:tcPr>
          <w:p>
            <w:pPr>
              <w:spacing w:before="40" w:after="40"/>
            </w:pPr>
            <w:r>
              <w:rPr>
                <w:sz w:val="18"/>
              </w:rPr>
              <w:t>Data Engineering / Analytics</w:t>
            </w:r>
          </w:p>
        </w:tc>
      </w:tr>
    </w:tbl>
    <w:p/>
    <w:p>
      <w:pPr>
        <w:pStyle w:val="Heading3"/>
      </w:pPr>
      <w:r>
        <w:t>Runbook: Manual Re-execution</w:t>
      </w:r>
    </w:p>
    <w:p>
      <w:r>
        <w:rPr>
          <w:sz w:val="20"/>
        </w:rPr>
        <w:t>Navigate to Workato recipe ID</w:t>
      </w:r>
    </w:p>
    <w:p>
      <w:pPr>
        <w:ind w:left="720" w:hanging="357"/>
      </w:pPr>
      <w:r>
        <w:rPr>
          <w:sz w:val="20"/>
        </w:rPr>
        <w:t>1. 70791534.</w:t>
      </w:r>
    </w:p>
    <w:p>
      <w:r>
        <w:rPr>
          <w:sz w:val="20"/>
        </w:rPr>
        <w:t>Click</w:t>
      </w:r>
    </w:p>
    <w:p>
      <w:pPr>
        <w:ind w:left="720" w:hanging="357"/>
      </w:pPr>
      <w:r>
        <w:rPr>
          <w:sz w:val="20"/>
        </w:rPr>
        <w:t>2. "Run now" to trigger an ad-hoc execution.</w:t>
      </w:r>
    </w:p>
    <w:p>
      <w:pPr>
        <w:ind w:left="720" w:hanging="357"/>
      </w:pPr>
      <w:r>
        <w:rPr>
          <w:sz w:val="20"/>
        </w:rPr>
        <w:t>3. Verify job completes successfully in the Jobs tab (~10-20 seconds).</w:t>
      </w:r>
    </w:p>
    <w:p>
      <w:pPr>
        <w:ind w:left="720" w:hanging="357"/>
      </w:pPr>
      <w:r>
        <w:rPr>
          <w:sz w:val="20"/>
        </w:rPr>
        <w:t>4. Optionally, spot-check the Payroll-Netsuite-Lookup table to confirm row counts (~753 rows).</w:t>
      </w:r>
    </w:p>
    <w:p>
      <w:pPr>
        <w:pStyle w:val="Heading3"/>
      </w:pPr>
      <w:r>
        <w:t>Improvement Recommendations</w:t>
      </w:r>
    </w:p>
    <w:p>
      <w:r>
        <w:rPr>
          <w:sz w:val="20"/>
        </w:rPr>
        <w:t>Reorder steps: Execute the Snowflake SQL query</w:t>
      </w:r>
    </w:p>
    <w:p>
      <w:pPr>
        <w:ind w:left="720" w:hanging="357"/>
      </w:pPr>
      <w:r>
        <w:rPr>
          <w:sz w:val="20"/>
        </w:rPr>
        <w:t>• before truncating the lookup table to avoid an empty-table window if the query fails.</w:t>
      </w:r>
    </w:p>
    <w:p>
      <w:pPr>
        <w:ind w:left="720" w:hanging="357"/>
      </w:pPr>
      <w:r>
        <w:rPr>
          <w:sz w:val="20"/>
        </w:rPr>
        <w:t>• Add error handling: Wrap the truncate + insert in error-handling blocks so the recipe can alert on failure without leaving the lookup table empty.</w:t>
      </w:r>
    </w:p>
    <w:p>
      <w:r>
        <w:rPr>
          <w:sz w:val="20"/>
        </w:rPr>
        <w:t>Add NULL key check: Include a</w:t>
      </w:r>
    </w:p>
    <w:p>
      <w:pPr>
        <w:ind w:left="720" w:hanging="357"/>
      </w:pPr>
      <w:r>
        <w:rPr>
          <w:sz w:val="20"/>
        </w:rPr>
        <w:t>• COALESCE(REGEXP_SUBSTR(value_name, '^[0-9]+'), value_name) for Department rows to handle edge cases where the name does not start with a number.</w:t>
      </w:r>
    </w:p>
    <w:p>
      <w:pPr>
        <w:ind w:left="720" w:hanging="357"/>
      </w:pPr>
      <w:r>
        <w:rPr>
          <w:sz w:val="20"/>
        </w:rPr>
        <w:t>• Freshness check: Consider adding a query to verify the Snowflake staging table was updated within the expected window before loading.</w:t>
      </w:r>
    </w:p>
    <w:p>
      <w:r>
        <w:rPr>
          <w:sz w:val="20"/>
        </w:rPr>
        <w:t>Documentation generated on 2026-04-15 | Author: venkatesh.manohar | Workato Integration Documentor</w:t>
      </w:r>
    </w:p>
    <w:p>
      <w:r>
        <w:rPr>
          <w:sz w:val="20"/>
        </w:rPr>
        <w:t>Recipe: Pull_Netsuite_Account (ID: 70791534) | Folder: Payroll-WD-Netsuite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