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128" w:rsidRPr="00E14128" w:rsidRDefault="00E14128" w:rsidP="000B42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Doctor Appointment Chatbot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model we 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>choose should handle tasks like appointment booking, symptom checking, and providing general health advice. Here’s a ranking of models based on accuracy and performance for such tasks:</w:t>
      </w:r>
    </w:p>
    <w:tbl>
      <w:tblPr>
        <w:tblStyle w:val="TableGrid"/>
        <w:tblW w:w="9952" w:type="dxa"/>
        <w:tblLook w:val="04A0"/>
      </w:tblPr>
      <w:tblGrid>
        <w:gridCol w:w="2488"/>
        <w:gridCol w:w="2488"/>
        <w:gridCol w:w="2488"/>
        <w:gridCol w:w="2488"/>
      </w:tblGrid>
      <w:tr w:rsidR="00E14128" w:rsidTr="00E14128">
        <w:trPr>
          <w:trHeight w:val="388"/>
        </w:trPr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 Range (%)</w:t>
            </w:r>
          </w:p>
        </w:tc>
        <w:tc>
          <w:tcPr>
            <w:tcW w:w="2488" w:type="dxa"/>
            <w:vAlign w:val="center"/>
          </w:tcPr>
          <w:p w:rsidR="00E14128" w:rsidRPr="00E14128" w:rsidRDefault="00E14128" w:rsidP="001652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Strengths</w:t>
            </w:r>
          </w:p>
        </w:tc>
      </w:tr>
      <w:tr w:rsidR="00E14128" w:rsidTr="00E14128">
        <w:trPr>
          <w:trHeight w:val="388"/>
        </w:trPr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GPT-4 (OpenAI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90–95%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natural conversations, context retention</w:t>
            </w:r>
          </w:p>
        </w:tc>
      </w:tr>
      <w:tr w:rsidR="00E14128" w:rsidTr="00E14128">
        <w:trPr>
          <w:trHeight w:val="388"/>
        </w:trPr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Gemini Pro (Google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88–94%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Great for multilingual and healthcare Q&amp;A</w:t>
            </w:r>
          </w:p>
        </w:tc>
      </w:tr>
      <w:tr w:rsidR="00E14128" w:rsidTr="001908C7">
        <w:trPr>
          <w:trHeight w:val="388"/>
        </w:trPr>
        <w:tc>
          <w:tcPr>
            <w:tcW w:w="2488" w:type="dxa"/>
            <w:vAlign w:val="center"/>
          </w:tcPr>
          <w:p w:rsidR="00E14128" w:rsidRPr="00E14128" w:rsidRDefault="00E14128" w:rsidP="0016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LLaMA 2 (Meta)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85–92%</w:t>
            </w:r>
          </w:p>
        </w:tc>
        <w:tc>
          <w:tcPr>
            <w:tcW w:w="2488" w:type="dxa"/>
            <w:vAlign w:val="center"/>
          </w:tcPr>
          <w:p w:rsidR="00E14128" w:rsidRPr="00E14128" w:rsidRDefault="00E14128" w:rsidP="0016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Open-source, adaptable for medical domains</w:t>
            </w:r>
          </w:p>
        </w:tc>
      </w:tr>
      <w:tr w:rsidR="00E14128" w:rsidTr="00E14128">
        <w:trPr>
          <w:trHeight w:val="388"/>
        </w:trPr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BioBERT (Fine-tuned)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83–90%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Specialized in biomedical text understanding</w:t>
            </w:r>
          </w:p>
        </w:tc>
      </w:tr>
      <w:tr w:rsidR="00E14128" w:rsidTr="00E14128">
        <w:trPr>
          <w:trHeight w:val="777"/>
        </w:trPr>
        <w:tc>
          <w:tcPr>
            <w:tcW w:w="2488" w:type="dxa"/>
            <w:vAlign w:val="center"/>
          </w:tcPr>
          <w:p w:rsidR="00E14128" w:rsidRPr="00E14128" w:rsidRDefault="00E14128" w:rsidP="0016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Claude (Anthropic)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80–88%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task-based conversations</w:t>
            </w:r>
          </w:p>
        </w:tc>
      </w:tr>
      <w:tr w:rsidR="00E14128" w:rsidTr="00E14128">
        <w:trPr>
          <w:trHeight w:val="388"/>
        </w:trPr>
        <w:tc>
          <w:tcPr>
            <w:tcW w:w="2488" w:type="dxa"/>
            <w:vAlign w:val="center"/>
          </w:tcPr>
          <w:p w:rsidR="00E14128" w:rsidRPr="00E14128" w:rsidRDefault="00E14128" w:rsidP="0016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Rasa (DIET model)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Hybrid NLU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75–85%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Open-source, customizable with healthcare intents</w:t>
            </w:r>
          </w:p>
        </w:tc>
      </w:tr>
      <w:tr w:rsidR="00E14128" w:rsidTr="00F3252E">
        <w:trPr>
          <w:trHeight w:val="388"/>
        </w:trPr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Dialogflow CX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Proprietary</w:t>
            </w:r>
          </w:p>
        </w:tc>
        <w:tc>
          <w:tcPr>
            <w:tcW w:w="2488" w:type="dxa"/>
          </w:tcPr>
          <w:p w:rsidR="00E14128" w:rsidRDefault="00E14128" w:rsidP="00E141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70–80%</w:t>
            </w:r>
          </w:p>
        </w:tc>
        <w:tc>
          <w:tcPr>
            <w:tcW w:w="2488" w:type="dxa"/>
            <w:vAlign w:val="center"/>
          </w:tcPr>
          <w:p w:rsidR="00E14128" w:rsidRPr="00E14128" w:rsidRDefault="00E14128" w:rsidP="001652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128">
              <w:rPr>
                <w:rFonts w:ascii="Times New Roman" w:eastAsia="Times New Roman" w:hAnsi="Times New Roman" w:cs="Times New Roman"/>
                <w:sz w:val="24"/>
                <w:szCs w:val="24"/>
              </w:rPr>
              <w:t>Easy-to-use, Google Cloud integration</w:t>
            </w:r>
          </w:p>
        </w:tc>
      </w:tr>
    </w:tbl>
    <w:p w:rsidR="00E14128" w:rsidRPr="00E14128" w:rsidRDefault="00E14128" w:rsidP="00E1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128" w:rsidRPr="00E14128" w:rsidRDefault="00E14128" w:rsidP="00E1412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4128">
        <w:rPr>
          <w:rFonts w:ascii="Times New Roman" w:eastAsia="Times New Roman" w:hAnsi="Times New Roman" w:cs="Times New Roman"/>
          <w:b/>
          <w:bCs/>
          <w:sz w:val="27"/>
          <w:szCs w:val="27"/>
        </w:rPr>
        <w:t>Accuracy Insights</w:t>
      </w:r>
    </w:p>
    <w:p w:rsidR="00E14128" w:rsidRPr="00E14128" w:rsidRDefault="00E14128" w:rsidP="00E1412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: Achieves up to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95%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 accuracy in structured medical dialogues with sufficient domain-specific training.</w:t>
      </w:r>
    </w:p>
    <w:p w:rsidR="00E14128" w:rsidRPr="00E14128" w:rsidRDefault="00E14128" w:rsidP="00E1412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BioBERT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: Fine-tuning on medical datasets like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MIMIC-III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 can boost performance to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90%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128" w:rsidRPr="00E14128" w:rsidRDefault="00E14128" w:rsidP="00E1412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Rasa DIET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>: Performance depends heavily on well-labeled intents and entities.</w:t>
      </w:r>
    </w:p>
    <w:p w:rsidR="00E14128" w:rsidRPr="00E14128" w:rsidRDefault="00E14128" w:rsidP="00E1412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4128">
        <w:rPr>
          <w:rFonts w:ascii="Times New Roman" w:eastAsia="Times New Roman" w:hAnsi="Times New Roman" w:cs="Times New Roman"/>
          <w:b/>
          <w:bCs/>
          <w:sz w:val="27"/>
          <w:szCs w:val="27"/>
        </w:rPr>
        <w:t>Model Selection Guidelines</w:t>
      </w:r>
    </w:p>
    <w:p w:rsidR="00E14128" w:rsidRPr="00E14128" w:rsidRDefault="00E14128" w:rsidP="00E1412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For cloud-based and multilingual capabilities →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Gemini Pro</w:t>
      </w:r>
    </w:p>
    <w:p w:rsidR="00E14128" w:rsidRPr="00E14128" w:rsidRDefault="00E14128" w:rsidP="00E1412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For privacy and customization →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LLaMA 2</w:t>
      </w: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BioBERT</w:t>
      </w:r>
    </w:p>
    <w:p w:rsidR="009C5932" w:rsidRPr="00E14128" w:rsidRDefault="00E14128" w:rsidP="00E1412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128">
        <w:rPr>
          <w:rFonts w:ascii="Times New Roman" w:eastAsia="Times New Roman" w:hAnsi="Times New Roman" w:cs="Times New Roman"/>
          <w:sz w:val="24"/>
          <w:szCs w:val="24"/>
        </w:rPr>
        <w:t xml:space="preserve">For cost-effective, open-source solutions → </w:t>
      </w:r>
      <w:r w:rsidRPr="00E14128">
        <w:rPr>
          <w:rFonts w:ascii="Times New Roman" w:eastAsia="Times New Roman" w:hAnsi="Times New Roman" w:cs="Times New Roman"/>
          <w:b/>
          <w:bCs/>
          <w:sz w:val="24"/>
          <w:szCs w:val="24"/>
        </w:rPr>
        <w:t>Rasa DIET</w:t>
      </w:r>
    </w:p>
    <w:sectPr w:rsidR="009C5932" w:rsidRPr="00E14128" w:rsidSect="009C5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631"/>
    <w:multiLevelType w:val="hybridMultilevel"/>
    <w:tmpl w:val="E9ACF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824E9"/>
    <w:multiLevelType w:val="multilevel"/>
    <w:tmpl w:val="9FA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07E5E"/>
    <w:multiLevelType w:val="multilevel"/>
    <w:tmpl w:val="402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128"/>
    <w:rsid w:val="000B42AE"/>
    <w:rsid w:val="009C5932"/>
    <w:rsid w:val="00E1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32"/>
  </w:style>
  <w:style w:type="paragraph" w:styleId="Heading3">
    <w:name w:val="heading 3"/>
    <w:basedOn w:val="Normal"/>
    <w:link w:val="Heading3Char"/>
    <w:uiPriority w:val="9"/>
    <w:qFormat/>
    <w:rsid w:val="00E14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1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128"/>
    <w:rPr>
      <w:b/>
      <w:bCs/>
    </w:rPr>
  </w:style>
  <w:style w:type="table" w:styleId="TableGrid">
    <w:name w:val="Table Grid"/>
    <w:basedOn w:val="TableNormal"/>
    <w:uiPriority w:val="59"/>
    <w:rsid w:val="00E14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2025-02-13T14:06:00Z</dcterms:created>
  <dcterms:modified xsi:type="dcterms:W3CDTF">2025-02-13T14:24:00Z</dcterms:modified>
</cp:coreProperties>
</file>